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6.vsd" ContentType="application/vnd.visio"/>
  <Override PartName="/word/embeddings/Microsoft_Visio___2.vsdx" ContentType="application/vnd.ms-visio.drawing"/>
  <Override PartName="/word/embeddings/Microsoft_Visio___5.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D979B">
      <w:pPr>
        <w:spacing w:before="240" w:after="240" w:line="300" w:lineRule="auto"/>
        <w:ind w:firstLine="0"/>
        <w:jc w:val="center"/>
        <w:rPr>
          <w:rFonts w:eastAsia="黑体"/>
          <w:sz w:val="32"/>
        </w:rPr>
      </w:pPr>
      <w:bookmarkStart w:id="39" w:name="_GoBack"/>
      <w:bookmarkEnd w:id="39"/>
      <w:r>
        <w:rPr>
          <w:rFonts w:ascii="黑体" w:eastAsia="黑体" w:hAnsiTheme="minorHAnsi" w:cstheme="minorBidi"/>
          <w:sz w:val="32"/>
          <w:szCs w:val="32"/>
          <w:lang w:val="zh-CN"/>
        </w:rPr>
        <w:t>目</w:t>
      </w:r>
      <w:r>
        <w:rPr>
          <w:rFonts w:hint="eastAsia" w:ascii="黑体" w:eastAsia="黑体" w:hAnsiTheme="minorHAnsi" w:cstheme="minorBidi"/>
          <w:sz w:val="32"/>
          <w:szCs w:val="32"/>
          <w:lang w:val="zh-CN"/>
        </w:rPr>
        <w:t xml:space="preserve">    次</w:t>
      </w:r>
    </w:p>
    <w:p w14:paraId="1B884841">
      <w:pPr>
        <w:pStyle w:val="27"/>
        <w:tabs>
          <w:tab w:val="right" w:leader="dot" w:pos="9344"/>
        </w:tabs>
        <w:spacing w:line="300" w:lineRule="auto"/>
        <w:ind w:firstLine="0"/>
        <w:rPr>
          <w:rFonts w:asciiTheme="minorEastAsia" w:hAnsiTheme="minorEastAsia" w:eastAsiaTheme="minorEastAsia" w:cstheme="minorBidi"/>
          <w:sz w:val="21"/>
          <w:szCs w:val="21"/>
        </w:rPr>
      </w:pPr>
      <w:r>
        <w:rPr>
          <w:rStyle w:val="44"/>
          <w:rFonts w:asciiTheme="minorEastAsia" w:hAnsiTheme="minorEastAsia" w:eastAsiaTheme="minorEastAsia" w:cstheme="minorBidi"/>
          <w:sz w:val="21"/>
          <w:szCs w:val="21"/>
        </w:rPr>
        <w:fldChar w:fldCharType="begin"/>
        <w:instrText xml:space="preserve"> TOC \o "1-2" \h \z \u </w:instrText>
        <w:fldChar w:fldCharType="separate"/>
      </w:r>
      <w:r>
        <w:fldChar w:fldCharType="begin"/>
        <w:instrText xml:space="preserve"> HYPERLINK \l "_Toc195884708" \o "#_Toc195884708" </w:instrText>
        <w:fldChar w:fldCharType="separate"/>
      </w:r>
      <w:r>
        <w:rPr>
          <w:rStyle w:val="44"/>
          <w:rFonts w:asciiTheme="minorEastAsia" w:hAnsiTheme="minorEastAsia" w:eastAsiaTheme="minorEastAsia" w:cstheme="minorBidi"/>
          <w:sz w:val="21"/>
          <w:szCs w:val="21"/>
        </w:rPr>
        <w:t>1 范围</w:t>
      </w:r>
      <w:r>
        <w:rPr>
          <w:rFonts w:asciiTheme="minorEastAsia" w:hAnsiTheme="minorEastAsia" w:eastAsiaTheme="minorEastAsia" w:cstheme="minorBidi"/>
          <w:sz w:val="21"/>
          <w:szCs w:val="21"/>
        </w:rPr>
        <w:tab/>
        <w:fldChar w:fldCharType="begin"/>
        <w:instrText xml:space="preserve"> PAGEREF _Toc195884708 \h </w:instrText>
        <w:fldChar w:fldCharType="separate"/>
        <w:t>1</w:t>
        <w:fldChar w:fldCharType="end"/>
        <w:fldChar w:fldCharType="end"/>
      </w:r>
    </w:p>
    <w:p w14:paraId="5844551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"_Toc195884709" \o "#_Toc195884709" </w:instrText>
        <w:fldChar w:fldCharType="separate"/>
      </w:r>
      <w:r>
        <w:rPr>
          <w:rStyle w:val="44"/>
          <w:rFonts w:asciiTheme="minorEastAsia" w:hAnsiTheme="minorEastAsia" w:eastAsiaTheme="minorEastAsia" w:cstheme="minorBidi"/>
          <w:sz w:val="21"/>
          <w:szCs w:val="21"/>
        </w:rPr>
        <w:t>1.1 标识</w:t>
      </w:r>
      <w:r>
        <w:rPr>
          <w:rFonts w:asciiTheme="minorEastAsia" w:hAnsiTheme="minorEastAsia" w:eastAsiaTheme="minorEastAsia" w:cstheme="minorBidi"/>
          <w:sz w:val="21"/>
          <w:szCs w:val="21"/>
        </w:rPr>
        <w:tab/>
        <w:fldChar w:fldCharType="begin"/>
        <w:instrText xml:space="preserve"> PAGEREF _Toc195884709 \h </w:instrText>
        <w:fldChar w:fldCharType="separate"/>
        <w:t>1</w:t>
        <w:fldChar w:fldCharType="end"/>
        <w:fldChar w:fldCharType="end"/>
      </w:r>
    </w:p>
    <w:p w14:paraId="2D27EA7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"_Toc195884710" \o "#_Toc195884710" </w:instrText>
        <w:fldChar w:fldCharType="separate"/>
      </w:r>
      <w:r>
        <w:rPr>
          <w:rStyle w:val="44"/>
          <w:rFonts w:asciiTheme="minorEastAsia" w:hAnsiTheme="minorEastAsia" w:eastAsiaTheme="minorEastAsia" w:cstheme="minorBidi"/>
          <w:sz w:val="21"/>
          <w:szCs w:val="21"/>
        </w:rPr>
        <w:t>1.2 系统概述</w:t>
      </w:r>
      <w:r>
        <w:rPr>
          <w:rFonts w:asciiTheme="minorEastAsia" w:hAnsiTheme="minorEastAsia" w:eastAsiaTheme="minorEastAsia" w:cstheme="minorBidi"/>
          <w:sz w:val="21"/>
          <w:szCs w:val="21"/>
        </w:rPr>
        <w:tab/>
        <w:fldChar w:fldCharType="begin"/>
        <w:instrText xml:space="preserve"> PAGEREF _Toc195884710 \h </w:instrText>
        <w:fldChar w:fldCharType="separate"/>
        <w:t>1</w:t>
        <w:fldChar w:fldCharType="end"/>
        <w:fldChar w:fldCharType="end"/>
      </w:r>
    </w:p>
    <w:p w14:paraId="004561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"_Toc195884711" \o "#_Toc195884711" </w:instrText>
        <w:fldChar w:fldCharType="separate"/>
      </w:r>
      <w:r>
        <w:rPr>
          <w:rStyle w:val="44"/>
          <w:rFonts w:asciiTheme="minorEastAsia" w:hAnsiTheme="minorEastAsia" w:eastAsiaTheme="minorEastAsia" w:cstheme="minorBidi"/>
          <w:sz w:val="21"/>
          <w:szCs w:val="21"/>
        </w:rPr>
        <w:t>1.3 文档概述</w:t>
      </w:r>
      <w:r>
        <w:rPr>
          <w:rFonts w:asciiTheme="minorEastAsia" w:hAnsiTheme="minorEastAsia" w:eastAsiaTheme="minorEastAsia" w:cstheme="minorBidi"/>
          <w:sz w:val="21"/>
          <w:szCs w:val="21"/>
        </w:rPr>
        <w:tab/>
        <w:fldChar w:fldCharType="begin"/>
        <w:instrText xml:space="preserve"> PAGEREF _Toc195884711 \h </w:instrText>
        <w:fldChar w:fldCharType="separate"/>
        <w:t>2</w:t>
        <w:fldChar w:fldCharType="end"/>
        <w:fldChar w:fldCharType="end"/>
      </w:r>
    </w:p>
    <w:p w14:paraId="46EDD86C">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"_Toc195884712" \o "#_Toc195884712" </w:instrText>
        <w:fldChar w:fldCharType="separate"/>
      </w:r>
      <w:r>
        <w:rPr>
          <w:rStyle w:val="44"/>
          <w:rFonts w:asciiTheme="minorEastAsia" w:hAnsiTheme="minorEastAsia" w:eastAsiaTheme="minorEastAsia" w:cstheme="minorBidi"/>
          <w:sz w:val="21"/>
          <w:szCs w:val="21"/>
        </w:rPr>
        <w:t>2 引用文档</w:t>
      </w:r>
      <w:r>
        <w:rPr>
          <w:rFonts w:asciiTheme="minorEastAsia" w:hAnsiTheme="minorEastAsia" w:eastAsiaTheme="minorEastAsia" w:cstheme="minorBidi"/>
          <w:sz w:val="21"/>
          <w:szCs w:val="21"/>
        </w:rPr>
        <w:tab/>
        <w:fldChar w:fldCharType="begin"/>
        <w:instrText xml:space="preserve"> PAGEREF _Toc195884712 \h </w:instrText>
        <w:fldChar w:fldCharType="separate"/>
        <w:t>2</w:t>
        <w:fldChar w:fldCharType="end"/>
        <w:fldChar w:fldCharType="end"/>
      </w:r>
    </w:p>
    <w:p w14:paraId="5728151E">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"_Toc195884713" \o "#_Toc195884713" </w:instrText>
        <w:fldChar w:fldCharType="separate"/>
      </w:r>
      <w:r>
        <w:rPr>
          <w:rStyle w:val="44"/>
          <w:rFonts w:asciiTheme="minorEastAsia" w:hAnsiTheme="minorEastAsia" w:eastAsiaTheme="minorEastAsia" w:cstheme="minorBidi"/>
          <w:sz w:val="21"/>
          <w:szCs w:val="21"/>
        </w:rPr>
        <w:t>3 需求</w:t>
      </w:r>
      <w:r>
        <w:rPr>
          <w:rFonts w:asciiTheme="minorEastAsia" w:hAnsiTheme="minorEastAsia" w:eastAsiaTheme="minorEastAsia" w:cstheme="minorBidi"/>
          <w:sz w:val="21"/>
          <w:szCs w:val="21"/>
        </w:rPr>
        <w:tab/>
        <w:fldChar w:fldCharType="begin"/>
        <w:instrText xml:space="preserve"> PAGEREF _Toc195884713 \h </w:instrText>
        <w:fldChar w:fldCharType="separate"/>
        <w:t>3</w:t>
        <w:fldChar w:fldCharType="end"/>
        <w:fldChar w:fldCharType="end"/>
      </w:r>
    </w:p>
    <w:p w14:paraId="521D003D">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"_Toc195884714" \o "#_Toc195884714" </w:instrText>
        <w:fldChar w:fldCharType="separate"/>
      </w:r>
      <w:r>
        <w:rPr>
          <w:rStyle w:val="44"/>
          <w:rFonts w:asciiTheme="minorEastAsia" w:hAnsiTheme="minorEastAsia" w:eastAsiaTheme="minorEastAsia" w:cstheme="minorBidi"/>
          <w:sz w:val="21"/>
          <w:szCs w:val="21"/>
        </w:rPr>
        <w:t>3.1 要求的状态和方式</w:t>
      </w:r>
      <w:r>
        <w:rPr>
          <w:rFonts w:asciiTheme="minorEastAsia" w:hAnsiTheme="minorEastAsia" w:eastAsiaTheme="minorEastAsia" w:cstheme="minorBidi"/>
          <w:sz w:val="21"/>
          <w:szCs w:val="21"/>
        </w:rPr>
        <w:tab/>
        <w:fldChar w:fldCharType="begin"/>
        <w:instrText xml:space="preserve"> PAGEREF _Toc195884714 \h </w:instrText>
        <w:fldChar w:fldCharType="separate"/>
        <w:t>3</w:t>
        <w:fldChar w:fldCharType="end"/>
        <w:fldChar w:fldCharType="end"/>
      </w:r>
    </w:p>
    <w:p w14:paraId="1B70F4C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"_Toc195884715" \o "#_Toc195884715" </w:instrText>
        <w:fldChar w:fldCharType="separate"/>
      </w:r>
      <w:r>
        <w:rPr>
          <w:rStyle w:val="44"/>
          <w:rFonts w:asciiTheme="minorEastAsia" w:hAnsiTheme="minorEastAsia" w:eastAsiaTheme="minorEastAsia" w:cstheme="minorBidi"/>
          <w:sz w:val="21"/>
          <w:szCs w:val="21"/>
        </w:rPr>
        <w:t>3.2 CSCI能力需求</w:t>
      </w:r>
      <w:r>
        <w:rPr>
          <w:rFonts w:asciiTheme="minorEastAsia" w:hAnsiTheme="minorEastAsia" w:eastAsiaTheme="minorEastAsia" w:cstheme="minorBidi"/>
          <w:sz w:val="21"/>
          <w:szCs w:val="21"/>
        </w:rPr>
        <w:tab/>
        <w:fldChar w:fldCharType="begin"/>
        <w:instrText xml:space="preserve"> PAGEREF _Toc195884715 \h </w:instrText>
        <w:fldChar w:fldCharType="separate"/>
        <w:t>6</w:t>
        <w:fldChar w:fldCharType="end"/>
        <w:fldChar w:fldCharType="end"/>
      </w:r>
    </w:p>
    <w:p w14:paraId="28B6B10C">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"_Toc195884716" \o "#_Toc195884716" </w:instrText>
        <w:fldChar w:fldCharType="separate"/>
      </w:r>
      <w:r>
        <w:rPr>
          <w:rStyle w:val="44"/>
          <w:rFonts w:asciiTheme="minorEastAsia" w:hAnsiTheme="minorEastAsia" w:eastAsiaTheme="minorEastAsia" w:cstheme="minorBidi"/>
          <w:sz w:val="21"/>
          <w:szCs w:val="21"/>
        </w:rPr>
        <w:t>3.3 CSCI软件外部接口需求</w:t>
      </w:r>
      <w:r>
        <w:rPr>
          <w:rFonts w:asciiTheme="minorEastAsia" w:hAnsiTheme="minorEastAsia" w:eastAsiaTheme="minorEastAsia" w:cstheme="minorBidi"/>
          <w:sz w:val="21"/>
          <w:szCs w:val="21"/>
        </w:rPr>
        <w:tab/>
        <w:fldChar w:fldCharType="begin"/>
        <w:instrText xml:space="preserve"> PAGEREF _Toc195884716 \h </w:instrText>
        <w:fldChar w:fldCharType="separate"/>
        <w:t>13</w:t>
        <w:fldChar w:fldCharType="end"/>
        <w:fldChar w:fldCharType="end"/>
      </w:r>
    </w:p>
    <w:p w14:paraId="14602BF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"_Toc195884717" \o "#_Toc195884717" </w:instrText>
        <w:fldChar w:fldCharType="separate"/>
      </w:r>
      <w:r>
        <w:rPr>
          <w:rStyle w:val="44"/>
          <w:rFonts w:asciiTheme="minorEastAsia" w:hAnsiTheme="minorEastAsia" w:eastAsiaTheme="minorEastAsia" w:cstheme="minorBidi"/>
          <w:sz w:val="21"/>
          <w:szCs w:val="21"/>
        </w:rPr>
        <w:t>3.4 软件内部接口需求</w:t>
      </w:r>
      <w:r>
        <w:rPr>
          <w:rFonts w:asciiTheme="minorEastAsia" w:hAnsiTheme="minorEastAsia" w:eastAsiaTheme="minorEastAsia" w:cstheme="minorBidi"/>
          <w:sz w:val="21"/>
          <w:szCs w:val="21"/>
        </w:rPr>
        <w:tab/>
        <w:fldChar w:fldCharType="begin"/>
        <w:instrText xml:space="preserve"> PAGEREF _Toc195884717 \h </w:instrText>
        <w:fldChar w:fldCharType="separate"/>
        <w:t>17</w:t>
        <w:fldChar w:fldCharType="end"/>
        <w:fldChar w:fldCharType="end"/>
      </w:r>
    </w:p>
    <w:p w14:paraId="3BF8A9AE">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"_Toc195884718" \o "#_Toc195884718" </w:instrText>
        <w:fldChar w:fldCharType="separate"/>
      </w:r>
      <w:r>
        <w:rPr>
          <w:rStyle w:val="44"/>
          <w:rFonts w:asciiTheme="minorEastAsia" w:hAnsiTheme="minorEastAsia" w:eastAsiaTheme="minorEastAsia" w:cstheme="minorBidi"/>
          <w:sz w:val="21"/>
          <w:szCs w:val="21"/>
        </w:rPr>
        <w:t>3.5 CSCI内部数据需求</w:t>
      </w:r>
      <w:r>
        <w:rPr>
          <w:rFonts w:asciiTheme="minorEastAsia" w:hAnsiTheme="minorEastAsia" w:eastAsiaTheme="minorEastAsia" w:cstheme="minorBidi"/>
          <w:sz w:val="21"/>
          <w:szCs w:val="21"/>
        </w:rPr>
        <w:tab/>
        <w:fldChar w:fldCharType="begin"/>
        <w:instrText xml:space="preserve"> PAGEREF _Toc195884718 \h </w:instrText>
        <w:fldChar w:fldCharType="separate"/>
        <w:t>18</w:t>
        <w:fldChar w:fldCharType="end"/>
        <w:fldChar w:fldCharType="end"/>
      </w:r>
    </w:p>
    <w:p w14:paraId="5640AA3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"_Toc195884719" \o "#_Toc195884719" </w:instrText>
        <w:fldChar w:fldCharType="separate"/>
      </w:r>
      <w:r>
        <w:rPr>
          <w:rStyle w:val="44"/>
          <w:rFonts w:asciiTheme="minorEastAsia" w:hAnsiTheme="minorEastAsia" w:eastAsiaTheme="minorEastAsia" w:cstheme="minorBidi"/>
          <w:sz w:val="21"/>
          <w:szCs w:val="21"/>
        </w:rPr>
        <w:t>3.6 适应性需求</w:t>
      </w:r>
      <w:r>
        <w:rPr>
          <w:rFonts w:asciiTheme="minorEastAsia" w:hAnsiTheme="minorEastAsia" w:eastAsiaTheme="minorEastAsia" w:cstheme="minorBidi"/>
          <w:sz w:val="21"/>
          <w:szCs w:val="21"/>
        </w:rPr>
        <w:tab/>
        <w:fldChar w:fldCharType="begin"/>
        <w:instrText xml:space="preserve"> PAGEREF _Toc195884719 \h </w:instrText>
        <w:fldChar w:fldCharType="separate"/>
        <w:t>19</w:t>
        <w:fldChar w:fldCharType="end"/>
        <w:fldChar w:fldCharType="end"/>
      </w:r>
    </w:p>
    <w:p w14:paraId="13A2FF80">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"_Toc195884720" \o "#_Toc195884720" </w:instrText>
        <w:fldChar w:fldCharType="separate"/>
      </w:r>
      <w:r>
        <w:rPr>
          <w:rStyle w:val="44"/>
          <w:rFonts w:asciiTheme="minorEastAsia" w:hAnsiTheme="minorEastAsia" w:eastAsiaTheme="minorEastAsia" w:cstheme="minorBidi"/>
          <w:sz w:val="21"/>
          <w:szCs w:val="21"/>
        </w:rPr>
        <w:t>3.7 保密性（Security）需求</w:t>
      </w:r>
      <w:r>
        <w:rPr>
          <w:rFonts w:asciiTheme="minorEastAsia" w:hAnsiTheme="minorEastAsia" w:eastAsiaTheme="minorEastAsia" w:cstheme="minorBidi"/>
          <w:sz w:val="21"/>
          <w:szCs w:val="21"/>
        </w:rPr>
        <w:tab/>
        <w:fldChar w:fldCharType="begin"/>
        <w:instrText xml:space="preserve"> PAGEREF _Toc195884720 \h </w:instrText>
        <w:fldChar w:fldCharType="separate"/>
        <w:t>19</w:t>
        <w:fldChar w:fldCharType="end"/>
        <w:fldChar w:fldCharType="end"/>
      </w:r>
    </w:p>
    <w:p w14:paraId="3D3756B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"_Toc195884721" \o "#_Toc195884721" </w:instrText>
        <w:fldChar w:fldCharType="separate"/>
      </w:r>
      <w:r>
        <w:rPr>
          <w:rStyle w:val="44"/>
          <w:rFonts w:asciiTheme="minorEastAsia" w:hAnsiTheme="minorEastAsia" w:eastAsiaTheme="minorEastAsia" w:cstheme="minorBidi"/>
          <w:sz w:val="21"/>
          <w:szCs w:val="21"/>
        </w:rPr>
        <w:t>3.8 安全性（Safety）需求</w:t>
      </w:r>
      <w:r>
        <w:rPr>
          <w:rFonts w:asciiTheme="minorEastAsia" w:hAnsiTheme="minorEastAsia" w:eastAsiaTheme="minorEastAsia" w:cstheme="minorBidi"/>
          <w:sz w:val="21"/>
          <w:szCs w:val="21"/>
        </w:rPr>
        <w:tab/>
        <w:fldChar w:fldCharType="begin"/>
        <w:instrText xml:space="preserve"> PAGEREF _Toc195884721 \h </w:instrText>
        <w:fldChar w:fldCharType="separate"/>
        <w:t>20</w:t>
        <w:fldChar w:fldCharType="end"/>
        <w:fldChar w:fldCharType="end"/>
      </w:r>
    </w:p>
    <w:p w14:paraId="678F934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"_Toc195884722" \o "#_Toc195884722" </w:instrText>
        <w:fldChar w:fldCharType="separate"/>
      </w:r>
      <w:r>
        <w:rPr>
          <w:rStyle w:val="44"/>
          <w:rFonts w:asciiTheme="minorEastAsia" w:hAnsiTheme="minorEastAsia" w:eastAsiaTheme="minorEastAsia" w:cstheme="minorBidi"/>
          <w:sz w:val="21"/>
          <w:szCs w:val="21"/>
        </w:rPr>
        <w:t>3.9 CSCI环境适应性需求</w:t>
      </w:r>
      <w:r>
        <w:rPr>
          <w:rFonts w:asciiTheme="minorEastAsia" w:hAnsiTheme="minorEastAsia" w:eastAsiaTheme="minorEastAsia" w:cstheme="minorBidi"/>
          <w:sz w:val="21"/>
          <w:szCs w:val="21"/>
        </w:rPr>
        <w:tab/>
        <w:fldChar w:fldCharType="begin"/>
        <w:instrText xml:space="preserve"> PAGEREF _Toc195884722 \h </w:instrText>
        <w:fldChar w:fldCharType="separate"/>
        <w:t>21</w:t>
        <w:fldChar w:fldCharType="end"/>
        <w:fldChar w:fldCharType="end"/>
      </w:r>
    </w:p>
    <w:p w14:paraId="44344668">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"_Toc195884723" \o "#_Toc195884723" </w:instrText>
        <w:fldChar w:fldCharType="separate"/>
      </w:r>
      <w:r>
        <w:rPr>
          <w:rStyle w:val="44"/>
          <w:rFonts w:asciiTheme="minorEastAsia" w:hAnsiTheme="minorEastAsia" w:eastAsiaTheme="minorEastAsia" w:cstheme="minorBidi"/>
          <w:sz w:val="21"/>
          <w:szCs w:val="21"/>
        </w:rPr>
        <w:t>3.10 其他质量特性</w:t>
      </w:r>
      <w:r>
        <w:rPr>
          <w:rFonts w:asciiTheme="minorEastAsia" w:hAnsiTheme="minorEastAsia" w:eastAsiaTheme="minorEastAsia" w:cstheme="minorBidi"/>
          <w:sz w:val="21"/>
          <w:szCs w:val="21"/>
        </w:rPr>
        <w:tab/>
        <w:fldChar w:fldCharType="begin"/>
        <w:instrText xml:space="preserve"> PAGEREF _Toc195884723 \h </w:instrText>
        <w:fldChar w:fldCharType="separate"/>
        <w:t>21</w:t>
        <w:fldChar w:fldCharType="end"/>
        <w:fldChar w:fldCharType="end"/>
      </w:r>
    </w:p>
    <w:p w14:paraId="149ED852">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"_Toc195884724" \o "#_Toc195884724" </w:instrText>
        <w:fldChar w:fldCharType="separate"/>
      </w:r>
      <w:r>
        <w:rPr>
          <w:rStyle w:val="44"/>
          <w:rFonts w:asciiTheme="minorEastAsia" w:hAnsiTheme="minorEastAsia" w:eastAsiaTheme="minorEastAsia" w:cstheme="minorBidi"/>
          <w:sz w:val="21"/>
          <w:szCs w:val="21"/>
        </w:rPr>
        <w:t>3.11 计算机资源需求</w:t>
      </w:r>
      <w:r>
        <w:rPr>
          <w:rFonts w:asciiTheme="minorEastAsia" w:hAnsiTheme="minorEastAsia" w:eastAsiaTheme="minorEastAsia" w:cstheme="minorBidi"/>
          <w:sz w:val="21"/>
          <w:szCs w:val="21"/>
        </w:rPr>
        <w:tab/>
        <w:fldChar w:fldCharType="begin"/>
        <w:instrText xml:space="preserve"> PAGEREF _Toc195884724 \h </w:instrText>
        <w:fldChar w:fldCharType="separate"/>
        <w:t>21</w:t>
        <w:fldChar w:fldCharType="end"/>
        <w:fldChar w:fldCharType="end"/>
      </w:r>
    </w:p>
    <w:p w14:paraId="147B2A75">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"_Toc195884725" \o "#_Toc195884725" </w:instrText>
        <w:fldChar w:fldCharType="separate"/>
      </w:r>
      <w:r>
        <w:rPr>
          <w:rStyle w:val="44"/>
          <w:rFonts w:asciiTheme="minorEastAsia" w:hAnsiTheme="minorEastAsia" w:eastAsiaTheme="minorEastAsia" w:cstheme="minorBidi"/>
          <w:sz w:val="21"/>
          <w:szCs w:val="21"/>
        </w:rPr>
        <w:t>3.12 设计和实现约束</w:t>
      </w:r>
      <w:r>
        <w:rPr>
          <w:rFonts w:asciiTheme="minorEastAsia" w:hAnsiTheme="minorEastAsia" w:eastAsiaTheme="minorEastAsia" w:cstheme="minorBidi"/>
          <w:sz w:val="21"/>
          <w:szCs w:val="21"/>
        </w:rPr>
        <w:tab/>
        <w:fldChar w:fldCharType="begin"/>
        <w:instrText xml:space="preserve"> PAGEREF _Toc195884725 \h </w:instrText>
        <w:fldChar w:fldCharType="separate"/>
        <w:t>23</w:t>
        <w:fldChar w:fldCharType="end"/>
        <w:fldChar w:fldCharType="end"/>
      </w:r>
    </w:p>
    <w:p w14:paraId="1024158F">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"_Toc195884726" \o "#_Toc195884726" </w:instrText>
        <w:fldChar w:fldCharType="separate"/>
      </w:r>
      <w:r>
        <w:rPr>
          <w:rStyle w:val="44"/>
          <w:rFonts w:asciiTheme="minorEastAsia" w:hAnsiTheme="minorEastAsia" w:eastAsiaTheme="minorEastAsia" w:cstheme="minorBidi"/>
          <w:sz w:val="21"/>
          <w:szCs w:val="21"/>
        </w:rPr>
        <w:t>3.13 人员相关需求</w:t>
      </w:r>
      <w:r>
        <w:rPr>
          <w:rFonts w:asciiTheme="minorEastAsia" w:hAnsiTheme="minorEastAsia" w:eastAsiaTheme="minorEastAsia" w:cstheme="minorBidi"/>
          <w:sz w:val="21"/>
          <w:szCs w:val="21"/>
        </w:rPr>
        <w:tab/>
        <w:fldChar w:fldCharType="begin"/>
        <w:instrText xml:space="preserve"> PAGEREF _Toc195884726 \h </w:instrText>
        <w:fldChar w:fldCharType="separate"/>
        <w:t>24</w:t>
        <w:fldChar w:fldCharType="end"/>
        <w:fldChar w:fldCharType="end"/>
      </w:r>
    </w:p>
    <w:p w14:paraId="36A0D0D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"_Toc195884727" \o "#_Toc195884727" </w:instrText>
        <w:fldChar w:fldCharType="separate"/>
      </w:r>
      <w:r>
        <w:rPr>
          <w:rStyle w:val="44"/>
          <w:rFonts w:asciiTheme="minorEastAsia" w:hAnsiTheme="minorEastAsia" w:eastAsiaTheme="minorEastAsia" w:cstheme="minorBidi"/>
          <w:sz w:val="21"/>
          <w:szCs w:val="21"/>
        </w:rPr>
        <w:t>3.14 训练相关需求</w:t>
      </w:r>
      <w:r>
        <w:rPr>
          <w:rFonts w:asciiTheme="minorEastAsia" w:hAnsiTheme="minorEastAsia" w:eastAsiaTheme="minorEastAsia" w:cstheme="minorBidi"/>
          <w:sz w:val="21"/>
          <w:szCs w:val="21"/>
        </w:rPr>
        <w:tab/>
        <w:fldChar w:fldCharType="begin"/>
        <w:instrText xml:space="preserve"> PAGEREF _Toc195884727 \h </w:instrText>
        <w:fldChar w:fldCharType="separate"/>
        <w:t>24</w:t>
        <w:fldChar w:fldCharType="end"/>
        <w:fldChar w:fldCharType="end"/>
      </w:r>
    </w:p>
    <w:p w14:paraId="640F7C4B">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"_Toc195884728" \o "#_Toc195884728" </w:instrText>
        <w:fldChar w:fldCharType="separate"/>
      </w:r>
      <w:r>
        <w:rPr>
          <w:rStyle w:val="44"/>
          <w:rFonts w:asciiTheme="minorEastAsia" w:hAnsiTheme="minorEastAsia" w:eastAsiaTheme="minorEastAsia" w:cstheme="minorBidi"/>
          <w:sz w:val="21"/>
          <w:szCs w:val="21"/>
        </w:rPr>
        <w:t>3.15 软件保障需求</w:t>
      </w:r>
      <w:r>
        <w:rPr>
          <w:rFonts w:asciiTheme="minorEastAsia" w:hAnsiTheme="minorEastAsia" w:eastAsiaTheme="minorEastAsia" w:cstheme="minorBidi"/>
          <w:sz w:val="21"/>
          <w:szCs w:val="21"/>
        </w:rPr>
        <w:tab/>
        <w:fldChar w:fldCharType="begin"/>
        <w:instrText xml:space="preserve"> PAGEREF _Toc195884728 \h </w:instrText>
        <w:fldChar w:fldCharType="separate"/>
        <w:t>24</w:t>
        <w:fldChar w:fldCharType="end"/>
        <w:fldChar w:fldCharType="end"/>
      </w:r>
    </w:p>
    <w:p w14:paraId="1F49FFA9">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"_Toc195884729" \o "#_Toc195884729" </w:instrText>
        <w:fldChar w:fldCharType="separate"/>
      </w:r>
      <w:r>
        <w:rPr>
          <w:rStyle w:val="44"/>
          <w:rFonts w:asciiTheme="minorEastAsia" w:hAnsiTheme="minorEastAsia" w:eastAsiaTheme="minorEastAsia" w:cstheme="minorBidi"/>
          <w:sz w:val="21"/>
          <w:szCs w:val="21"/>
        </w:rPr>
        <w:t>3.16 包装要求</w:t>
      </w:r>
      <w:r>
        <w:rPr>
          <w:rFonts w:asciiTheme="minorEastAsia" w:hAnsiTheme="minorEastAsia" w:eastAsiaTheme="minorEastAsia" w:cstheme="minorBidi"/>
          <w:sz w:val="21"/>
          <w:szCs w:val="21"/>
        </w:rPr>
        <w:tab/>
        <w:fldChar w:fldCharType="begin"/>
        <w:instrText xml:space="preserve"> PAGEREF _Toc195884729 \h </w:instrText>
        <w:fldChar w:fldCharType="separate"/>
        <w:t>24</w:t>
        <w:fldChar w:fldCharType="end"/>
        <w:fldChar w:fldCharType="end"/>
      </w:r>
    </w:p>
    <w:p w14:paraId="2BE5C011">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"_Toc195884730" \o "#_Toc195884730" </w:instrText>
        <w:fldChar w:fldCharType="separate"/>
      </w:r>
      <w:r>
        <w:rPr>
          <w:rStyle w:val="44"/>
          <w:rFonts w:asciiTheme="minorEastAsia" w:hAnsiTheme="minorEastAsia" w:eastAsiaTheme="minorEastAsia" w:cstheme="minorBidi"/>
          <w:sz w:val="21"/>
          <w:szCs w:val="21"/>
        </w:rPr>
        <w:t>3.17 其他需求</w:t>
      </w:r>
      <w:r>
        <w:rPr>
          <w:rFonts w:asciiTheme="minorEastAsia" w:hAnsiTheme="minorEastAsia" w:eastAsiaTheme="minorEastAsia" w:cstheme="minorBidi"/>
          <w:sz w:val="21"/>
          <w:szCs w:val="21"/>
        </w:rPr>
        <w:tab/>
        <w:fldChar w:fldCharType="begin"/>
        <w:instrText xml:space="preserve"> PAGEREF _Toc195884730 \h </w:instrText>
        <w:fldChar w:fldCharType="separate"/>
        <w:t>25</w:t>
        <w:fldChar w:fldCharType="end"/>
        <w:fldChar w:fldCharType="end"/>
      </w:r>
    </w:p>
    <w:p w14:paraId="1B40C304">
      <w:pPr>
        <w:pStyle w:val="33"/>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"_Toc195884731" \o "#_Toc195884731" </w:instrText>
        <w:fldChar w:fldCharType="separate"/>
      </w:r>
      <w:r>
        <w:rPr>
          <w:rStyle w:val="44"/>
          <w:rFonts w:asciiTheme="minorEastAsia" w:hAnsiTheme="minorEastAsia" w:eastAsiaTheme="minorEastAsia" w:cstheme="minorBidi"/>
          <w:sz w:val="21"/>
          <w:szCs w:val="21"/>
        </w:rPr>
        <w:t>3.18 需求的优先顺序和关键性</w:t>
      </w:r>
      <w:r>
        <w:rPr>
          <w:rFonts w:asciiTheme="minorEastAsia" w:hAnsiTheme="minorEastAsia" w:eastAsiaTheme="minorEastAsia" w:cstheme="minorBidi"/>
          <w:sz w:val="21"/>
          <w:szCs w:val="21"/>
        </w:rPr>
        <w:tab/>
        <w:fldChar w:fldCharType="begin"/>
        <w:instrText xml:space="preserve"> PAGEREF _Toc195884731 \h </w:instrText>
        <w:fldChar w:fldCharType="separate"/>
        <w:t>25</w:t>
        <w:fldChar w:fldCharType="end"/>
        <w:fldChar w:fldCharType="end"/>
      </w:r>
    </w:p>
    <w:p w14:paraId="1733D6F1">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"_Toc195884732" \o "#_Toc195884732" </w:instrText>
        <w:fldChar w:fldCharType="separate"/>
      </w:r>
      <w:r>
        <w:rPr>
          <w:rStyle w:val="44"/>
          <w:rFonts w:asciiTheme="minorEastAsia" w:hAnsiTheme="minorEastAsia" w:eastAsiaTheme="minorEastAsia" w:cstheme="minorBidi"/>
          <w:sz w:val="21"/>
          <w:szCs w:val="21"/>
        </w:rPr>
        <w:t>4 合格性规定</w:t>
      </w:r>
      <w:r>
        <w:rPr>
          <w:rFonts w:asciiTheme="minorEastAsia" w:hAnsiTheme="minorEastAsia" w:eastAsiaTheme="minorEastAsia" w:cstheme="minorBidi"/>
          <w:sz w:val="21"/>
          <w:szCs w:val="21"/>
        </w:rPr>
        <w:tab/>
        <w:fldChar w:fldCharType="begin"/>
        <w:instrText xml:space="preserve"> PAGEREF _Toc195884732 \h </w:instrText>
        <w:fldChar w:fldCharType="separate"/>
        <w:t>25</w:t>
        <w:fldChar w:fldCharType="end"/>
        <w:fldChar w:fldCharType="end"/>
      </w:r>
    </w:p>
    <w:p w14:paraId="3B2B5859">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"_Toc195884733" \o "#_Toc195884733" </w:instrText>
        <w:fldChar w:fldCharType="separate"/>
      </w:r>
      <w:r>
        <w:rPr>
          <w:rStyle w:val="44"/>
          <w:rFonts w:asciiTheme="minorEastAsia" w:hAnsiTheme="minorEastAsia" w:eastAsiaTheme="minorEastAsia" w:cstheme="minorBidi"/>
          <w:sz w:val="21"/>
          <w:szCs w:val="21"/>
        </w:rPr>
        <w:t>5 需求的可追踪性</w:t>
      </w:r>
      <w:r>
        <w:rPr>
          <w:rFonts w:asciiTheme="minorEastAsia" w:hAnsiTheme="minorEastAsia" w:eastAsiaTheme="minorEastAsia" w:cstheme="minorBidi"/>
          <w:sz w:val="21"/>
          <w:szCs w:val="21"/>
        </w:rPr>
        <w:tab/>
        <w:fldChar w:fldCharType="begin"/>
        <w:instrText xml:space="preserve"> PAGEREF _Toc195884733 \h </w:instrText>
        <w:fldChar w:fldCharType="separate"/>
        <w:t>26</w:t>
        <w:fldChar w:fldCharType="end"/>
        <w:fldChar w:fldCharType="end"/>
      </w:r>
    </w:p>
    <w:p w14:paraId="6C594862">
      <w:pPr>
        <w:pStyle w:val="27"/>
        <w:tabs>
          <w:tab w:val="right" w:leader="dot" w:pos="9344"/>
        </w:tabs>
        <w:spacing w:line="300" w:lineRule="auto"/>
        <w:ind w:firstLine="0"/>
        <w:rPr>
          <w:rFonts w:asciiTheme="minorEastAsia" w:hAnsiTheme="minorEastAsia" w:eastAsiaTheme="minorEastAsia" w:cstheme="minorBidi"/>
          <w:sz w:val="21"/>
          <w:szCs w:val="21"/>
        </w:rPr>
      </w:pPr>
      <w:r>
        <w:fldChar w:fldCharType="begin"/>
        <w:instrText xml:space="preserve"> HYPERLINK \l "_Toc195884734" \o "#_Toc195884734" </w:instrText>
        <w:fldChar w:fldCharType="separate"/>
      </w:r>
      <w:r>
        <w:rPr>
          <w:rStyle w:val="44"/>
          <w:rFonts w:asciiTheme="minorEastAsia" w:hAnsiTheme="minorEastAsia" w:eastAsiaTheme="minorEastAsia" w:cstheme="minorBidi"/>
          <w:sz w:val="21"/>
          <w:szCs w:val="21"/>
        </w:rPr>
        <w:t>6 注释</w:t>
      </w:r>
      <w:r>
        <w:rPr>
          <w:rFonts w:asciiTheme="minorEastAsia" w:hAnsiTheme="minorEastAsia" w:eastAsiaTheme="minorEastAsia" w:cstheme="minorBidi"/>
          <w:sz w:val="21"/>
          <w:szCs w:val="21"/>
        </w:rPr>
        <w:tab/>
        <w:fldChar w:fldCharType="begin"/>
        <w:instrText xml:space="preserve"> PAGEREF _Toc195884734 \h </w:instrText>
        <w:fldChar w:fldCharType="separate"/>
        <w:t>27</w:t>
        <w:fldChar w:fldCharType="end"/>
        <w:fldChar w:fldCharType="end"/>
      </w:r>
    </w:p>
    <w:p w14:paraId="6D28E2FB">
      <w:pPr>
        <w:pStyle w:val="27"/>
        <w:tabs>
          <w:tab w:val="right" w:leader="dot" w:pos="9344"/>
        </w:tabs>
        <w:spacing w:line="300" w:lineRule="auto"/>
        <w:ind w:firstLine="0"/>
        <w:rPr>
          <w:rStyle w:val="44"/>
          <w:rFonts w:asciiTheme="majorEastAsia" w:hAnsiTheme="majorEastAsia" w:eastAsiaTheme="majorEastAsia"/>
          <w:sz w:val="21"/>
          <w:szCs w:val="21"/>
        </w:rPr>
      </w:pPr>
      <w:r>
        <w:rPr>
          <w:rStyle w:val="44"/>
          <w:rFonts w:asciiTheme="minorEastAsia" w:hAnsiTheme="minorEastAsia" w:eastAsiaTheme="minorEastAsia" w:cstheme="minorBidi"/>
          <w:sz w:val="21"/>
          <w:szCs w:val="21"/>
        </w:rPr>
        <w:fldChar w:fldCharType="end"/>
      </w:r>
    </w:p>
    <w:p w14:paraId="479D5613">
      <w:pPr>
        <w:ind w:firstLine="420"/>
        <w:sectPr>
          <w:headerReference r:id="rId7" w:type="default"/>
          <w:footerReference r:id="rId8" w:type="default"/>
          <w:pgSz w:w="11906" w:h="16838"/>
          <w:pgMar w:top="1418" w:right="1134" w:bottom="1418" w:left="1418" w:header="851" w:footer="992" w:gutter="0"/>
          <w:pgNumType w:start="1"/>
          <w:cols w:space="425" w:num="1"/>
          <w:docGrid w:linePitch="360" w:charSpace="0"/>
        </w:sectPr>
      </w:pPr>
    </w:p>
    <w:p w14:paraId="10000001">
      <w:pPr>
        <w:pStyle w:val="3"/>
      </w:pPr>
      <w:r>
        <w:rPr>
          <w:rFonts w:hint="eastAsia" w:asciiTheme="minorEastAsia" w:hAnsiTheme="minorEastAsia" w:eastAsiaTheme="minorEastAsia" w:cstheme="minorBidi"/>
        </w:rPr>
        <w:t xml:space="preserve">范围</w:t>
      </w:r>
    </w:p>
    <w:p w14:paraId="10000002">
      <w:pPr>
        <w:pStyle w:val="4"/>
      </w:pPr>
      <w:r>
        <w:rPr>
          <w:rFonts w:hint="eastAsia" w:asciiTheme="minorEastAsia" w:hAnsiTheme="minorEastAsia" w:eastAsiaTheme="minorEastAsia" w:cstheme="minorBidi"/>
        </w:rPr>
        <w:t xml:space="preserve">标识</w:t>
      </w:r>
    </w:p>
    <w:p w14:paraId="10000003">
      <w:pPr>
        <w:pStyle w:val="297"/>
        <w:ind w:firstLine="420"/>
        <w:rPr>
          <w:sz w:val="21"/>
          <w:szCs w:val="21"/>
        </w:rPr>
      </w:pPr>
      <w:r>
        <w:rPr>
          <w:rFonts w:hint="eastAsia" w:asciiTheme="minorEastAsia" w:hAnsiTheme="minorEastAsia" w:eastAsiaTheme="minorEastAsia" w:cstheme="minorBidi"/>
          <w:sz w:val="21"/>
          <w:szCs w:val="21"/>
        </w:rPr>
        <w:t xml:space="preserve">本文档为"通信网络智能规划软件"的软件需求规格说明。本软件标识为：通信网络智能规划软件（CommNet），版本V1.0。</w:t>
      </w:r>
    </w:p>
    <w:p w14:paraId="10000004">
      <w:pPr>
        <w:pStyle w:val="4"/>
      </w:pPr>
      <w:r>
        <w:rPr>
          <w:rFonts w:hint="eastAsia" w:asciiTheme="minorEastAsia" w:hAnsiTheme="minorEastAsia" w:eastAsiaTheme="minorEastAsia" w:cstheme="minorBidi"/>
        </w:rPr>
        <w:t xml:space="preserve">系统概述</w:t>
      </w:r>
    </w:p>
    <w:p w14:paraId="10000005">
      <w:pPr>
        <w:pStyle w:val="297"/>
        <w:ind w:firstLine="420"/>
        <w:rPr>
          <w:sz w:val="21"/>
          <w:szCs w:val="21"/>
        </w:rPr>
      </w:pPr>
      <w:r>
        <w:rPr>
          <w:rFonts w:hint="eastAsia" w:asciiTheme="minorEastAsia" w:hAnsiTheme="minorEastAsia" w:eastAsiaTheme="minorEastAsia" w:cstheme="minorBidi"/>
          <w:sz w:val="21"/>
          <w:szCs w:val="21"/>
        </w:rPr>
        <w:t xml:space="preserve">通信网络智能规划软件用于在复杂战术环境下，对短波及超短波通信节点进行智能化组网规划、网络态势感知与故障诊断。</w:t>
      </w:r>
    </w:p>
    <w:p w14:paraId="10000006">
      <w:pPr>
        <w:pStyle w:val="297"/>
        <w:ind w:firstLine="420"/>
        <w:rPr>
          <w:sz w:val="21"/>
          <w:szCs w:val="21"/>
        </w:rPr>
      </w:pPr>
      <w:r>
        <w:rPr>
          <w:rFonts w:hint="eastAsia" w:asciiTheme="minorEastAsia" w:hAnsiTheme="minorEastAsia" w:eastAsiaTheme="minorEastAsia" w:cstheme="minorBidi"/>
          <w:sz w:val="21"/>
          <w:szCs w:val="21"/>
        </w:rPr>
        <w:t xml:space="preserve">本软件承担设备孪生建模、知识图谱构建、智能组网规划、综合态势感知和故障智能诊断五大核心功能。</w:t>
      </w:r>
    </w:p>
    <w:p w14:paraId="10000007">
      <w:pPr>
        <w:pStyle w:val="297"/>
        <w:ind w:firstLine="420"/>
        <w:rPr>
          <w:sz w:val="21"/>
          <w:szCs w:val="21"/>
        </w:rPr>
      </w:pPr>
      <w:r>
        <w:rPr>
          <w:rFonts w:hint="eastAsia" w:asciiTheme="minorEastAsia" w:hAnsiTheme="minorEastAsia" w:eastAsiaTheme="minorEastAsia" w:cstheme="minorBidi"/>
          <w:sz w:val="21"/>
          <w:szCs w:val="21"/>
        </w:rPr>
        <w:t xml:space="preserve">系统其他信息如下：</w:t>
      </w:r>
    </w:p>
    <w:p w14:paraId="10000008">
      <w:pPr>
        <w:pStyle w:val="297"/>
        <w:numPr>
          <w:ilvl w:val="0"/>
          <w:numId w:val="21"/>
        </w:numPr>
        <w:rPr>
          <w:sz w:val="21"/>
          <w:szCs w:val="21"/>
        </w:rPr>
      </w:pPr>
      <w:r>
        <w:rPr>
          <w:rFonts w:hint="eastAsia" w:asciiTheme="minorEastAsia" w:hAnsiTheme="minorEastAsia" w:eastAsiaTheme="minorEastAsia" w:cstheme="minorBidi"/>
          <w:sz w:val="21"/>
          <w:szCs w:val="21"/>
        </w:rPr>
        <w:t xml:space="preserve">合同提出方：XXX（项目研制合同下达机构）；</w:t>
      </w:r>
    </w:p>
    <w:p w14:paraId="10000009">
      <w:pPr>
        <w:pStyle w:val="297"/>
        <w:numPr>
          <w:ilvl w:val="0"/>
          <w:numId w:val="21"/>
        </w:numPr>
        <w:rPr>
          <w:sz w:val="21"/>
          <w:szCs w:val="21"/>
        </w:rPr>
      </w:pPr>
      <w:r>
        <w:rPr>
          <w:rFonts w:hint="eastAsia" w:asciiTheme="minorEastAsia" w:hAnsiTheme="minorEastAsia" w:eastAsiaTheme="minorEastAsia" w:cstheme="minorBidi"/>
          <w:sz w:val="21"/>
          <w:szCs w:val="21"/>
        </w:rPr>
        <w:t xml:space="preserve">最终用户：XXX（产品交付的上级用户）；</w:t>
      </w:r>
    </w:p>
    <w:p w14:paraId="1000000A">
      <w:pPr>
        <w:pStyle w:val="297"/>
        <w:numPr>
          <w:ilvl w:val="0"/>
          <w:numId w:val="21"/>
        </w:numPr>
        <w:rPr>
          <w:sz w:val="21"/>
          <w:szCs w:val="21"/>
        </w:rPr>
      </w:pPr>
      <w:r>
        <w:rPr>
          <w:rFonts w:hint="eastAsia" w:asciiTheme="minorEastAsia" w:hAnsiTheme="minorEastAsia" w:eastAsiaTheme="minorEastAsia" w:cstheme="minorBidi"/>
          <w:sz w:val="21"/>
          <w:szCs w:val="21"/>
        </w:rPr>
        <w:t xml:space="preserve">承制单位：XXX；</w:t>
      </w:r>
    </w:p>
    <w:p w14:paraId="1000000B">
      <w:pPr>
        <w:pStyle w:val="297"/>
        <w:numPr>
          <w:ilvl w:val="0"/>
          <w:numId w:val="21"/>
        </w:numPr>
        <w:rPr>
          <w:sz w:val="21"/>
          <w:szCs w:val="21"/>
        </w:rPr>
      </w:pPr>
      <w:r>
        <w:rPr>
          <w:rFonts w:hint="eastAsia" w:asciiTheme="minorEastAsia" w:hAnsiTheme="minorEastAsia" w:eastAsiaTheme="minorEastAsia" w:cstheme="minorBidi"/>
          <w:sz w:val="21"/>
          <w:szCs w:val="21"/>
        </w:rPr>
        <w:t xml:space="preserve">使用场所：用户指定场所；</w:t>
      </w:r>
    </w:p>
    <w:p w14:paraId="1000000C">
      <w:pPr>
        <w:pStyle w:val="297"/>
        <w:numPr>
          <w:ilvl w:val="0"/>
          <w:numId w:val="21"/>
        </w:numPr>
        <w:rPr>
          <w:sz w:val="21"/>
          <w:szCs w:val="21"/>
        </w:rPr>
      </w:pPr>
      <w:r>
        <w:rPr>
          <w:rFonts w:hint="eastAsia" w:asciiTheme="minorEastAsia" w:hAnsiTheme="minorEastAsia" w:eastAsiaTheme="minorEastAsia" w:cstheme="minorBidi"/>
          <w:sz w:val="21"/>
          <w:szCs w:val="21"/>
        </w:rPr>
        <w:t xml:space="preserve">软件关键级别：任务关键级；</w:t>
      </w:r>
    </w:p>
    <w:p w14:paraId="1000000D">
      <w:pPr>
        <w:pStyle w:val="297"/>
        <w:numPr>
          <w:ilvl w:val="0"/>
          <w:numId w:val="21"/>
        </w:numPr>
        <w:rPr>
          <w:sz w:val="21"/>
          <w:szCs w:val="21"/>
        </w:rPr>
      </w:pPr>
      <w:r>
        <w:rPr>
          <w:rFonts w:hint="eastAsia" w:asciiTheme="minorEastAsia" w:hAnsiTheme="minorEastAsia" w:eastAsiaTheme="minorEastAsia" w:cstheme="minorBidi"/>
          <w:sz w:val="21"/>
          <w:szCs w:val="21"/>
        </w:rPr>
        <w:t xml:space="preserve">开发类型：新研软件。</w:t>
      </w:r>
    </w:p>
    <w:p w14:paraId="1000000E">
      <w:pPr>
        <w:pStyle w:val="4"/>
      </w:pPr>
      <w:r>
        <w:rPr>
          <w:rFonts w:hint="eastAsia" w:asciiTheme="minorEastAsia" w:hAnsiTheme="minorEastAsia" w:eastAsiaTheme="minorEastAsia" w:cstheme="minorBidi"/>
        </w:rPr>
        <w:t xml:space="preserve">文档概述</w:t>
      </w:r>
    </w:p>
    <w:p w14:paraId="1000000F">
      <w:pPr>
        <w:pStyle w:val="297"/>
        <w:ind w:firstLine="420"/>
        <w:rPr>
          <w:sz w:val="21"/>
          <w:szCs w:val="21"/>
        </w:rPr>
      </w:pPr>
      <w:r>
        <w:rPr>
          <w:rFonts w:hint="eastAsia" w:asciiTheme="minorEastAsia" w:hAnsiTheme="minorEastAsia" w:eastAsiaTheme="minorEastAsia" w:cstheme="minorBidi"/>
          <w:sz w:val="21"/>
          <w:szCs w:val="21"/>
        </w:rPr>
        <w:t xml:space="preserve">本文档描述本软件的能力需求、接口需求、内部数据需求、计算机资源需求、设计与实现约束等内容，作为软件设计、实现与验收的依据。</w:t>
      </w:r>
    </w:p>
    <w:p w14:paraId="10000010">
      <w:pPr>
        <w:pStyle w:val="3"/>
      </w:pPr>
      <w:r>
        <w:rPr>
          <w:rFonts w:hint="eastAsia" w:asciiTheme="minorEastAsia" w:hAnsiTheme="minorEastAsia" w:eastAsiaTheme="minorEastAsia" w:cstheme="minorBidi"/>
        </w:rPr>
        <w:t xml:space="preserve">引用文档</w:t>
      </w:r>
    </w:p>
    <w:p w14:paraId="10000011">
      <w:pPr>
        <w:pStyle w:val="297"/>
        <w:ind w:firstLine="420"/>
        <w:rPr>
          <w:sz w:val="21"/>
          <w:szCs w:val="21"/>
        </w:rPr>
      </w:pPr>
      <w:r>
        <w:rPr>
          <w:rFonts w:hint="eastAsia" w:asciiTheme="minorEastAsia" w:hAnsiTheme="minorEastAsia" w:eastAsiaTheme="minorEastAsia" w:cstheme="minorBidi"/>
          <w:sz w:val="21"/>
          <w:szCs w:val="21"/>
        </w:rPr>
        <w:t xml:space="preserve">本文档引用的主要标准与文档如下：</w:t>
      </w:r>
    </w:p>
    <w:p w14:paraId="10000012">
      <w:pPr>
        <w:pStyle w:val="297"/>
        <w:numPr>
          <w:ilvl w:val="0"/>
          <w:numId w:val="21"/>
        </w:numPr>
        <w:rPr>
          <w:sz w:val="21"/>
          <w:szCs w:val="21"/>
        </w:rPr>
      </w:pPr>
      <w:r>
        <w:rPr>
          <w:rFonts w:hint="eastAsia" w:asciiTheme="minorEastAsia" w:hAnsiTheme="minorEastAsia" w:eastAsiaTheme="minorEastAsia" w:cstheme="minorBidi"/>
          <w:sz w:val="21"/>
          <w:szCs w:val="21"/>
        </w:rPr>
        <w:t xml:space="preserve">GB/T 25000.10  系统与软件工程 系统与软件质量要求和评价（SQuaRE）；</w:t>
      </w:r>
    </w:p>
    <w:p w14:paraId="10000013">
      <w:pPr>
        <w:pStyle w:val="297"/>
        <w:numPr>
          <w:ilvl w:val="0"/>
          <w:numId w:val="21"/>
        </w:numPr>
        <w:rPr>
          <w:sz w:val="21"/>
          <w:szCs w:val="21"/>
        </w:rPr>
      </w:pPr>
      <w:r>
        <w:rPr>
          <w:rFonts w:hint="eastAsia" w:asciiTheme="minorEastAsia" w:hAnsiTheme="minorEastAsia" w:eastAsiaTheme="minorEastAsia" w:cstheme="minorBidi"/>
          <w:sz w:val="21"/>
          <w:szCs w:val="21"/>
        </w:rPr>
        <w:t xml:space="preserve">ITU-R P.533  高频天波传播预测方法；</w:t>
      </w:r>
    </w:p>
    <w:p w14:paraId="10000014">
      <w:pPr>
        <w:pStyle w:val="297"/>
        <w:numPr>
          <w:ilvl w:val="0"/>
          <w:numId w:val="21"/>
        </w:numPr>
        <w:rPr>
          <w:sz w:val="21"/>
          <w:szCs w:val="21"/>
        </w:rPr>
      </w:pPr>
      <w:r>
        <w:rPr>
          <w:rFonts w:hint="eastAsia" w:asciiTheme="minorEastAsia" w:hAnsiTheme="minorEastAsia" w:eastAsiaTheme="minorEastAsia" w:cstheme="minorBidi"/>
          <w:sz w:val="21"/>
          <w:szCs w:val="21"/>
        </w:rPr>
        <w:t xml:space="preserve">《通信网络智能规划软件研制任务书》（待补充编号）。</w:t>
      </w:r>
    </w:p>
    <w:p w14:paraId="10000015">
      <w:pPr>
        <w:pStyle w:val="3"/>
      </w:pPr>
      <w:r>
        <w:rPr>
          <w:rFonts w:hint="eastAsia" w:asciiTheme="minorEastAsia" w:hAnsiTheme="minorEastAsia" w:eastAsiaTheme="minorEastAsia" w:cstheme="minorBidi"/>
        </w:rPr>
        <w:t xml:space="preserve">需求</w:t>
      </w:r>
    </w:p>
    <w:p w14:paraId="10000016">
      <w:pPr>
        <w:pStyle w:val="297"/>
        <w:ind w:firstLine="420"/>
        <w:rPr>
          <w:sz w:val="21"/>
          <w:szCs w:val="21"/>
        </w:rPr>
      </w:pPr>
      <w:r>
        <w:rPr>
          <w:rFonts w:hint="eastAsia" w:asciiTheme="minorEastAsia" w:hAnsiTheme="minorEastAsia" w:eastAsiaTheme="minorEastAsia" w:cstheme="minorBidi"/>
          <w:sz w:val="21"/>
          <w:szCs w:val="21"/>
        </w:rPr>
        <w:t xml:space="preserve">本章分条描述本软件配置项的需求，即作为软件配置项验收条件的特性。每项需求分配项目唯一标识（SR-X），以支持测试与需求追踪。</w:t>
      </w:r>
    </w:p>
    <w:p w14:paraId="10000017">
      <w:pPr>
        <w:pStyle w:val="4"/>
      </w:pPr>
      <w:r>
        <w:rPr>
          <w:rFonts w:hint="eastAsia" w:asciiTheme="minorEastAsia" w:hAnsiTheme="minorEastAsia" w:eastAsiaTheme="minorEastAsia" w:cstheme="minorBidi"/>
        </w:rPr>
        <w:t xml:space="preserve">要求的状态和方式</w:t>
      </w:r>
    </w:p>
    <w:p w14:paraId="10000018">
      <w:pPr>
        <w:pStyle w:val="297"/>
        <w:ind w:firstLine="420"/>
        <w:rPr>
          <w:sz w:val="21"/>
          <w:szCs w:val="21"/>
        </w:rPr>
      </w:pPr>
      <w:r>
        <w:rPr>
          <w:rFonts w:hint="eastAsia" w:asciiTheme="minorEastAsia" w:hAnsiTheme="minorEastAsia" w:eastAsiaTheme="minorEastAsia" w:cstheme="minorBidi"/>
          <w:sz w:val="21"/>
          <w:szCs w:val="21"/>
        </w:rPr>
        <w:t xml:space="preserve">本软件在运行过程中具有四种工作模式，各模式具有不同的需求侧重，模式之间可根据作战任务需求灵活切换。运行模式状态转移关系如图所示。</w:t>
      </w:r>
    </w:p>
    <w:p w14:paraId="10000019">
      <w:pPr>
        <w:jc w:val="center"/>
        <w:rPr>
          <w:sz w:val="21"/>
          <w:szCs w:val="21"/>
        </w:rPr>
      </w:pPr>
      <w:r>
        <w:rPr>
          <w:noProof/>
          <w:sz w:val="21"/>
          <w:szCs w:val="21"/>
        </w:rPr>
        <w:drawing>
          <wp:inline distT="0" distB="0" distL="0" distR="0">
            <wp:extent cx="5334000" cy="2639196"/>
            <wp:effectExtent l="0" t="0" r="0" b="0"/>
            <wp:docPr id="25" name="图片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
                    <pic:cNvPicPr/>
                  </pic:nvPicPr>
                  <pic:blipFill>
                    <a:blip r:embed="rId45"/>
                    <a:stretch>
                      <a:fillRect/>
                    </a:stretch>
                  </pic:blipFill>
                  <pic:spPr>
                    <a:xfrm>
                      <a:off x="0" y="0"/>
                      <a:ext cx="5334000" cy="2639196"/>
                    </a:xfrm>
                    <a:prstGeom prst="rect">
                      <a:avLst/>
                    </a:prstGeom>
                  </pic:spPr>
                </pic:pic>
              </a:graphicData>
            </a:graphic>
          </wp:inline>
        </w:drawing>
      </w:r>
    </w:p>
    <w:p w14:paraId="1000001A">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运行模式状态转移图</w:t>
      </w:r>
    </w:p>
    <w:p w14:paraId="1000001B">
      <w:pPr>
        <w:pStyle w:val="297"/>
        <w:ind w:firstLine="420"/>
        <w:rPr>
          <w:sz w:val="21"/>
          <w:szCs w:val="21"/>
        </w:rPr>
      </w:pPr>
      <w:r>
        <w:rPr>
          <w:rFonts w:hint="eastAsia" w:asciiTheme="minorEastAsia" w:hAnsiTheme="minorEastAsia" w:eastAsiaTheme="minorEastAsia" w:cstheme="minorBidi"/>
          <w:b/>
          <w:sz w:val="21"/>
          <w:szCs w:val="21"/>
        </w:rPr>
        <w:t xml:space="preserve">正常规划模式：</w:t>
      </w:r>
      <w:r>
        <w:rPr>
          <w:rFonts w:hint="eastAsia" w:asciiTheme="minorEastAsia" w:hAnsiTheme="minorEastAsia" w:eastAsiaTheme="minorEastAsia" w:cstheme="minorBidi"/>
          <w:sz w:val="21"/>
          <w:szCs w:val="21"/>
        </w:rPr>
        <w:t xml:space="preserve">系统初始化完成后进入该模式，设备孪生建模持续采集同步节点状态，智能组网规划按精确策略生成方案，态势感知实时推送（刷新周期≤1分钟），故障诊断自动响应告警。</w:t>
      </w:r>
    </w:p>
    <w:p w14:paraId="1000001C">
      <w:pPr>
        <w:pStyle w:val="297"/>
        <w:ind w:firstLine="420"/>
        <w:rPr>
          <w:sz w:val="21"/>
          <w:szCs w:val="21"/>
        </w:rPr>
      </w:pPr>
      <w:r>
        <w:rPr>
          <w:rFonts w:hint="eastAsia" w:asciiTheme="minorEastAsia" w:hAnsiTheme="minorEastAsia" w:eastAsiaTheme="minorEastAsia" w:cstheme="minorBidi"/>
          <w:b/>
          <w:sz w:val="21"/>
          <w:szCs w:val="21"/>
        </w:rPr>
        <w:t xml:space="preserve">快速规划模式：</w:t>
      </w:r>
      <w:r>
        <w:rPr>
          <w:rFonts w:hint="eastAsia" w:asciiTheme="minorEastAsia" w:hAnsiTheme="minorEastAsia" w:eastAsiaTheme="minorEastAsia" w:cstheme="minorBidi"/>
          <w:sz w:val="21"/>
          <w:szCs w:val="21"/>
        </w:rPr>
        <w:t xml:space="preserve">任务要求快速出方案时进入，组网规划采用DSatur+GA简化搜索，在≥24核CPU条件下4分钟内输出≥3种预选方案，故障诊断暂停以释放算力。</w:t>
      </w:r>
    </w:p>
    <w:p w14:paraId="1000001D">
      <w:pPr>
        <w:pStyle w:val="297"/>
        <w:ind w:firstLine="420"/>
        <w:rPr>
          <w:sz w:val="21"/>
          <w:szCs w:val="21"/>
        </w:rPr>
      </w:pPr>
      <w:r>
        <w:rPr>
          <w:rFonts w:hint="eastAsia" w:asciiTheme="minorEastAsia" w:hAnsiTheme="minorEastAsia" w:eastAsiaTheme="minorEastAsia" w:cstheme="minorBidi"/>
          <w:b/>
          <w:sz w:val="21"/>
          <w:szCs w:val="21"/>
        </w:rPr>
        <w:t xml:space="preserve">精确规划模式：</w:t>
      </w:r>
      <w:r>
        <w:rPr>
          <w:rFonts w:hint="eastAsia" w:asciiTheme="minorEastAsia" w:hAnsiTheme="minorEastAsia" w:eastAsiaTheme="minorEastAsia" w:cstheme="minorBidi"/>
          <w:sz w:val="21"/>
          <w:szCs w:val="21"/>
        </w:rPr>
        <w:t xml:space="preserve">要求高质量方案时进入，启用ITM/P.533全参数传播模型与NSGA-II多目标优化，完成时限≤20分钟。</w:t>
      </w:r>
    </w:p>
    <w:p w14:paraId="1000001E">
      <w:pPr>
        <w:pStyle w:val="297"/>
        <w:ind w:firstLine="420"/>
        <w:rPr>
          <w:sz w:val="21"/>
          <w:szCs w:val="21"/>
        </w:rPr>
      </w:pPr>
      <w:r>
        <w:rPr>
          <w:rFonts w:hint="eastAsia" w:asciiTheme="minorEastAsia" w:hAnsiTheme="minorEastAsia" w:eastAsiaTheme="minorEastAsia" w:cstheme="minorBidi"/>
          <w:b/>
          <w:sz w:val="21"/>
          <w:szCs w:val="21"/>
        </w:rPr>
        <w:t xml:space="preserve">增量重规划模式：</w:t>
      </w:r>
      <w:r>
        <w:rPr>
          <w:rFonts w:hint="eastAsia" w:asciiTheme="minorEastAsia" w:hAnsiTheme="minorEastAsia" w:eastAsiaTheme="minorEastAsia" w:cstheme="minorBidi"/>
          <w:sz w:val="21"/>
          <w:szCs w:val="21"/>
        </w:rPr>
        <w:t xml:space="preserve">网络中节点失效比例达20%时自动触发，仅对受影响局部拓扑重规划，完成时限≤2分钟。</w:t>
      </w:r>
    </w:p>
    <w:p w14:paraId="1000001F">
      <w:pPr>
        <w:pStyle w:val="297"/>
        <w:ind w:firstLine="420"/>
        <w:rPr>
          <w:sz w:val="21"/>
          <w:szCs w:val="21"/>
        </w:rPr>
      </w:pPr>
      <w:r>
        <w:rPr>
          <w:rFonts w:hint="eastAsia" w:asciiTheme="minorEastAsia" w:hAnsiTheme="minorEastAsia" w:eastAsiaTheme="minorEastAsia" w:cstheme="minorBidi"/>
          <w:sz w:val="21"/>
          <w:szCs w:val="21"/>
        </w:rPr>
        <w:t xml:space="preserve">各运行模式与软件需求的对应关系见下表。</w:t>
      </w:r>
    </w:p>
    <w:p w14:paraId="10000020">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软件需求与运行模式对应关系表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060"/>
        <w:gridCol w:w="1620"/>
        <w:gridCol w:w="1620"/>
        <w:gridCol w:w="1620"/>
        <w:gridCol w:w="1980"/>
        <w:gridCol w:w="2520"/>
      </w:tblGrid>
      <w:tr w14:paraId="10000028">
        <w:trPr>
          <w:cantSplit/>
          <w:tblHeader/>
          <w:jc w:val="center"/>
        </w:trPr>
        <w:tc>
          <w:tcPr>
            <w:tcW w:w="338" w:type="pct"/>
            <w:shd w:val="clear" w:color="auto" w:fill="auto"/>
            <w:vAlign w:val="center"/>
          </w:tcPr>
          <w:p w14:paraId="10000021">
            <w:pPr>
              <w:pStyle w:val="13"/>
              <w:jc w:val="center"/>
              <w:rPr>
                <w:rFonts w:hAnsi="宋体"/>
                <w:sz w:val="18"/>
              </w:rPr>
            </w:pPr>
            <w:r>
              <w:rPr>
                <w:rFonts w:hAnsi="宋体"/>
                <w:b/>
                <w:sz w:val="18"/>
              </w:rPr>
              <w:t xml:space="preserve">序号</w:t>
            </w:r>
          </w:p>
        </w:tc>
        <w:tc>
          <w:tcPr>
            <w:tcW w:w="1149" w:type="pct"/>
            <w:shd w:val="clear" w:color="auto" w:fill="auto"/>
            <w:vAlign w:val="center"/>
          </w:tcPr>
          <w:p w14:paraId="10000022">
            <w:pPr>
              <w:pStyle w:val="13"/>
              <w:jc w:val="center"/>
              <w:rPr>
                <w:rFonts w:hAnsi="宋体"/>
                <w:sz w:val="18"/>
              </w:rPr>
            </w:pPr>
            <w:r>
              <w:rPr>
                <w:rFonts w:hAnsi="宋体"/>
                <w:b/>
                <w:sz w:val="18"/>
              </w:rPr>
              <w:t xml:space="preserve">软件需求名称</w:t>
            </w:r>
          </w:p>
        </w:tc>
        <w:tc>
          <w:tcPr>
            <w:tcW w:w="608" w:type="pct"/>
            <w:shd w:val="clear" w:color="auto" w:fill="auto"/>
            <w:vAlign w:val="center"/>
          </w:tcPr>
          <w:p w14:paraId="10000023">
            <w:pPr>
              <w:pStyle w:val="13"/>
              <w:jc w:val="center"/>
              <w:rPr>
                <w:rFonts w:hAnsi="宋体"/>
                <w:sz w:val="18"/>
              </w:rPr>
            </w:pPr>
            <w:r>
              <w:rPr>
                <w:rFonts w:hAnsi="宋体"/>
                <w:b/>
                <w:sz w:val="18"/>
              </w:rPr>
              <w:t xml:space="preserve">正常规划</w:t>
            </w:r>
          </w:p>
        </w:tc>
        <w:tc>
          <w:tcPr>
            <w:tcW w:w="608" w:type="pct"/>
            <w:shd w:val="clear" w:color="auto" w:fill="auto"/>
            <w:vAlign w:val="center"/>
          </w:tcPr>
          <w:p w14:paraId="10000024">
            <w:pPr>
              <w:pStyle w:val="13"/>
              <w:jc w:val="center"/>
              <w:rPr>
                <w:rFonts w:hAnsi="宋体"/>
                <w:sz w:val="18"/>
              </w:rPr>
            </w:pPr>
            <w:r>
              <w:rPr>
                <w:rFonts w:hAnsi="宋体"/>
                <w:b/>
                <w:sz w:val="18"/>
              </w:rPr>
              <w:t xml:space="preserve">快速规划</w:t>
            </w:r>
          </w:p>
        </w:tc>
        <w:tc>
          <w:tcPr>
            <w:tcW w:w="608" w:type="pct"/>
            <w:shd w:val="clear" w:color="auto" w:fill="auto"/>
            <w:vAlign w:val="center"/>
          </w:tcPr>
          <w:p w14:paraId="10000025">
            <w:pPr>
              <w:pStyle w:val="13"/>
              <w:jc w:val="center"/>
              <w:rPr>
                <w:rFonts w:hAnsi="宋体"/>
                <w:sz w:val="18"/>
              </w:rPr>
            </w:pPr>
            <w:r>
              <w:rPr>
                <w:rFonts w:hAnsi="宋体"/>
                <w:b/>
                <w:sz w:val="18"/>
              </w:rPr>
              <w:t xml:space="preserve">精确规划</w:t>
            </w:r>
          </w:p>
        </w:tc>
        <w:tc>
          <w:tcPr>
            <w:tcW w:w="743" w:type="pct"/>
            <w:shd w:val="clear" w:color="auto" w:fill="auto"/>
            <w:vAlign w:val="center"/>
          </w:tcPr>
          <w:p w14:paraId="10000026">
            <w:pPr>
              <w:pStyle w:val="13"/>
              <w:jc w:val="center"/>
              <w:rPr>
                <w:rFonts w:hAnsi="宋体"/>
                <w:sz w:val="18"/>
              </w:rPr>
            </w:pPr>
            <w:r>
              <w:rPr>
                <w:rFonts w:hAnsi="宋体"/>
                <w:b/>
                <w:sz w:val="18"/>
              </w:rPr>
              <w:t xml:space="preserve">增量重规划</w:t>
            </w:r>
          </w:p>
        </w:tc>
        <w:tc>
          <w:tcPr>
            <w:tcW w:w="946" w:type="pct"/>
            <w:shd w:val="clear" w:color="auto" w:fill="auto"/>
            <w:vAlign w:val="center"/>
          </w:tcPr>
          <w:p w14:paraId="10000027">
            <w:pPr>
              <w:pStyle w:val="13"/>
              <w:jc w:val="center"/>
              <w:rPr>
                <w:rFonts w:hAnsi="宋体"/>
                <w:sz w:val="18"/>
              </w:rPr>
            </w:pPr>
            <w:r>
              <w:rPr>
                <w:rFonts w:hAnsi="宋体"/>
                <w:b/>
                <w:sz w:val="18"/>
              </w:rPr>
              <w:t xml:space="preserve">备注</w:t>
            </w:r>
          </w:p>
        </w:tc>
      </w:tr>
      <w:tr w14:paraId="10000030">
        <w:trPr>
          <w:cantSplit/>
          <w:jc w:val="center"/>
        </w:trPr>
        <w:tc>
          <w:tcPr>
            <w:tcW w:w="338" w:type="pct"/>
            <w:shd w:val="clear" w:color="auto" w:fill="auto"/>
            <w:vAlign w:val="center"/>
          </w:tcPr>
          <w:p w14:paraId="10000029">
            <w:pPr>
              <w:pStyle w:val="13"/>
              <w:jc w:val="center"/>
              <w:rPr>
                <w:rFonts w:hAnsi="宋体"/>
                <w:sz w:val="18"/>
              </w:rPr>
            </w:pPr>
            <w:r>
              <w:rPr>
                <w:rFonts w:hAnsi="宋体"/>
                <w:sz w:val="18"/>
              </w:rPr>
              <w:t xml:space="preserve">1</w:t>
            </w:r>
          </w:p>
        </w:tc>
        <w:tc>
          <w:tcPr>
            <w:tcW w:w="1149" w:type="pct"/>
            <w:shd w:val="clear" w:color="auto" w:fill="auto"/>
            <w:vAlign w:val="center"/>
          </w:tcPr>
          <w:p w14:paraId="1000002A">
            <w:pPr>
              <w:pStyle w:val="13"/>
              <w:jc w:val="center"/>
              <w:rPr>
                <w:rFonts w:hAnsi="宋体"/>
                <w:sz w:val="18"/>
              </w:rPr>
            </w:pPr>
            <w:r>
              <w:rPr>
                <w:rFonts w:hAnsi="宋体"/>
                <w:sz w:val="18"/>
              </w:rPr>
              <w:t xml:space="preserve">SR-1 设备孪生建模</w:t>
            </w:r>
          </w:p>
        </w:tc>
        <w:tc>
          <w:tcPr>
            <w:tcW w:w="608" w:type="pct"/>
            <w:shd w:val="clear" w:color="auto" w:fill="auto"/>
            <w:vAlign w:val="center"/>
          </w:tcPr>
          <w:p w14:paraId="1000002B">
            <w:pPr>
              <w:pStyle w:val="13"/>
              <w:jc w:val="center"/>
              <w:rPr>
                <w:rFonts w:hAnsi="宋体"/>
                <w:sz w:val="18"/>
              </w:rPr>
            </w:pPr>
            <w:r>
              <w:rPr>
                <w:rFonts w:hAnsi="宋体"/>
                <w:sz w:val="18"/>
              </w:rPr>
              <w:t xml:space="preserve">√</w:t>
            </w:r>
          </w:p>
        </w:tc>
        <w:tc>
          <w:tcPr>
            <w:tcW w:w="608" w:type="pct"/>
            <w:shd w:val="clear" w:color="auto" w:fill="auto"/>
            <w:vAlign w:val="center"/>
          </w:tcPr>
          <w:p w14:paraId="1000002C">
            <w:pPr>
              <w:pStyle w:val="13"/>
              <w:jc w:val="center"/>
              <w:rPr>
                <w:rFonts w:hAnsi="宋体"/>
                <w:sz w:val="18"/>
              </w:rPr>
            </w:pPr>
            <w:r>
              <w:rPr>
                <w:rFonts w:hAnsi="宋体"/>
                <w:sz w:val="18"/>
              </w:rPr>
              <w:t xml:space="preserve">√</w:t>
            </w:r>
          </w:p>
        </w:tc>
        <w:tc>
          <w:tcPr>
            <w:tcW w:w="608" w:type="pct"/>
            <w:shd w:val="clear" w:color="auto" w:fill="auto"/>
            <w:vAlign w:val="center"/>
          </w:tcPr>
          <w:p w14:paraId="1000002D">
            <w:pPr>
              <w:pStyle w:val="13"/>
              <w:jc w:val="center"/>
              <w:rPr>
                <w:rFonts w:hAnsi="宋体"/>
                <w:sz w:val="18"/>
              </w:rPr>
            </w:pPr>
            <w:r>
              <w:rPr>
                <w:rFonts w:hAnsi="宋体"/>
                <w:sz w:val="18"/>
              </w:rPr>
              <w:t xml:space="preserve">√</w:t>
            </w:r>
          </w:p>
        </w:tc>
        <w:tc>
          <w:tcPr>
            <w:tcW w:w="743" w:type="pct"/>
            <w:shd w:val="clear" w:color="auto" w:fill="auto"/>
            <w:vAlign w:val="center"/>
          </w:tcPr>
          <w:p w14:paraId="1000002E">
            <w:pPr>
              <w:pStyle w:val="13"/>
              <w:jc w:val="center"/>
              <w:rPr>
                <w:rFonts w:hAnsi="宋体"/>
                <w:sz w:val="18"/>
              </w:rPr>
            </w:pPr>
            <w:r>
              <w:rPr>
                <w:rFonts w:hAnsi="宋体"/>
                <w:sz w:val="18"/>
              </w:rPr>
              <w:t xml:space="preserve">√</w:t>
            </w:r>
          </w:p>
        </w:tc>
        <w:tc>
          <w:tcPr>
            <w:tcW w:w="946" w:type="pct"/>
            <w:shd w:val="clear" w:color="auto" w:fill="auto"/>
            <w:vAlign w:val="center"/>
          </w:tcPr>
          <w:p w14:paraId="1000002F">
            <w:pPr>
              <w:pStyle w:val="13"/>
              <w:jc w:val="left"/>
              <w:rPr>
                <w:rFonts w:hAnsi="宋体"/>
                <w:sz w:val="18"/>
              </w:rPr>
            </w:pPr>
            <w:r>
              <w:rPr>
                <w:rFonts w:hAnsi="宋体"/>
                <w:sz w:val="18"/>
              </w:rPr>
              <w:t xml:space="preserve">各模式均需实时建模</w:t>
            </w:r>
          </w:p>
        </w:tc>
      </w:tr>
      <w:tr w14:paraId="10000038">
        <w:trPr>
          <w:cantSplit/>
          <w:jc w:val="center"/>
        </w:trPr>
        <w:tc>
          <w:tcPr>
            <w:tcW w:w="338" w:type="pct"/>
            <w:shd w:val="clear" w:color="auto" w:fill="auto"/>
            <w:vAlign w:val="center"/>
          </w:tcPr>
          <w:p w14:paraId="10000031">
            <w:pPr>
              <w:pStyle w:val="13"/>
              <w:jc w:val="center"/>
              <w:rPr>
                <w:rFonts w:hAnsi="宋体"/>
                <w:sz w:val="18"/>
              </w:rPr>
            </w:pPr>
            <w:r>
              <w:rPr>
                <w:rFonts w:hAnsi="宋体"/>
                <w:sz w:val="18"/>
              </w:rPr>
              <w:t xml:space="preserve">2</w:t>
            </w:r>
          </w:p>
        </w:tc>
        <w:tc>
          <w:tcPr>
            <w:tcW w:w="1149" w:type="pct"/>
            <w:shd w:val="clear" w:color="auto" w:fill="auto"/>
            <w:vAlign w:val="center"/>
          </w:tcPr>
          <w:p w14:paraId="10000032">
            <w:pPr>
              <w:pStyle w:val="13"/>
              <w:jc w:val="center"/>
              <w:rPr>
                <w:rFonts w:hAnsi="宋体"/>
                <w:sz w:val="18"/>
              </w:rPr>
            </w:pPr>
            <w:r>
              <w:rPr>
                <w:rFonts w:hAnsi="宋体"/>
                <w:sz w:val="18"/>
              </w:rPr>
              <w:t xml:space="preserve">SR-2 知识图谱构建</w:t>
            </w:r>
          </w:p>
        </w:tc>
        <w:tc>
          <w:tcPr>
            <w:tcW w:w="608" w:type="pct"/>
            <w:shd w:val="clear" w:color="auto" w:fill="auto"/>
            <w:vAlign w:val="center"/>
          </w:tcPr>
          <w:p w14:paraId="10000033">
            <w:pPr>
              <w:pStyle w:val="13"/>
              <w:jc w:val="center"/>
              <w:rPr>
                <w:rFonts w:hAnsi="宋体"/>
                <w:sz w:val="18"/>
              </w:rPr>
            </w:pPr>
            <w:r>
              <w:rPr>
                <w:rFonts w:hAnsi="宋体"/>
                <w:sz w:val="18"/>
              </w:rPr>
              <w:t xml:space="preserve">√</w:t>
            </w:r>
          </w:p>
        </w:tc>
        <w:tc>
          <w:tcPr>
            <w:tcW w:w="608" w:type="pct"/>
            <w:shd w:val="clear" w:color="auto" w:fill="auto"/>
            <w:vAlign w:val="center"/>
          </w:tcPr>
          <w:p w14:paraId="10000034">
            <w:pPr>
              <w:pStyle w:val="13"/>
              <w:jc w:val="center"/>
              <w:rPr>
                <w:rFonts w:hAnsi="宋体"/>
                <w:sz w:val="18"/>
              </w:rPr>
            </w:pPr>
            <w:r>
              <w:rPr>
                <w:rFonts w:hAnsi="宋体"/>
                <w:sz w:val="18"/>
              </w:rPr>
              <w:t xml:space="preserve">√</w:t>
            </w:r>
          </w:p>
        </w:tc>
        <w:tc>
          <w:tcPr>
            <w:tcW w:w="608" w:type="pct"/>
            <w:shd w:val="clear" w:color="auto" w:fill="auto"/>
            <w:vAlign w:val="center"/>
          </w:tcPr>
          <w:p w14:paraId="10000035">
            <w:pPr>
              <w:pStyle w:val="13"/>
              <w:jc w:val="center"/>
              <w:rPr>
                <w:rFonts w:hAnsi="宋体"/>
                <w:sz w:val="18"/>
              </w:rPr>
            </w:pPr>
            <w:r>
              <w:rPr>
                <w:rFonts w:hAnsi="宋体"/>
                <w:sz w:val="18"/>
              </w:rPr>
              <w:t xml:space="preserve">√</w:t>
            </w:r>
          </w:p>
        </w:tc>
        <w:tc>
          <w:tcPr>
            <w:tcW w:w="743" w:type="pct"/>
            <w:shd w:val="clear" w:color="auto" w:fill="auto"/>
            <w:vAlign w:val="center"/>
          </w:tcPr>
          <w:p w14:paraId="10000036">
            <w:pPr>
              <w:pStyle w:val="13"/>
              <w:jc w:val="center"/>
              <w:rPr>
                <w:rFonts w:hAnsi="宋体"/>
                <w:sz w:val="18"/>
              </w:rPr>
            </w:pPr>
            <w:r>
              <w:rPr>
                <w:rFonts w:hAnsi="宋体"/>
                <w:sz w:val="18"/>
              </w:rPr>
              <w:t xml:space="preserve">√</w:t>
            </w:r>
          </w:p>
        </w:tc>
        <w:tc>
          <w:tcPr>
            <w:tcW w:w="946" w:type="pct"/>
            <w:shd w:val="clear" w:color="auto" w:fill="auto"/>
            <w:vAlign w:val="center"/>
          </w:tcPr>
          <w:p w14:paraId="10000037">
            <w:pPr>
              <w:pStyle w:val="13"/>
              <w:jc w:val="left"/>
              <w:rPr>
                <w:rFonts w:hAnsi="宋体"/>
                <w:sz w:val="18"/>
              </w:rPr>
            </w:pPr>
            <w:r>
              <w:rPr>
                <w:rFonts w:hAnsi="宋体"/>
                <w:sz w:val="18"/>
              </w:rPr>
              <w:t xml:space="preserve">各模式均需图谱支撑</w:t>
            </w:r>
          </w:p>
        </w:tc>
      </w:tr>
      <w:tr w14:paraId="10000040">
        <w:trPr>
          <w:cantSplit/>
          <w:jc w:val="center"/>
        </w:trPr>
        <w:tc>
          <w:tcPr>
            <w:tcW w:w="338" w:type="pct"/>
            <w:shd w:val="clear" w:color="auto" w:fill="auto"/>
            <w:vAlign w:val="center"/>
          </w:tcPr>
          <w:p w14:paraId="10000039">
            <w:pPr>
              <w:pStyle w:val="13"/>
              <w:jc w:val="center"/>
              <w:rPr>
                <w:rFonts w:hAnsi="宋体"/>
                <w:sz w:val="18"/>
              </w:rPr>
            </w:pPr>
            <w:r>
              <w:rPr>
                <w:rFonts w:hAnsi="宋体"/>
                <w:sz w:val="18"/>
              </w:rPr>
              <w:t xml:space="preserve">3</w:t>
            </w:r>
          </w:p>
        </w:tc>
        <w:tc>
          <w:tcPr>
            <w:tcW w:w="1149" w:type="pct"/>
            <w:shd w:val="clear" w:color="auto" w:fill="auto"/>
            <w:vAlign w:val="center"/>
          </w:tcPr>
          <w:p w14:paraId="1000003A">
            <w:pPr>
              <w:pStyle w:val="13"/>
              <w:jc w:val="center"/>
              <w:rPr>
                <w:rFonts w:hAnsi="宋体"/>
                <w:sz w:val="18"/>
              </w:rPr>
            </w:pPr>
            <w:r>
              <w:rPr>
                <w:rFonts w:hAnsi="宋体"/>
                <w:sz w:val="18"/>
              </w:rPr>
              <w:t xml:space="preserve">SR-3 智能组网规划</w:t>
            </w:r>
          </w:p>
        </w:tc>
        <w:tc>
          <w:tcPr>
            <w:tcW w:w="608" w:type="pct"/>
            <w:shd w:val="clear" w:color="auto" w:fill="auto"/>
            <w:vAlign w:val="center"/>
          </w:tcPr>
          <w:p w14:paraId="1000003B">
            <w:pPr>
              <w:pStyle w:val="13"/>
              <w:jc w:val="center"/>
              <w:rPr>
                <w:rFonts w:hAnsi="宋体"/>
                <w:sz w:val="18"/>
              </w:rPr>
            </w:pPr>
            <w:r>
              <w:rPr>
                <w:rFonts w:hAnsi="宋体"/>
                <w:sz w:val="18"/>
              </w:rPr>
              <w:t xml:space="preserve">√</w:t>
            </w:r>
          </w:p>
        </w:tc>
        <w:tc>
          <w:tcPr>
            <w:tcW w:w="608" w:type="pct"/>
            <w:shd w:val="clear" w:color="auto" w:fill="auto"/>
            <w:vAlign w:val="center"/>
          </w:tcPr>
          <w:p w14:paraId="1000003C">
            <w:pPr>
              <w:pStyle w:val="13"/>
              <w:jc w:val="center"/>
              <w:rPr>
                <w:rFonts w:hAnsi="宋体"/>
                <w:sz w:val="18"/>
              </w:rPr>
            </w:pPr>
            <w:r>
              <w:rPr>
                <w:rFonts w:hAnsi="宋体"/>
                <w:sz w:val="18"/>
              </w:rPr>
              <w:t xml:space="preserve">√</w:t>
            </w:r>
          </w:p>
        </w:tc>
        <w:tc>
          <w:tcPr>
            <w:tcW w:w="608" w:type="pct"/>
            <w:shd w:val="clear" w:color="auto" w:fill="auto"/>
            <w:vAlign w:val="center"/>
          </w:tcPr>
          <w:p w14:paraId="1000003D">
            <w:pPr>
              <w:pStyle w:val="13"/>
              <w:jc w:val="center"/>
              <w:rPr>
                <w:rFonts w:hAnsi="宋体"/>
                <w:sz w:val="18"/>
              </w:rPr>
            </w:pPr>
            <w:r>
              <w:rPr>
                <w:rFonts w:hAnsi="宋体"/>
                <w:sz w:val="18"/>
              </w:rPr>
              <w:t xml:space="preserve">√</w:t>
            </w:r>
          </w:p>
        </w:tc>
        <w:tc>
          <w:tcPr>
            <w:tcW w:w="743" w:type="pct"/>
            <w:shd w:val="clear" w:color="auto" w:fill="auto"/>
            <w:vAlign w:val="center"/>
          </w:tcPr>
          <w:p w14:paraId="1000003E">
            <w:pPr>
              <w:pStyle w:val="13"/>
              <w:jc w:val="center"/>
              <w:rPr>
                <w:rFonts w:hAnsi="宋体"/>
                <w:sz w:val="18"/>
              </w:rPr>
            </w:pPr>
            <w:r>
              <w:rPr>
                <w:rFonts w:hAnsi="宋体"/>
                <w:sz w:val="18"/>
              </w:rPr>
              <w:t xml:space="preserve">√</w:t>
            </w:r>
          </w:p>
        </w:tc>
        <w:tc>
          <w:tcPr>
            <w:tcW w:w="946" w:type="pct"/>
            <w:shd w:val="clear" w:color="auto" w:fill="auto"/>
            <w:vAlign w:val="center"/>
          </w:tcPr>
          <w:p w14:paraId="1000003F">
            <w:pPr>
              <w:pStyle w:val="13"/>
              <w:jc w:val="left"/>
              <w:rPr>
                <w:rFonts w:hAnsi="宋体"/>
                <w:sz w:val="18"/>
              </w:rPr>
            </w:pPr>
            <w:r>
              <w:rPr>
                <w:rFonts w:hAnsi="宋体"/>
                <w:sz w:val="18"/>
              </w:rPr>
              <w:t xml:space="preserve">各模式时限约束不同</w:t>
            </w:r>
          </w:p>
        </w:tc>
      </w:tr>
      <w:tr w14:paraId="10000048">
        <w:trPr>
          <w:cantSplit/>
          <w:jc w:val="center"/>
        </w:trPr>
        <w:tc>
          <w:tcPr>
            <w:tcW w:w="338" w:type="pct"/>
            <w:shd w:val="clear" w:color="auto" w:fill="auto"/>
            <w:vAlign w:val="center"/>
          </w:tcPr>
          <w:p w14:paraId="10000041">
            <w:pPr>
              <w:pStyle w:val="13"/>
              <w:jc w:val="center"/>
              <w:rPr>
                <w:rFonts w:hAnsi="宋体"/>
                <w:sz w:val="18"/>
              </w:rPr>
            </w:pPr>
            <w:r>
              <w:rPr>
                <w:rFonts w:hAnsi="宋体"/>
                <w:sz w:val="18"/>
              </w:rPr>
              <w:t xml:space="preserve">4</w:t>
            </w:r>
          </w:p>
        </w:tc>
        <w:tc>
          <w:tcPr>
            <w:tcW w:w="1149" w:type="pct"/>
            <w:shd w:val="clear" w:color="auto" w:fill="auto"/>
            <w:vAlign w:val="center"/>
          </w:tcPr>
          <w:p w14:paraId="10000042">
            <w:pPr>
              <w:pStyle w:val="13"/>
              <w:jc w:val="center"/>
              <w:rPr>
                <w:rFonts w:hAnsi="宋体"/>
                <w:sz w:val="18"/>
              </w:rPr>
            </w:pPr>
            <w:r>
              <w:rPr>
                <w:rFonts w:hAnsi="宋体"/>
                <w:sz w:val="18"/>
              </w:rPr>
              <w:t xml:space="preserve">SR-4 综合态势感知</w:t>
            </w:r>
          </w:p>
        </w:tc>
        <w:tc>
          <w:tcPr>
            <w:tcW w:w="608" w:type="pct"/>
            <w:shd w:val="clear" w:color="auto" w:fill="auto"/>
            <w:vAlign w:val="center"/>
          </w:tcPr>
          <w:p w14:paraId="10000043">
            <w:pPr>
              <w:pStyle w:val="13"/>
              <w:jc w:val="center"/>
              <w:rPr>
                <w:rFonts w:hAnsi="宋体"/>
                <w:sz w:val="18"/>
              </w:rPr>
            </w:pPr>
            <w:r>
              <w:rPr>
                <w:rFonts w:hAnsi="宋体"/>
                <w:sz w:val="18"/>
              </w:rPr>
              <w:t xml:space="preserve">√</w:t>
            </w:r>
          </w:p>
        </w:tc>
        <w:tc>
          <w:tcPr>
            <w:tcW w:w="608" w:type="pct"/>
            <w:shd w:val="clear" w:color="auto" w:fill="auto"/>
            <w:vAlign w:val="center"/>
          </w:tcPr>
          <w:p w14:paraId="10000044">
            <w:pPr>
              <w:pStyle w:val="13"/>
              <w:jc w:val="center"/>
              <w:rPr>
                <w:rFonts w:hAnsi="宋体"/>
                <w:sz w:val="18"/>
              </w:rPr>
            </w:pPr>
            <w:r>
              <w:rPr>
                <w:rFonts w:hAnsi="宋体"/>
                <w:sz w:val="18"/>
              </w:rPr>
              <w:t xml:space="preserve">√</w:t>
            </w:r>
          </w:p>
        </w:tc>
        <w:tc>
          <w:tcPr>
            <w:tcW w:w="608" w:type="pct"/>
            <w:shd w:val="clear" w:color="auto" w:fill="auto"/>
            <w:vAlign w:val="center"/>
          </w:tcPr>
          <w:p w14:paraId="10000045">
            <w:pPr>
              <w:pStyle w:val="13"/>
              <w:jc w:val="center"/>
              <w:rPr>
                <w:rFonts w:hAnsi="宋体"/>
                <w:sz w:val="18"/>
              </w:rPr>
            </w:pPr>
            <w:r>
              <w:rPr>
                <w:rFonts w:hAnsi="宋体"/>
                <w:sz w:val="18"/>
              </w:rPr>
              <w:t xml:space="preserve">√</w:t>
            </w:r>
          </w:p>
        </w:tc>
        <w:tc>
          <w:tcPr>
            <w:tcW w:w="743" w:type="pct"/>
            <w:shd w:val="clear" w:color="auto" w:fill="auto"/>
            <w:vAlign w:val="center"/>
          </w:tcPr>
          <w:p w14:paraId="10000046">
            <w:pPr>
              <w:pStyle w:val="13"/>
              <w:jc w:val="center"/>
              <w:rPr>
                <w:rFonts w:hAnsi="宋体"/>
                <w:sz w:val="18"/>
              </w:rPr>
            </w:pPr>
            <w:r>
              <w:rPr>
                <w:rFonts w:hAnsi="宋体"/>
                <w:sz w:val="18"/>
              </w:rPr>
              <w:t xml:space="preserve">√</w:t>
            </w:r>
          </w:p>
        </w:tc>
        <w:tc>
          <w:tcPr>
            <w:tcW w:w="946" w:type="pct"/>
            <w:shd w:val="clear" w:color="auto" w:fill="auto"/>
            <w:vAlign w:val="center"/>
          </w:tcPr>
          <w:p w14:paraId="10000047">
            <w:pPr>
              <w:pStyle w:val="13"/>
              <w:jc w:val="left"/>
              <w:rPr>
                <w:rFonts w:hAnsi="宋体"/>
                <w:sz w:val="18"/>
              </w:rPr>
            </w:pPr>
            <w:r>
              <w:rPr>
                <w:rFonts w:hAnsi="宋体"/>
                <w:sz w:val="18"/>
              </w:rPr>
              <w:t xml:space="preserve">各模式持续推送</w:t>
            </w:r>
          </w:p>
        </w:tc>
      </w:tr>
      <w:tr w14:paraId="10000050">
        <w:trPr>
          <w:cantSplit/>
          <w:jc w:val="center"/>
        </w:trPr>
        <w:tc>
          <w:tcPr>
            <w:tcW w:w="338" w:type="pct"/>
            <w:shd w:val="clear" w:color="auto" w:fill="auto"/>
            <w:vAlign w:val="center"/>
          </w:tcPr>
          <w:p w14:paraId="10000049">
            <w:pPr>
              <w:pStyle w:val="13"/>
              <w:jc w:val="center"/>
              <w:rPr>
                <w:rFonts w:hAnsi="宋体"/>
                <w:sz w:val="18"/>
              </w:rPr>
            </w:pPr>
            <w:r>
              <w:rPr>
                <w:rFonts w:hAnsi="宋体"/>
                <w:sz w:val="18"/>
              </w:rPr>
              <w:t xml:space="preserve">5</w:t>
            </w:r>
          </w:p>
        </w:tc>
        <w:tc>
          <w:tcPr>
            <w:tcW w:w="1149" w:type="pct"/>
            <w:shd w:val="clear" w:color="auto" w:fill="auto"/>
            <w:vAlign w:val="center"/>
          </w:tcPr>
          <w:p w14:paraId="1000004A">
            <w:pPr>
              <w:pStyle w:val="13"/>
              <w:jc w:val="center"/>
              <w:rPr>
                <w:rFonts w:hAnsi="宋体"/>
                <w:sz w:val="18"/>
              </w:rPr>
            </w:pPr>
            <w:r>
              <w:rPr>
                <w:rFonts w:hAnsi="宋体"/>
                <w:sz w:val="18"/>
              </w:rPr>
              <w:t xml:space="preserve">SR-5 故障智能诊断</w:t>
            </w:r>
          </w:p>
        </w:tc>
        <w:tc>
          <w:tcPr>
            <w:tcW w:w="608" w:type="pct"/>
            <w:shd w:val="clear" w:color="auto" w:fill="auto"/>
            <w:vAlign w:val="center"/>
          </w:tcPr>
          <w:p w14:paraId="1000004B">
            <w:pPr>
              <w:pStyle w:val="13"/>
              <w:jc w:val="center"/>
              <w:rPr>
                <w:rFonts w:hAnsi="宋体"/>
                <w:sz w:val="18"/>
              </w:rPr>
            </w:pPr>
            <w:r>
              <w:rPr>
                <w:rFonts w:hAnsi="宋体"/>
                <w:sz w:val="18"/>
              </w:rPr>
              <w:t xml:space="preserve">√</w:t>
            </w:r>
          </w:p>
        </w:tc>
        <w:tc>
          <w:tcPr>
            <w:tcW w:w="608" w:type="pct"/>
            <w:shd w:val="clear" w:color="auto" w:fill="auto"/>
            <w:vAlign w:val="center"/>
          </w:tcPr>
          <w:p w14:paraId="1000004C">
            <w:pPr>
              <w:pStyle w:val="13"/>
              <w:jc w:val="center"/>
              <w:rPr>
                <w:rFonts w:hAnsi="宋体"/>
                <w:sz w:val="18"/>
              </w:rPr>
            </w:pPr>
            <w:r>
              <w:rPr>
                <w:rFonts w:hAnsi="宋体"/>
                <w:sz w:val="18"/>
              </w:rPr>
              <w:t xml:space="preserve">×</w:t>
            </w:r>
          </w:p>
        </w:tc>
        <w:tc>
          <w:tcPr>
            <w:tcW w:w="608" w:type="pct"/>
            <w:shd w:val="clear" w:color="auto" w:fill="auto"/>
            <w:vAlign w:val="center"/>
          </w:tcPr>
          <w:p w14:paraId="1000004D">
            <w:pPr>
              <w:pStyle w:val="13"/>
              <w:jc w:val="center"/>
              <w:rPr>
                <w:rFonts w:hAnsi="宋体"/>
                <w:sz w:val="18"/>
              </w:rPr>
            </w:pPr>
            <w:r>
              <w:rPr>
                <w:rFonts w:hAnsi="宋体"/>
                <w:sz w:val="18"/>
              </w:rPr>
              <w:t xml:space="preserve">×</w:t>
            </w:r>
          </w:p>
        </w:tc>
        <w:tc>
          <w:tcPr>
            <w:tcW w:w="743" w:type="pct"/>
            <w:shd w:val="clear" w:color="auto" w:fill="auto"/>
            <w:vAlign w:val="center"/>
          </w:tcPr>
          <w:p w14:paraId="1000004E">
            <w:pPr>
              <w:pStyle w:val="13"/>
              <w:jc w:val="center"/>
              <w:rPr>
                <w:rFonts w:hAnsi="宋体"/>
                <w:sz w:val="18"/>
              </w:rPr>
            </w:pPr>
            <w:r>
              <w:rPr>
                <w:rFonts w:hAnsi="宋体"/>
                <w:sz w:val="18"/>
              </w:rPr>
              <w:t xml:space="preserve">√</w:t>
            </w:r>
          </w:p>
        </w:tc>
        <w:tc>
          <w:tcPr>
            <w:tcW w:w="946" w:type="pct"/>
            <w:shd w:val="clear" w:color="auto" w:fill="auto"/>
            <w:vAlign w:val="center"/>
          </w:tcPr>
          <w:p w14:paraId="1000004F">
            <w:pPr>
              <w:pStyle w:val="13"/>
              <w:jc w:val="left"/>
              <w:rPr>
                <w:rFonts w:hAnsi="宋体"/>
                <w:sz w:val="18"/>
              </w:rPr>
            </w:pPr>
            <w:r>
              <w:rPr>
                <w:rFonts w:hAnsi="宋体"/>
                <w:sz w:val="18"/>
              </w:rPr>
              <w:t xml:space="preserve">正常及失效场景触发</w:t>
            </w:r>
          </w:p>
        </w:tc>
      </w:tr>
      <w:tr w14:paraId="10000051">
        <w:trPr>
          <w:jc w:val="center"/>
        </w:trPr>
        <w:tc>
          <w:tcPr>
            <w:tcW w:w="5000" w:type="pct"/>
            <w:gridSpan w:val="7"/>
            <w:shd w:val="clear" w:color="auto" w:fill="auto"/>
          </w:tcPr>
          <w:p w14:paraId="10000052">
            <w:pPr>
              <w:pStyle w:val="13"/>
              <w:jc w:val="left"/>
              <w:rPr>
                <w:sz w:val="18"/>
              </w:rPr>
            </w:pPr>
            <w:r>
              <w:rPr>
                <w:sz w:val="18"/>
              </w:rPr>
              <w:t xml:space="preserve">注："√"表示该需求运行于该工作模式下，"×"表示不运行于该工作模式下。</w:t>
            </w:r>
          </w:p>
        </w:tc>
      </w:tr>
    </w:tbl>
    <w:p w14:paraId="10000053">
      <w:pPr>
        <w:pStyle w:val="4"/>
      </w:pPr>
      <w:r>
        <w:rPr>
          <w:rFonts w:hint="eastAsia" w:asciiTheme="minorEastAsia" w:hAnsiTheme="minorEastAsia" w:eastAsiaTheme="minorEastAsia" w:cstheme="minorBidi"/>
        </w:rPr>
        <w:t xml:space="preserve">CSCI能力需求</w:t>
      </w:r>
    </w:p>
    <w:p w14:paraId="10000054">
      <w:pPr>
        <w:pStyle w:val="5"/>
      </w:pPr>
      <w:r>
        <w:rPr>
          <w:rFonts w:hint="eastAsia" w:asciiTheme="minorEastAsia" w:hAnsiTheme="minorEastAsia" w:eastAsiaTheme="minorEastAsia" w:cstheme="minorBidi"/>
        </w:rPr>
        <w:t xml:space="preserve">功能组成概述</w:t>
      </w:r>
    </w:p>
    <w:p w14:paraId="10000055">
      <w:pPr>
        <w:pStyle w:val="297"/>
        <w:ind w:firstLine="420"/>
        <w:rPr>
          <w:sz w:val="21"/>
          <w:szCs w:val="21"/>
        </w:rPr>
      </w:pPr>
      <w:r>
        <w:rPr>
          <w:rFonts w:hint="eastAsia" w:asciiTheme="minorEastAsia" w:hAnsiTheme="minorEastAsia" w:eastAsiaTheme="minorEastAsia" w:cstheme="minorBidi"/>
          <w:sz w:val="21"/>
          <w:szCs w:val="21"/>
        </w:rPr>
        <w:t xml:space="preserve">本软件共包含5项核心能力，功能组成如图所示。</w:t>
      </w:r>
    </w:p>
    <w:p w14:paraId="10000056">
      <w:pPr>
        <w:jc w:val="center"/>
        <w:rPr>
          <w:sz w:val="21"/>
          <w:szCs w:val="21"/>
        </w:rPr>
      </w:pPr>
      <w:r>
        <w:rPr>
          <w:noProof/>
          <w:sz w:val="21"/>
          <w:szCs w:val="21"/>
        </w:rPr>
        <w:drawing>
          <wp:inline distT="0" distB="0" distL="0" distR="0">
            <wp:extent cx="5334000" cy="3024168"/>
            <wp:effectExtent l="0" t="0" r="0" b="0"/>
            <wp:docPr id="86" name="图片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g"/>
                    <pic:cNvPicPr/>
                  </pic:nvPicPr>
                  <pic:blipFill>
                    <a:blip r:embed="rId44"/>
                    <a:stretch>
                      <a:fillRect/>
                    </a:stretch>
                  </pic:blipFill>
                  <pic:spPr>
                    <a:xfrm>
                      <a:off x="0" y="0"/>
                      <a:ext cx="5334000" cy="3024168"/>
                    </a:xfrm>
                    <a:prstGeom prst="rect">
                      <a:avLst/>
                    </a:prstGeom>
                  </pic:spPr>
                </pic:pic>
              </a:graphicData>
            </a:graphic>
          </wp:inline>
        </w:drawing>
      </w:r>
    </w:p>
    <w:p w14:paraId="10000057">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软件功能组成图</w:t>
      </w:r>
    </w:p>
    <w:p w14:paraId="10000058">
      <w:pPr>
        <w:pStyle w:val="297"/>
        <w:ind w:firstLine="420"/>
        <w:rPr>
          <w:sz w:val="21"/>
          <w:szCs w:val="21"/>
        </w:rPr>
      </w:pPr>
      <w:r>
        <w:rPr>
          <w:rFonts w:hint="eastAsia" w:asciiTheme="minorEastAsia" w:hAnsiTheme="minorEastAsia" w:eastAsiaTheme="minorEastAsia" w:cstheme="minorBidi"/>
          <w:sz w:val="21"/>
          <w:szCs w:val="21"/>
        </w:rPr>
        <w:t xml:space="preserve">各功能模块间的数据流关系如图所示：设备孪生建模为知识图谱构建和综合态势感知提供实时设备数据；知识图谱构建为智能组网规划和故障智能诊断提供语义支撑；智能组网规划结果输出至综合态势感知；态势感知检测到异常时触发故障智能诊断；故障诊断案例回流至知识图谱。</w:t>
      </w:r>
    </w:p>
    <w:p w14:paraId="10000059">
      <w:pPr>
        <w:jc w:val="center"/>
        <w:rPr>
          <w:sz w:val="21"/>
          <w:szCs w:val="21"/>
        </w:rPr>
      </w:pPr>
      <w:r>
        <w:rPr>
          <w:noProof/>
          <w:sz w:val="21"/>
          <w:szCs w:val="21"/>
        </w:rPr>
        <w:drawing>
          <wp:inline distT="0" distB="0" distL="0" distR="0">
            <wp:extent cx="5334000" cy="2254224"/>
            <wp:effectExtent l="0" t="0" r="0" b="0"/>
            <wp:docPr id="89" name="图片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g"/>
                    <pic:cNvPicPr/>
                  </pic:nvPicPr>
                  <pic:blipFill>
                    <a:blip r:embed="rId46"/>
                    <a:stretch>
                      <a:fillRect/>
                    </a:stretch>
                  </pic:blipFill>
                  <pic:spPr>
                    <a:xfrm>
                      <a:off x="0" y="0"/>
                      <a:ext cx="5334000" cy="2254224"/>
                    </a:xfrm>
                    <a:prstGeom prst="rect">
                      <a:avLst/>
                    </a:prstGeom>
                  </pic:spPr>
                </pic:pic>
              </a:graphicData>
            </a:graphic>
          </wp:inline>
        </w:drawing>
      </w:r>
    </w:p>
    <w:p w14:paraId="1000005A">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软件数据流图</w:t>
      </w:r>
    </w:p>
    <w:p w14:paraId="1000005B">
      <w:pPr>
        <w:pStyle w:val="297"/>
        <w:ind w:firstLine="420"/>
        <w:rPr>
          <w:sz w:val="21"/>
          <w:szCs w:val="21"/>
        </w:rPr>
      </w:pPr>
      <w:r>
        <w:rPr>
          <w:rFonts w:hint="eastAsia" w:asciiTheme="minorEastAsia" w:hAnsiTheme="minorEastAsia" w:eastAsiaTheme="minorEastAsia" w:cstheme="minorBidi"/>
          <w:sz w:val="21"/>
          <w:szCs w:val="21"/>
        </w:rPr>
        <w:t xml:space="preserve">本软件的顶层用例如图所示。</w:t>
      </w:r>
    </w:p>
    <w:p w14:paraId="1000005C">
      <w:pPr>
        <w:jc w:val="center"/>
        <w:rPr>
          <w:sz w:val="21"/>
          <w:szCs w:val="21"/>
        </w:rPr>
      </w:pPr>
      <w:r>
        <w:rPr>
          <w:noProof/>
          <w:sz w:val="21"/>
          <w:szCs w:val="21"/>
        </w:rPr>
        <w:drawing>
          <wp:inline distT="0" distB="0" distL="0" distR="0">
            <wp:extent cx="5334000" cy="3674328"/>
            <wp:effectExtent l="0" t="0" r="0" b="0"/>
            <wp:docPr id="92" name="图片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g"/>
                    <pic:cNvPicPr/>
                  </pic:nvPicPr>
                  <pic:blipFill>
                    <a:blip r:embed="rId51"/>
                    <a:stretch>
                      <a:fillRect/>
                    </a:stretch>
                  </pic:blipFill>
                  <pic:spPr>
                    <a:xfrm>
                      <a:off x="0" y="0"/>
                      <a:ext cx="5334000" cy="3674328"/>
                    </a:xfrm>
                    <a:prstGeom prst="rect">
                      <a:avLst/>
                    </a:prstGeom>
                  </pic:spPr>
                </pic:pic>
              </a:graphicData>
            </a:graphic>
          </wp:inline>
        </w:drawing>
      </w:r>
    </w:p>
    <w:p w14:paraId="1000005D">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软件顶层用例图</w:t>
      </w:r>
    </w:p>
    <w:p w14:paraId="1000005E">
      <w:pPr>
        <w:pStyle w:val="297"/>
        <w:ind w:firstLine="420"/>
        <w:rPr>
          <w:sz w:val="21"/>
          <w:szCs w:val="21"/>
        </w:rPr>
      </w:pPr>
      <w:r>
        <w:rPr>
          <w:rFonts w:hint="eastAsia" w:asciiTheme="minorEastAsia" w:hAnsiTheme="minorEastAsia" w:eastAsiaTheme="minorEastAsia" w:cstheme="minorBidi"/>
          <w:sz w:val="21"/>
          <w:szCs w:val="21"/>
        </w:rPr>
        <w:t xml:space="preserve">各功能的需求标识、功能名称与关键等级见下表。</w:t>
      </w:r>
    </w:p>
    <w:p w14:paraId="1000005F">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软件功能组成表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1620"/>
        <w:gridCol w:w="2520"/>
        <w:gridCol w:w="6120"/>
        <w:gridCol w:w="1440"/>
      </w:tblGrid>
      <w:tr w14:paraId="10000065">
        <w:trPr>
          <w:cantSplit/>
          <w:tblHeader/>
          <w:jc w:val="center"/>
        </w:trPr>
        <w:tc>
          <w:tcPr>
            <w:tcW w:w="357" w:type="pct"/>
            <w:shd w:val="clear" w:color="auto" w:fill="auto"/>
            <w:vAlign w:val="center"/>
          </w:tcPr>
          <w:p w14:paraId="10000060">
            <w:pPr>
              <w:pStyle w:val="13"/>
              <w:jc w:val="center"/>
              <w:rPr>
                <w:rFonts w:hAnsi="宋体"/>
                <w:sz w:val="18"/>
              </w:rPr>
            </w:pPr>
            <w:r>
              <w:rPr>
                <w:rFonts w:hAnsi="宋体"/>
                <w:b/>
                <w:sz w:val="18"/>
              </w:rPr>
              <w:t xml:space="preserve">序号</w:t>
            </w:r>
          </w:p>
        </w:tc>
        <w:tc>
          <w:tcPr>
            <w:tcW w:w="643" w:type="pct"/>
            <w:shd w:val="clear" w:color="auto" w:fill="auto"/>
            <w:vAlign w:val="center"/>
          </w:tcPr>
          <w:p w14:paraId="10000061">
            <w:pPr>
              <w:pStyle w:val="13"/>
              <w:jc w:val="center"/>
              <w:rPr>
                <w:rFonts w:hAnsi="宋体"/>
                <w:sz w:val="18"/>
              </w:rPr>
            </w:pPr>
            <w:r>
              <w:rPr>
                <w:rFonts w:hAnsi="宋体"/>
                <w:b/>
                <w:sz w:val="18"/>
              </w:rPr>
              <w:t xml:space="preserve">需求标识</w:t>
            </w:r>
          </w:p>
        </w:tc>
        <w:tc>
          <w:tcPr>
            <w:tcW w:w="1000" w:type="pct"/>
            <w:shd w:val="clear" w:color="auto" w:fill="auto"/>
            <w:vAlign w:val="center"/>
          </w:tcPr>
          <w:p w14:paraId="10000062">
            <w:pPr>
              <w:pStyle w:val="13"/>
              <w:jc w:val="center"/>
              <w:rPr>
                <w:rFonts w:hAnsi="宋体"/>
                <w:sz w:val="18"/>
              </w:rPr>
            </w:pPr>
            <w:r>
              <w:rPr>
                <w:rFonts w:hAnsi="宋体"/>
                <w:b/>
                <w:sz w:val="18"/>
              </w:rPr>
              <w:t xml:space="preserve">功能名称</w:t>
            </w:r>
          </w:p>
        </w:tc>
        <w:tc>
          <w:tcPr>
            <w:tcW w:w="2429" w:type="pct"/>
            <w:shd w:val="clear" w:color="auto" w:fill="auto"/>
            <w:vAlign w:val="center"/>
          </w:tcPr>
          <w:p w14:paraId="10000063">
            <w:pPr>
              <w:pStyle w:val="13"/>
              <w:jc w:val="center"/>
              <w:rPr>
                <w:rFonts w:hAnsi="宋体"/>
                <w:sz w:val="18"/>
              </w:rPr>
            </w:pPr>
            <w:r>
              <w:rPr>
                <w:rFonts w:hAnsi="宋体"/>
                <w:b/>
                <w:sz w:val="18"/>
              </w:rPr>
              <w:t xml:space="preserve">功能描述</w:t>
            </w:r>
          </w:p>
        </w:tc>
        <w:tc>
          <w:tcPr>
            <w:tcW w:w="571" w:type="pct"/>
            <w:shd w:val="clear" w:color="auto" w:fill="auto"/>
            <w:vAlign w:val="center"/>
          </w:tcPr>
          <w:p w14:paraId="10000064">
            <w:pPr>
              <w:pStyle w:val="13"/>
              <w:jc w:val="center"/>
              <w:rPr>
                <w:rFonts w:hAnsi="宋体"/>
                <w:sz w:val="18"/>
              </w:rPr>
            </w:pPr>
            <w:r>
              <w:rPr>
                <w:rFonts w:hAnsi="宋体"/>
                <w:b/>
                <w:sz w:val="18"/>
              </w:rPr>
              <w:t xml:space="preserve">关键等级</w:t>
            </w:r>
          </w:p>
        </w:tc>
      </w:tr>
      <w:tr w14:paraId="1000006B">
        <w:trPr>
          <w:cantSplit/>
          <w:jc w:val="center"/>
        </w:trPr>
        <w:tc>
          <w:tcPr>
            <w:tcW w:w="357" w:type="pct"/>
            <w:shd w:val="clear" w:color="auto" w:fill="auto"/>
            <w:vAlign w:val="center"/>
          </w:tcPr>
          <w:p w14:paraId="10000066">
            <w:pPr>
              <w:pStyle w:val="13"/>
              <w:jc w:val="center"/>
              <w:rPr>
                <w:rFonts w:hAnsi="宋体"/>
                <w:sz w:val="18"/>
              </w:rPr>
            </w:pPr>
            <w:r>
              <w:rPr>
                <w:rFonts w:hAnsi="宋体"/>
                <w:sz w:val="18"/>
              </w:rPr>
              <w:t xml:space="preserve">1</w:t>
            </w:r>
          </w:p>
        </w:tc>
        <w:tc>
          <w:tcPr>
            <w:tcW w:w="643" w:type="pct"/>
            <w:shd w:val="clear" w:color="auto" w:fill="auto"/>
            <w:vAlign w:val="center"/>
          </w:tcPr>
          <w:p w14:paraId="10000067">
            <w:pPr>
              <w:pStyle w:val="13"/>
              <w:jc w:val="center"/>
              <w:rPr>
                <w:rFonts w:hAnsi="宋体"/>
                <w:sz w:val="18"/>
              </w:rPr>
            </w:pPr>
            <w:r>
              <w:rPr>
                <w:rFonts w:hAnsi="宋体"/>
                <w:sz w:val="18"/>
              </w:rPr>
              <w:t xml:space="preserve">SR-1</w:t>
            </w:r>
          </w:p>
        </w:tc>
        <w:tc>
          <w:tcPr>
            <w:tcW w:w="1000" w:type="pct"/>
            <w:shd w:val="clear" w:color="auto" w:fill="auto"/>
            <w:vAlign w:val="center"/>
          </w:tcPr>
          <w:p w14:paraId="10000068">
            <w:pPr>
              <w:pStyle w:val="13"/>
              <w:jc w:val="center"/>
              <w:rPr>
                <w:rFonts w:hAnsi="宋体"/>
                <w:sz w:val="18"/>
              </w:rPr>
            </w:pPr>
            <w:r>
              <w:rPr>
                <w:rFonts w:hAnsi="宋体"/>
                <w:sz w:val="18"/>
              </w:rPr>
              <w:t xml:space="preserve">设备孪生建模</w:t>
            </w:r>
          </w:p>
        </w:tc>
        <w:tc>
          <w:tcPr>
            <w:tcW w:w="2429" w:type="pct"/>
            <w:shd w:val="clear" w:color="auto" w:fill="auto"/>
            <w:vAlign w:val="center"/>
          </w:tcPr>
          <w:p w14:paraId="10000069">
            <w:pPr>
              <w:pStyle w:val="13"/>
              <w:jc w:val="left"/>
              <w:rPr>
                <w:rFonts w:hAnsi="宋体"/>
                <w:sz w:val="18"/>
              </w:rPr>
            </w:pPr>
            <w:r>
              <w:rPr>
                <w:rFonts w:hAnsi="宋体"/>
                <w:sz w:val="18"/>
              </w:rPr>
              <w:t xml:space="preserve">对通信节点进行数字化镜像，实时采集同步节点状态，构建设备拓扑关系模型</w:t>
            </w:r>
          </w:p>
        </w:tc>
        <w:tc>
          <w:tcPr>
            <w:tcW w:w="571" w:type="pct"/>
            <w:shd w:val="clear" w:color="auto" w:fill="auto"/>
            <w:vAlign w:val="center"/>
          </w:tcPr>
          <w:p w14:paraId="1000006A">
            <w:pPr>
              <w:pStyle w:val="13"/>
              <w:jc w:val="center"/>
              <w:rPr>
                <w:rFonts w:hAnsi="宋体"/>
                <w:sz w:val="18"/>
              </w:rPr>
            </w:pPr>
            <w:r>
              <w:rPr>
                <w:rFonts w:hAnsi="宋体"/>
                <w:sz w:val="18"/>
              </w:rPr>
              <w:t xml:space="preserve">重要</w:t>
            </w:r>
          </w:p>
        </w:tc>
      </w:tr>
      <w:tr w14:paraId="10000071">
        <w:trPr>
          <w:cantSplit/>
          <w:jc w:val="center"/>
        </w:trPr>
        <w:tc>
          <w:tcPr>
            <w:tcW w:w="357" w:type="pct"/>
            <w:shd w:val="clear" w:color="auto" w:fill="auto"/>
            <w:vAlign w:val="center"/>
          </w:tcPr>
          <w:p w14:paraId="1000006C">
            <w:pPr>
              <w:pStyle w:val="13"/>
              <w:jc w:val="center"/>
              <w:rPr>
                <w:rFonts w:hAnsi="宋体"/>
                <w:sz w:val="18"/>
              </w:rPr>
            </w:pPr>
            <w:r>
              <w:rPr>
                <w:rFonts w:hAnsi="宋体"/>
                <w:sz w:val="18"/>
              </w:rPr>
              <w:t xml:space="preserve">2</w:t>
            </w:r>
          </w:p>
        </w:tc>
        <w:tc>
          <w:tcPr>
            <w:tcW w:w="643" w:type="pct"/>
            <w:shd w:val="clear" w:color="auto" w:fill="auto"/>
            <w:vAlign w:val="center"/>
          </w:tcPr>
          <w:p w14:paraId="1000006D">
            <w:pPr>
              <w:pStyle w:val="13"/>
              <w:jc w:val="center"/>
              <w:rPr>
                <w:rFonts w:hAnsi="宋体"/>
                <w:sz w:val="18"/>
              </w:rPr>
            </w:pPr>
            <w:r>
              <w:rPr>
                <w:rFonts w:hAnsi="宋体"/>
                <w:sz w:val="18"/>
              </w:rPr>
              <w:t xml:space="preserve">SR-2</w:t>
            </w:r>
          </w:p>
        </w:tc>
        <w:tc>
          <w:tcPr>
            <w:tcW w:w="1000" w:type="pct"/>
            <w:shd w:val="clear" w:color="auto" w:fill="auto"/>
            <w:vAlign w:val="center"/>
          </w:tcPr>
          <w:p w14:paraId="1000006E">
            <w:pPr>
              <w:pStyle w:val="13"/>
              <w:jc w:val="center"/>
              <w:rPr>
                <w:rFonts w:hAnsi="宋体"/>
                <w:sz w:val="18"/>
              </w:rPr>
            </w:pPr>
            <w:r>
              <w:rPr>
                <w:rFonts w:hAnsi="宋体"/>
                <w:sz w:val="18"/>
              </w:rPr>
              <w:t xml:space="preserve">知识图谱构建</w:t>
            </w:r>
          </w:p>
        </w:tc>
        <w:tc>
          <w:tcPr>
            <w:tcW w:w="2429" w:type="pct"/>
            <w:shd w:val="clear" w:color="auto" w:fill="auto"/>
            <w:vAlign w:val="center"/>
          </w:tcPr>
          <w:p w14:paraId="1000006F">
            <w:pPr>
              <w:pStyle w:val="13"/>
              <w:jc w:val="left"/>
              <w:rPr>
                <w:rFonts w:hAnsi="宋体"/>
                <w:sz w:val="18"/>
              </w:rPr>
            </w:pPr>
            <w:r>
              <w:rPr>
                <w:rFonts w:hAnsi="宋体"/>
                <w:sz w:val="18"/>
              </w:rPr>
              <w:t xml:space="preserve">基于NER与关系抽取构建并维护通信网络知识图谱，支撑组网规划与故障诊断</w:t>
            </w:r>
          </w:p>
        </w:tc>
        <w:tc>
          <w:tcPr>
            <w:tcW w:w="571" w:type="pct"/>
            <w:shd w:val="clear" w:color="auto" w:fill="auto"/>
            <w:vAlign w:val="center"/>
          </w:tcPr>
          <w:p w14:paraId="10000070">
            <w:pPr>
              <w:pStyle w:val="13"/>
              <w:jc w:val="center"/>
              <w:rPr>
                <w:rFonts w:hAnsi="宋体"/>
                <w:sz w:val="18"/>
              </w:rPr>
            </w:pPr>
            <w:r>
              <w:rPr>
                <w:rFonts w:hAnsi="宋体"/>
                <w:sz w:val="18"/>
              </w:rPr>
              <w:t xml:space="preserve">关键</w:t>
            </w:r>
          </w:p>
        </w:tc>
      </w:tr>
      <w:tr w14:paraId="10000077">
        <w:trPr>
          <w:cantSplit/>
          <w:jc w:val="center"/>
        </w:trPr>
        <w:tc>
          <w:tcPr>
            <w:tcW w:w="357" w:type="pct"/>
            <w:shd w:val="clear" w:color="auto" w:fill="auto"/>
            <w:vAlign w:val="center"/>
          </w:tcPr>
          <w:p w14:paraId="10000072">
            <w:pPr>
              <w:pStyle w:val="13"/>
              <w:jc w:val="center"/>
              <w:rPr>
                <w:rFonts w:hAnsi="宋体"/>
                <w:sz w:val="18"/>
              </w:rPr>
            </w:pPr>
            <w:r>
              <w:rPr>
                <w:rFonts w:hAnsi="宋体"/>
                <w:sz w:val="18"/>
              </w:rPr>
              <w:t xml:space="preserve">3</w:t>
            </w:r>
          </w:p>
        </w:tc>
        <w:tc>
          <w:tcPr>
            <w:tcW w:w="643" w:type="pct"/>
            <w:shd w:val="clear" w:color="auto" w:fill="auto"/>
            <w:vAlign w:val="center"/>
          </w:tcPr>
          <w:p w14:paraId="10000073">
            <w:pPr>
              <w:pStyle w:val="13"/>
              <w:jc w:val="center"/>
              <w:rPr>
                <w:rFonts w:hAnsi="宋体"/>
                <w:sz w:val="18"/>
              </w:rPr>
            </w:pPr>
            <w:r>
              <w:rPr>
                <w:rFonts w:hAnsi="宋体"/>
                <w:sz w:val="18"/>
              </w:rPr>
              <w:t xml:space="preserve">SR-3</w:t>
            </w:r>
          </w:p>
        </w:tc>
        <w:tc>
          <w:tcPr>
            <w:tcW w:w="1000" w:type="pct"/>
            <w:shd w:val="clear" w:color="auto" w:fill="auto"/>
            <w:vAlign w:val="center"/>
          </w:tcPr>
          <w:p w14:paraId="10000074">
            <w:pPr>
              <w:pStyle w:val="13"/>
              <w:jc w:val="center"/>
              <w:rPr>
                <w:rFonts w:hAnsi="宋体"/>
                <w:sz w:val="18"/>
              </w:rPr>
            </w:pPr>
            <w:r>
              <w:rPr>
                <w:rFonts w:hAnsi="宋体"/>
                <w:sz w:val="18"/>
              </w:rPr>
              <w:t xml:space="preserve">智能组网规划</w:t>
            </w:r>
          </w:p>
        </w:tc>
        <w:tc>
          <w:tcPr>
            <w:tcW w:w="2429" w:type="pct"/>
            <w:shd w:val="clear" w:color="auto" w:fill="auto"/>
            <w:vAlign w:val="center"/>
          </w:tcPr>
          <w:p w14:paraId="10000075">
            <w:pPr>
              <w:pStyle w:val="13"/>
              <w:jc w:val="left"/>
              <w:rPr>
                <w:rFonts w:hAnsi="宋体"/>
                <w:sz w:val="18"/>
              </w:rPr>
            </w:pPr>
            <w:r>
              <w:rPr>
                <w:rFonts w:hAnsi="宋体"/>
                <w:sz w:val="18"/>
              </w:rPr>
              <w:t xml:space="preserve">运用DSatur+GA、ITM/P.533、NSGA-II生成组网方案，支持增量重规划</w:t>
            </w:r>
          </w:p>
        </w:tc>
        <w:tc>
          <w:tcPr>
            <w:tcW w:w="571" w:type="pct"/>
            <w:shd w:val="clear" w:color="auto" w:fill="auto"/>
            <w:vAlign w:val="center"/>
          </w:tcPr>
          <w:p w14:paraId="10000076">
            <w:pPr>
              <w:pStyle w:val="13"/>
              <w:jc w:val="center"/>
              <w:rPr>
                <w:rFonts w:hAnsi="宋体"/>
                <w:sz w:val="18"/>
              </w:rPr>
            </w:pPr>
            <w:r>
              <w:rPr>
                <w:rFonts w:hAnsi="宋体"/>
                <w:sz w:val="18"/>
              </w:rPr>
              <w:t xml:space="preserve">关键</w:t>
            </w:r>
          </w:p>
        </w:tc>
      </w:tr>
      <w:tr w14:paraId="1000007D">
        <w:trPr>
          <w:cantSplit/>
          <w:jc w:val="center"/>
        </w:trPr>
        <w:tc>
          <w:tcPr>
            <w:tcW w:w="357" w:type="pct"/>
            <w:shd w:val="clear" w:color="auto" w:fill="auto"/>
            <w:vAlign w:val="center"/>
          </w:tcPr>
          <w:p w14:paraId="10000078">
            <w:pPr>
              <w:pStyle w:val="13"/>
              <w:jc w:val="center"/>
              <w:rPr>
                <w:rFonts w:hAnsi="宋体"/>
                <w:sz w:val="18"/>
              </w:rPr>
            </w:pPr>
            <w:r>
              <w:rPr>
                <w:rFonts w:hAnsi="宋体"/>
                <w:sz w:val="18"/>
              </w:rPr>
              <w:t xml:space="preserve">4</w:t>
            </w:r>
          </w:p>
        </w:tc>
        <w:tc>
          <w:tcPr>
            <w:tcW w:w="643" w:type="pct"/>
            <w:shd w:val="clear" w:color="auto" w:fill="auto"/>
            <w:vAlign w:val="center"/>
          </w:tcPr>
          <w:p w14:paraId="10000079">
            <w:pPr>
              <w:pStyle w:val="13"/>
              <w:jc w:val="center"/>
              <w:rPr>
                <w:rFonts w:hAnsi="宋体"/>
                <w:sz w:val="18"/>
              </w:rPr>
            </w:pPr>
            <w:r>
              <w:rPr>
                <w:rFonts w:hAnsi="宋体"/>
                <w:sz w:val="18"/>
              </w:rPr>
              <w:t xml:space="preserve">SR-4</w:t>
            </w:r>
          </w:p>
        </w:tc>
        <w:tc>
          <w:tcPr>
            <w:tcW w:w="1000" w:type="pct"/>
            <w:shd w:val="clear" w:color="auto" w:fill="auto"/>
            <w:vAlign w:val="center"/>
          </w:tcPr>
          <w:p w14:paraId="1000007A">
            <w:pPr>
              <w:pStyle w:val="13"/>
              <w:jc w:val="center"/>
              <w:rPr>
                <w:rFonts w:hAnsi="宋体"/>
                <w:sz w:val="18"/>
              </w:rPr>
            </w:pPr>
            <w:r>
              <w:rPr>
                <w:rFonts w:hAnsi="宋体"/>
                <w:sz w:val="18"/>
              </w:rPr>
              <w:t xml:space="preserve">综合态势感知</w:t>
            </w:r>
          </w:p>
        </w:tc>
        <w:tc>
          <w:tcPr>
            <w:tcW w:w="2429" w:type="pct"/>
            <w:shd w:val="clear" w:color="auto" w:fill="auto"/>
            <w:vAlign w:val="center"/>
          </w:tcPr>
          <w:p w14:paraId="1000007B">
            <w:pPr>
              <w:pStyle w:val="13"/>
              <w:jc w:val="left"/>
              <w:rPr>
                <w:rFonts w:hAnsi="宋体"/>
                <w:sz w:val="18"/>
              </w:rPr>
            </w:pPr>
            <w:r>
              <w:rPr>
                <w:rFonts w:hAnsi="宋体"/>
                <w:sz w:val="18"/>
              </w:rPr>
              <w:t xml:space="preserve">基于链路质量评分实时评估网络状态，聚合数据并推送至前端</w:t>
            </w:r>
          </w:p>
        </w:tc>
        <w:tc>
          <w:tcPr>
            <w:tcW w:w="571" w:type="pct"/>
            <w:shd w:val="clear" w:color="auto" w:fill="auto"/>
            <w:vAlign w:val="center"/>
          </w:tcPr>
          <w:p w14:paraId="1000007C">
            <w:pPr>
              <w:pStyle w:val="13"/>
              <w:jc w:val="center"/>
              <w:rPr>
                <w:rFonts w:hAnsi="宋体"/>
                <w:sz w:val="18"/>
              </w:rPr>
            </w:pPr>
            <w:r>
              <w:rPr>
                <w:rFonts w:hAnsi="宋体"/>
                <w:sz w:val="18"/>
              </w:rPr>
              <w:t xml:space="preserve">重要</w:t>
            </w:r>
          </w:p>
        </w:tc>
      </w:tr>
      <w:tr w14:paraId="10000083">
        <w:trPr>
          <w:cantSplit/>
          <w:jc w:val="center"/>
        </w:trPr>
        <w:tc>
          <w:tcPr>
            <w:tcW w:w="357" w:type="pct"/>
            <w:shd w:val="clear" w:color="auto" w:fill="auto"/>
            <w:vAlign w:val="center"/>
          </w:tcPr>
          <w:p w14:paraId="1000007E">
            <w:pPr>
              <w:pStyle w:val="13"/>
              <w:jc w:val="center"/>
              <w:rPr>
                <w:rFonts w:hAnsi="宋体"/>
                <w:sz w:val="18"/>
              </w:rPr>
            </w:pPr>
            <w:r>
              <w:rPr>
                <w:rFonts w:hAnsi="宋体"/>
                <w:sz w:val="18"/>
              </w:rPr>
              <w:t xml:space="preserve">5</w:t>
            </w:r>
          </w:p>
        </w:tc>
        <w:tc>
          <w:tcPr>
            <w:tcW w:w="643" w:type="pct"/>
            <w:shd w:val="clear" w:color="auto" w:fill="auto"/>
            <w:vAlign w:val="center"/>
          </w:tcPr>
          <w:p w14:paraId="1000007F">
            <w:pPr>
              <w:pStyle w:val="13"/>
              <w:jc w:val="center"/>
              <w:rPr>
                <w:rFonts w:hAnsi="宋体"/>
                <w:sz w:val="18"/>
              </w:rPr>
            </w:pPr>
            <w:r>
              <w:rPr>
                <w:rFonts w:hAnsi="宋体"/>
                <w:sz w:val="18"/>
              </w:rPr>
              <w:t xml:space="preserve">SR-5</w:t>
            </w:r>
          </w:p>
        </w:tc>
        <w:tc>
          <w:tcPr>
            <w:tcW w:w="1000" w:type="pct"/>
            <w:shd w:val="clear" w:color="auto" w:fill="auto"/>
            <w:vAlign w:val="center"/>
          </w:tcPr>
          <w:p w14:paraId="10000080">
            <w:pPr>
              <w:pStyle w:val="13"/>
              <w:jc w:val="center"/>
              <w:rPr>
                <w:rFonts w:hAnsi="宋体"/>
                <w:sz w:val="18"/>
              </w:rPr>
            </w:pPr>
            <w:r>
              <w:rPr>
                <w:rFonts w:hAnsi="宋体"/>
                <w:sz w:val="18"/>
              </w:rPr>
              <w:t xml:space="preserve">故障智能诊断</w:t>
            </w:r>
          </w:p>
        </w:tc>
        <w:tc>
          <w:tcPr>
            <w:tcW w:w="2429" w:type="pct"/>
            <w:shd w:val="clear" w:color="auto" w:fill="auto"/>
            <w:vAlign w:val="center"/>
          </w:tcPr>
          <w:p w14:paraId="10000081">
            <w:pPr>
              <w:pStyle w:val="13"/>
              <w:jc w:val="left"/>
              <w:rPr>
                <w:rFonts w:hAnsi="宋体"/>
                <w:sz w:val="18"/>
              </w:rPr>
            </w:pPr>
            <w:r>
              <w:rPr>
                <w:rFonts w:hAnsi="宋体"/>
                <w:sz w:val="18"/>
              </w:rPr>
              <w:t xml:space="preserve">采用规则引擎、图谱推理与ML模型进行故障根因定位与处置建议</w:t>
            </w:r>
          </w:p>
        </w:tc>
        <w:tc>
          <w:tcPr>
            <w:tcW w:w="571" w:type="pct"/>
            <w:shd w:val="clear" w:color="auto" w:fill="auto"/>
            <w:vAlign w:val="center"/>
          </w:tcPr>
          <w:p w14:paraId="10000082">
            <w:pPr>
              <w:pStyle w:val="13"/>
              <w:jc w:val="center"/>
              <w:rPr>
                <w:rFonts w:hAnsi="宋体"/>
                <w:sz w:val="18"/>
              </w:rPr>
            </w:pPr>
            <w:r>
              <w:rPr>
                <w:rFonts w:hAnsi="宋体"/>
                <w:sz w:val="18"/>
              </w:rPr>
              <w:t xml:space="preserve">关键</w:t>
            </w:r>
          </w:p>
        </w:tc>
      </w:tr>
      <w:tr w14:paraId="10000084">
        <w:trPr>
          <w:jc w:val="center"/>
        </w:trPr>
        <w:tc>
          <w:tcPr>
            <w:tcW w:w="5000" w:type="pct"/>
            <w:gridSpan w:val="5"/>
            <w:shd w:val="clear" w:color="auto" w:fill="auto"/>
          </w:tcPr>
          <w:p w14:paraId="10000085">
            <w:pPr>
              <w:pStyle w:val="13"/>
              <w:jc w:val="left"/>
              <w:rPr>
                <w:sz w:val="18"/>
              </w:rPr>
            </w:pPr>
            <w:r>
              <w:rPr>
                <w:sz w:val="18"/>
              </w:rPr>
              <w:t xml:space="preserve">注：关键等级分为关键、重要、一般三类。</w:t>
            </w:r>
          </w:p>
        </w:tc>
      </w:tr>
    </w:tbl>
    <w:p w14:paraId="10000086">
      <w:pPr>
        <w:pStyle w:val="297"/>
        <w:ind w:firstLine="420"/>
        <w:rPr>
          <w:sz w:val="21"/>
          <w:szCs w:val="21"/>
        </w:rPr>
      </w:pPr>
      <w:r>
        <w:rPr>
          <w:rFonts w:hint="eastAsia" w:asciiTheme="minorEastAsia" w:hAnsiTheme="minorEastAsia" w:eastAsiaTheme="minorEastAsia" w:cstheme="minorBidi"/>
          <w:sz w:val="21"/>
          <w:szCs w:val="21"/>
        </w:rPr>
        <w:t xml:space="preserve">各功能的性能指标汇总见下表。</w:t>
      </w:r>
    </w:p>
    <w:p w14:paraId="10000087">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性能指标汇总表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240"/>
        <w:gridCol w:w="3420"/>
        <w:gridCol w:w="1440"/>
      </w:tblGrid>
      <w:tr w14:paraId="1000008C">
        <w:trPr>
          <w:cantSplit/>
          <w:tblHeader/>
          <w:jc w:val="center"/>
        </w:trPr>
        <w:tc>
          <w:tcPr>
            <w:tcW w:w="500" w:type="pct"/>
            <w:shd w:val="clear" w:color="auto" w:fill="auto"/>
            <w:vAlign w:val="center"/>
          </w:tcPr>
          <w:p w14:paraId="10000088">
            <w:pPr>
              <w:pStyle w:val="13"/>
              <w:jc w:val="center"/>
              <w:rPr>
                <w:rFonts w:hAnsi="宋体"/>
                <w:sz w:val="18"/>
              </w:rPr>
            </w:pPr>
            <w:r>
              <w:rPr>
                <w:rFonts w:hAnsi="宋体"/>
                <w:b/>
                <w:sz w:val="18"/>
              </w:rPr>
              <w:t xml:space="preserve">序号</w:t>
            </w:r>
          </w:p>
        </w:tc>
        <w:tc>
          <w:tcPr>
            <w:tcW w:w="1800" w:type="pct"/>
            <w:shd w:val="clear" w:color="auto" w:fill="auto"/>
            <w:vAlign w:val="center"/>
          </w:tcPr>
          <w:p w14:paraId="10000089">
            <w:pPr>
              <w:pStyle w:val="13"/>
              <w:jc w:val="center"/>
              <w:rPr>
                <w:rFonts w:hAnsi="宋体"/>
                <w:sz w:val="18"/>
              </w:rPr>
            </w:pPr>
            <w:r>
              <w:rPr>
                <w:rFonts w:hAnsi="宋体"/>
                <w:b/>
                <w:sz w:val="18"/>
              </w:rPr>
              <w:t xml:space="preserve">性能项</w:t>
            </w:r>
          </w:p>
        </w:tc>
        <w:tc>
          <w:tcPr>
            <w:tcW w:w="1900" w:type="pct"/>
            <w:shd w:val="clear" w:color="auto" w:fill="auto"/>
            <w:vAlign w:val="center"/>
          </w:tcPr>
          <w:p w14:paraId="1000008A">
            <w:pPr>
              <w:pStyle w:val="13"/>
              <w:jc w:val="center"/>
              <w:rPr>
                <w:rFonts w:hAnsi="宋体"/>
                <w:sz w:val="18"/>
              </w:rPr>
            </w:pPr>
            <w:r>
              <w:rPr>
                <w:rFonts w:hAnsi="宋体"/>
                <w:b/>
                <w:sz w:val="18"/>
              </w:rPr>
              <w:t xml:space="preserve">指标值</w:t>
            </w:r>
          </w:p>
        </w:tc>
        <w:tc>
          <w:tcPr>
            <w:tcW w:w="800" w:type="pct"/>
            <w:shd w:val="clear" w:color="auto" w:fill="auto"/>
            <w:vAlign w:val="center"/>
          </w:tcPr>
          <w:p w14:paraId="1000008B">
            <w:pPr>
              <w:pStyle w:val="13"/>
              <w:jc w:val="center"/>
              <w:rPr>
                <w:rFonts w:hAnsi="宋体"/>
                <w:sz w:val="18"/>
              </w:rPr>
            </w:pPr>
            <w:r>
              <w:rPr>
                <w:rFonts w:hAnsi="宋体"/>
                <w:b/>
                <w:sz w:val="18"/>
              </w:rPr>
              <w:t xml:space="preserve">所属功能</w:t>
            </w:r>
          </w:p>
        </w:tc>
      </w:tr>
      <w:tr w14:paraId="10000091">
        <w:trPr>
          <w:cantSplit/>
          <w:jc w:val="center"/>
        </w:trPr>
        <w:tc>
          <w:tcPr>
            <w:tcW w:w="500" w:type="pct"/>
            <w:shd w:val="clear" w:color="auto" w:fill="auto"/>
            <w:vAlign w:val="center"/>
          </w:tcPr>
          <w:p w14:paraId="1000008D">
            <w:pPr>
              <w:pStyle w:val="13"/>
              <w:jc w:val="center"/>
              <w:rPr>
                <w:rFonts w:hAnsi="宋体"/>
                <w:sz w:val="18"/>
              </w:rPr>
            </w:pPr>
            <w:r>
              <w:rPr>
                <w:rFonts w:hAnsi="宋体"/>
                <w:sz w:val="18"/>
              </w:rPr>
              <w:t xml:space="preserve">1</w:t>
            </w:r>
          </w:p>
        </w:tc>
        <w:tc>
          <w:tcPr>
            <w:tcW w:w="1800" w:type="pct"/>
            <w:shd w:val="clear" w:color="auto" w:fill="auto"/>
            <w:vAlign w:val="center"/>
          </w:tcPr>
          <w:p w14:paraId="1000008E">
            <w:pPr>
              <w:pStyle w:val="13"/>
              <w:jc w:val="center"/>
              <w:rPr>
                <w:rFonts w:hAnsi="宋体"/>
                <w:sz w:val="18"/>
              </w:rPr>
            </w:pPr>
            <w:r>
              <w:rPr>
                <w:rFonts w:hAnsi="宋体"/>
                <w:sz w:val="18"/>
              </w:rPr>
              <w:t xml:space="preserve">短波节点规模</w:t>
            </w:r>
          </w:p>
        </w:tc>
        <w:tc>
          <w:tcPr>
            <w:tcW w:w="1900" w:type="pct"/>
            <w:shd w:val="clear" w:color="auto" w:fill="auto"/>
            <w:vAlign w:val="center"/>
          </w:tcPr>
          <w:p w14:paraId="1000008F">
            <w:pPr>
              <w:pStyle w:val="13"/>
              <w:jc w:val="center"/>
              <w:rPr>
                <w:rFonts w:hAnsi="宋体"/>
                <w:sz w:val="18"/>
              </w:rPr>
            </w:pPr>
            <w:r>
              <w:rPr>
                <w:rFonts w:hAnsi="宋体"/>
                <w:sz w:val="18"/>
              </w:rPr>
              <w:t xml:space="preserve">≥50个</w:t>
            </w:r>
          </w:p>
        </w:tc>
        <w:tc>
          <w:tcPr>
            <w:tcW w:w="800" w:type="pct"/>
            <w:shd w:val="clear" w:color="auto" w:fill="auto"/>
            <w:vAlign w:val="center"/>
          </w:tcPr>
          <w:p w14:paraId="10000090">
            <w:pPr>
              <w:pStyle w:val="13"/>
              <w:jc w:val="center"/>
              <w:rPr>
                <w:rFonts w:hAnsi="宋体"/>
                <w:sz w:val="18"/>
              </w:rPr>
            </w:pPr>
            <w:r>
              <w:rPr>
                <w:rFonts w:hAnsi="宋体"/>
                <w:sz w:val="18"/>
              </w:rPr>
              <w:t xml:space="preserve">SR-3</w:t>
            </w:r>
          </w:p>
        </w:tc>
      </w:tr>
      <w:tr w14:paraId="10000096">
        <w:trPr>
          <w:cantSplit/>
          <w:jc w:val="center"/>
        </w:trPr>
        <w:tc>
          <w:tcPr>
            <w:tcW w:w="500" w:type="pct"/>
            <w:shd w:val="clear" w:color="auto" w:fill="auto"/>
            <w:vAlign w:val="center"/>
          </w:tcPr>
          <w:p w14:paraId="10000092">
            <w:pPr>
              <w:pStyle w:val="13"/>
              <w:jc w:val="center"/>
              <w:rPr>
                <w:rFonts w:hAnsi="宋体"/>
                <w:sz w:val="18"/>
              </w:rPr>
            </w:pPr>
            <w:r>
              <w:rPr>
                <w:rFonts w:hAnsi="宋体"/>
                <w:sz w:val="18"/>
              </w:rPr>
              <w:t xml:space="preserve">2</w:t>
            </w:r>
          </w:p>
        </w:tc>
        <w:tc>
          <w:tcPr>
            <w:tcW w:w="1800" w:type="pct"/>
            <w:shd w:val="clear" w:color="auto" w:fill="auto"/>
            <w:vAlign w:val="center"/>
          </w:tcPr>
          <w:p w14:paraId="10000093">
            <w:pPr>
              <w:pStyle w:val="13"/>
              <w:jc w:val="center"/>
              <w:rPr>
                <w:rFonts w:hAnsi="宋体"/>
                <w:sz w:val="18"/>
              </w:rPr>
            </w:pPr>
            <w:r>
              <w:rPr>
                <w:rFonts w:hAnsi="宋体"/>
                <w:sz w:val="18"/>
              </w:rPr>
              <w:t xml:space="preserve">超短波节点规模</w:t>
            </w:r>
          </w:p>
        </w:tc>
        <w:tc>
          <w:tcPr>
            <w:tcW w:w="1900" w:type="pct"/>
            <w:shd w:val="clear" w:color="auto" w:fill="auto"/>
            <w:vAlign w:val="center"/>
          </w:tcPr>
          <w:p w14:paraId="10000094">
            <w:pPr>
              <w:pStyle w:val="13"/>
              <w:jc w:val="center"/>
              <w:rPr>
                <w:rFonts w:hAnsi="宋体"/>
                <w:sz w:val="18"/>
              </w:rPr>
            </w:pPr>
            <w:r>
              <w:rPr>
                <w:rFonts w:hAnsi="宋体"/>
                <w:sz w:val="18"/>
              </w:rPr>
              <w:t xml:space="preserve">≥100个</w:t>
            </w:r>
          </w:p>
        </w:tc>
        <w:tc>
          <w:tcPr>
            <w:tcW w:w="800" w:type="pct"/>
            <w:shd w:val="clear" w:color="auto" w:fill="auto"/>
            <w:vAlign w:val="center"/>
          </w:tcPr>
          <w:p w14:paraId="10000095">
            <w:pPr>
              <w:pStyle w:val="13"/>
              <w:jc w:val="center"/>
              <w:rPr>
                <w:rFonts w:hAnsi="宋体"/>
                <w:sz w:val="18"/>
              </w:rPr>
            </w:pPr>
            <w:r>
              <w:rPr>
                <w:rFonts w:hAnsi="宋体"/>
                <w:sz w:val="18"/>
              </w:rPr>
              <w:t xml:space="preserve">SR-3</w:t>
            </w:r>
          </w:p>
        </w:tc>
      </w:tr>
      <w:tr w14:paraId="1000009B">
        <w:trPr>
          <w:cantSplit/>
          <w:jc w:val="center"/>
        </w:trPr>
        <w:tc>
          <w:tcPr>
            <w:tcW w:w="500" w:type="pct"/>
            <w:shd w:val="clear" w:color="auto" w:fill="auto"/>
            <w:vAlign w:val="center"/>
          </w:tcPr>
          <w:p w14:paraId="10000097">
            <w:pPr>
              <w:pStyle w:val="13"/>
              <w:jc w:val="center"/>
              <w:rPr>
                <w:rFonts w:hAnsi="宋体"/>
                <w:sz w:val="18"/>
              </w:rPr>
            </w:pPr>
            <w:r>
              <w:rPr>
                <w:rFonts w:hAnsi="宋体"/>
                <w:sz w:val="18"/>
              </w:rPr>
              <w:t xml:space="preserve">3</w:t>
            </w:r>
          </w:p>
        </w:tc>
        <w:tc>
          <w:tcPr>
            <w:tcW w:w="1800" w:type="pct"/>
            <w:shd w:val="clear" w:color="auto" w:fill="auto"/>
            <w:vAlign w:val="center"/>
          </w:tcPr>
          <w:p w14:paraId="10000098">
            <w:pPr>
              <w:pStyle w:val="13"/>
              <w:jc w:val="center"/>
              <w:rPr>
                <w:rFonts w:hAnsi="宋体"/>
                <w:sz w:val="18"/>
              </w:rPr>
            </w:pPr>
            <w:r>
              <w:rPr>
                <w:rFonts w:hAnsi="宋体"/>
                <w:sz w:val="18"/>
              </w:rPr>
              <w:t xml:space="preserve">地图覆盖范围</w:t>
            </w:r>
          </w:p>
        </w:tc>
        <w:tc>
          <w:tcPr>
            <w:tcW w:w="1900" w:type="pct"/>
            <w:shd w:val="clear" w:color="auto" w:fill="auto"/>
            <w:vAlign w:val="center"/>
          </w:tcPr>
          <w:p w14:paraId="10000099">
            <w:pPr>
              <w:pStyle w:val="13"/>
              <w:jc w:val="left"/>
              <w:rPr>
                <w:rFonts w:hAnsi="宋体"/>
                <w:sz w:val="18"/>
              </w:rPr>
            </w:pPr>
            <w:r>
              <w:rPr>
                <w:rFonts w:hAnsi="宋体"/>
                <w:sz w:val="18"/>
              </w:rPr>
              <w:t xml:space="preserve">≥120km×120km</w:t>
            </w:r>
          </w:p>
        </w:tc>
        <w:tc>
          <w:tcPr>
            <w:tcW w:w="800" w:type="pct"/>
            <w:shd w:val="clear" w:color="auto" w:fill="auto"/>
            <w:vAlign w:val="center"/>
          </w:tcPr>
          <w:p w14:paraId="1000009A">
            <w:pPr>
              <w:pStyle w:val="13"/>
              <w:jc w:val="center"/>
              <w:rPr>
                <w:rFonts w:hAnsi="宋体"/>
                <w:sz w:val="18"/>
              </w:rPr>
            </w:pPr>
            <w:r>
              <w:rPr>
                <w:rFonts w:hAnsi="宋体"/>
                <w:sz w:val="18"/>
              </w:rPr>
              <w:t xml:space="preserve">SR-3</w:t>
            </w:r>
          </w:p>
        </w:tc>
      </w:tr>
      <w:tr w14:paraId="100000A0">
        <w:trPr>
          <w:cantSplit/>
          <w:jc w:val="center"/>
        </w:trPr>
        <w:tc>
          <w:tcPr>
            <w:tcW w:w="500" w:type="pct"/>
            <w:shd w:val="clear" w:color="auto" w:fill="auto"/>
            <w:vAlign w:val="center"/>
          </w:tcPr>
          <w:p w14:paraId="1000009C">
            <w:pPr>
              <w:pStyle w:val="13"/>
              <w:jc w:val="center"/>
              <w:rPr>
                <w:rFonts w:hAnsi="宋体"/>
                <w:sz w:val="18"/>
              </w:rPr>
            </w:pPr>
            <w:r>
              <w:rPr>
                <w:rFonts w:hAnsi="宋体"/>
                <w:sz w:val="18"/>
              </w:rPr>
              <w:t xml:space="preserve">4</w:t>
            </w:r>
          </w:p>
        </w:tc>
        <w:tc>
          <w:tcPr>
            <w:tcW w:w="1800" w:type="pct"/>
            <w:shd w:val="clear" w:color="auto" w:fill="auto"/>
            <w:vAlign w:val="center"/>
          </w:tcPr>
          <w:p w14:paraId="1000009D">
            <w:pPr>
              <w:pStyle w:val="13"/>
              <w:jc w:val="center"/>
              <w:rPr>
                <w:rFonts w:hAnsi="宋体"/>
                <w:sz w:val="18"/>
              </w:rPr>
            </w:pPr>
            <w:r>
              <w:rPr>
                <w:rFonts w:hAnsi="宋体"/>
                <w:sz w:val="18"/>
              </w:rPr>
              <w:t xml:space="preserve">地形场景种类</w:t>
            </w:r>
          </w:p>
        </w:tc>
        <w:tc>
          <w:tcPr>
            <w:tcW w:w="1900" w:type="pct"/>
            <w:shd w:val="clear" w:color="auto" w:fill="auto"/>
            <w:vAlign w:val="center"/>
          </w:tcPr>
          <w:p w14:paraId="1000009E">
            <w:pPr>
              <w:pStyle w:val="13"/>
              <w:jc w:val="left"/>
              <w:rPr>
                <w:rFonts w:hAnsi="宋体"/>
                <w:sz w:val="18"/>
              </w:rPr>
            </w:pPr>
            <w:r>
              <w:rPr>
                <w:rFonts w:hAnsi="宋体"/>
                <w:sz w:val="18"/>
              </w:rPr>
              <w:t xml:space="preserve">≥2种（平原、山地）</w:t>
            </w:r>
          </w:p>
        </w:tc>
        <w:tc>
          <w:tcPr>
            <w:tcW w:w="800" w:type="pct"/>
            <w:shd w:val="clear" w:color="auto" w:fill="auto"/>
            <w:vAlign w:val="center"/>
          </w:tcPr>
          <w:p w14:paraId="1000009F">
            <w:pPr>
              <w:pStyle w:val="13"/>
              <w:jc w:val="center"/>
              <w:rPr>
                <w:rFonts w:hAnsi="宋体"/>
                <w:sz w:val="18"/>
              </w:rPr>
            </w:pPr>
            <w:r>
              <w:rPr>
                <w:rFonts w:hAnsi="宋体"/>
                <w:sz w:val="18"/>
              </w:rPr>
              <w:t xml:space="preserve">SR-3</w:t>
            </w:r>
          </w:p>
        </w:tc>
      </w:tr>
      <w:tr w14:paraId="100000A5">
        <w:trPr>
          <w:cantSplit/>
          <w:jc w:val="center"/>
        </w:trPr>
        <w:tc>
          <w:tcPr>
            <w:tcW w:w="500" w:type="pct"/>
            <w:shd w:val="clear" w:color="auto" w:fill="auto"/>
            <w:vAlign w:val="center"/>
          </w:tcPr>
          <w:p w14:paraId="100000A1">
            <w:pPr>
              <w:pStyle w:val="13"/>
              <w:jc w:val="center"/>
              <w:rPr>
                <w:rFonts w:hAnsi="宋体"/>
                <w:sz w:val="18"/>
              </w:rPr>
            </w:pPr>
            <w:r>
              <w:rPr>
                <w:rFonts w:hAnsi="宋体"/>
                <w:sz w:val="18"/>
              </w:rPr>
              <w:t xml:space="preserve">5</w:t>
            </w:r>
          </w:p>
        </w:tc>
        <w:tc>
          <w:tcPr>
            <w:tcW w:w="1800" w:type="pct"/>
            <w:shd w:val="clear" w:color="auto" w:fill="auto"/>
            <w:vAlign w:val="center"/>
          </w:tcPr>
          <w:p w14:paraId="100000A2">
            <w:pPr>
              <w:pStyle w:val="13"/>
              <w:jc w:val="center"/>
              <w:rPr>
                <w:rFonts w:hAnsi="宋体"/>
                <w:sz w:val="18"/>
              </w:rPr>
            </w:pPr>
            <w:r>
              <w:rPr>
                <w:rFonts w:hAnsi="宋体"/>
                <w:sz w:val="18"/>
              </w:rPr>
              <w:t xml:space="preserve">预选规划方案数</w:t>
            </w:r>
          </w:p>
        </w:tc>
        <w:tc>
          <w:tcPr>
            <w:tcW w:w="1900" w:type="pct"/>
            <w:shd w:val="clear" w:color="auto" w:fill="auto"/>
            <w:vAlign w:val="center"/>
          </w:tcPr>
          <w:p w14:paraId="100000A3">
            <w:pPr>
              <w:pStyle w:val="13"/>
              <w:jc w:val="center"/>
              <w:rPr>
                <w:rFonts w:hAnsi="宋体"/>
                <w:sz w:val="18"/>
              </w:rPr>
            </w:pPr>
            <w:r>
              <w:rPr>
                <w:rFonts w:hAnsi="宋体"/>
                <w:sz w:val="18"/>
              </w:rPr>
              <w:t xml:space="preserve">≥3种</w:t>
            </w:r>
          </w:p>
        </w:tc>
        <w:tc>
          <w:tcPr>
            <w:tcW w:w="800" w:type="pct"/>
            <w:shd w:val="clear" w:color="auto" w:fill="auto"/>
            <w:vAlign w:val="center"/>
          </w:tcPr>
          <w:p w14:paraId="100000A4">
            <w:pPr>
              <w:pStyle w:val="13"/>
              <w:jc w:val="center"/>
              <w:rPr>
                <w:rFonts w:hAnsi="宋体"/>
                <w:sz w:val="18"/>
              </w:rPr>
            </w:pPr>
            <w:r>
              <w:rPr>
                <w:rFonts w:hAnsi="宋体"/>
                <w:sz w:val="18"/>
              </w:rPr>
              <w:t xml:space="preserve">SR-3</w:t>
            </w:r>
          </w:p>
        </w:tc>
      </w:tr>
      <w:tr w14:paraId="100000AA">
        <w:trPr>
          <w:cantSplit/>
          <w:jc w:val="center"/>
        </w:trPr>
        <w:tc>
          <w:tcPr>
            <w:tcW w:w="500" w:type="pct"/>
            <w:shd w:val="clear" w:color="auto" w:fill="auto"/>
            <w:vAlign w:val="center"/>
          </w:tcPr>
          <w:p w14:paraId="100000A6">
            <w:pPr>
              <w:pStyle w:val="13"/>
              <w:jc w:val="center"/>
              <w:rPr>
                <w:rFonts w:hAnsi="宋体"/>
                <w:sz w:val="18"/>
              </w:rPr>
            </w:pPr>
            <w:r>
              <w:rPr>
                <w:rFonts w:hAnsi="宋体"/>
                <w:sz w:val="18"/>
              </w:rPr>
              <w:t xml:space="preserve">6</w:t>
            </w:r>
          </w:p>
        </w:tc>
        <w:tc>
          <w:tcPr>
            <w:tcW w:w="1800" w:type="pct"/>
            <w:shd w:val="clear" w:color="auto" w:fill="auto"/>
            <w:vAlign w:val="center"/>
          </w:tcPr>
          <w:p w14:paraId="100000A7">
            <w:pPr>
              <w:pStyle w:val="13"/>
              <w:jc w:val="center"/>
              <w:rPr>
                <w:rFonts w:hAnsi="宋体"/>
                <w:sz w:val="18"/>
              </w:rPr>
            </w:pPr>
            <w:r>
              <w:rPr>
                <w:rFonts w:hAnsi="宋体"/>
                <w:sz w:val="18"/>
              </w:rPr>
              <w:t xml:space="preserve">快速规划完成时限</w:t>
            </w:r>
          </w:p>
        </w:tc>
        <w:tc>
          <w:tcPr>
            <w:tcW w:w="1900" w:type="pct"/>
            <w:shd w:val="clear" w:color="auto" w:fill="auto"/>
            <w:vAlign w:val="center"/>
          </w:tcPr>
          <w:p w14:paraId="100000A8">
            <w:pPr>
              <w:pStyle w:val="13"/>
              <w:jc w:val="left"/>
              <w:rPr>
                <w:rFonts w:hAnsi="宋体"/>
                <w:sz w:val="18"/>
              </w:rPr>
            </w:pPr>
            <w:r>
              <w:rPr>
                <w:rFonts w:hAnsi="宋体"/>
                <w:sz w:val="18"/>
              </w:rPr>
              <w:t xml:space="preserve">≤4分钟（需≥24核CPU）</w:t>
            </w:r>
          </w:p>
        </w:tc>
        <w:tc>
          <w:tcPr>
            <w:tcW w:w="800" w:type="pct"/>
            <w:shd w:val="clear" w:color="auto" w:fill="auto"/>
            <w:vAlign w:val="center"/>
          </w:tcPr>
          <w:p w14:paraId="100000A9">
            <w:pPr>
              <w:pStyle w:val="13"/>
              <w:jc w:val="center"/>
              <w:rPr>
                <w:rFonts w:hAnsi="宋体"/>
                <w:sz w:val="18"/>
              </w:rPr>
            </w:pPr>
            <w:r>
              <w:rPr>
                <w:rFonts w:hAnsi="宋体"/>
                <w:sz w:val="18"/>
              </w:rPr>
              <w:t xml:space="preserve">SR-3</w:t>
            </w:r>
          </w:p>
        </w:tc>
      </w:tr>
      <w:tr w14:paraId="100000AF">
        <w:trPr>
          <w:cantSplit/>
          <w:jc w:val="center"/>
        </w:trPr>
        <w:tc>
          <w:tcPr>
            <w:tcW w:w="500" w:type="pct"/>
            <w:shd w:val="clear" w:color="auto" w:fill="auto"/>
            <w:vAlign w:val="center"/>
          </w:tcPr>
          <w:p w14:paraId="100000AB">
            <w:pPr>
              <w:pStyle w:val="13"/>
              <w:jc w:val="center"/>
              <w:rPr>
                <w:rFonts w:hAnsi="宋体"/>
                <w:sz w:val="18"/>
              </w:rPr>
            </w:pPr>
            <w:r>
              <w:rPr>
                <w:rFonts w:hAnsi="宋体"/>
                <w:sz w:val="18"/>
              </w:rPr>
              <w:t xml:space="preserve">7</w:t>
            </w:r>
          </w:p>
        </w:tc>
        <w:tc>
          <w:tcPr>
            <w:tcW w:w="1800" w:type="pct"/>
            <w:shd w:val="clear" w:color="auto" w:fill="auto"/>
            <w:vAlign w:val="center"/>
          </w:tcPr>
          <w:p w14:paraId="100000AC">
            <w:pPr>
              <w:pStyle w:val="13"/>
              <w:jc w:val="center"/>
              <w:rPr>
                <w:rFonts w:hAnsi="宋体"/>
                <w:sz w:val="18"/>
              </w:rPr>
            </w:pPr>
            <w:r>
              <w:rPr>
                <w:rFonts w:hAnsi="宋体"/>
                <w:sz w:val="18"/>
              </w:rPr>
              <w:t xml:space="preserve">精确规划完成时限</w:t>
            </w:r>
          </w:p>
        </w:tc>
        <w:tc>
          <w:tcPr>
            <w:tcW w:w="1900" w:type="pct"/>
            <w:shd w:val="clear" w:color="auto" w:fill="auto"/>
            <w:vAlign w:val="center"/>
          </w:tcPr>
          <w:p w14:paraId="100000AD">
            <w:pPr>
              <w:pStyle w:val="13"/>
              <w:jc w:val="center"/>
              <w:rPr>
                <w:rFonts w:hAnsi="宋体"/>
                <w:sz w:val="18"/>
              </w:rPr>
            </w:pPr>
            <w:r>
              <w:rPr>
                <w:rFonts w:hAnsi="宋体"/>
                <w:sz w:val="18"/>
              </w:rPr>
              <w:t xml:space="preserve">≤20分钟</w:t>
            </w:r>
          </w:p>
        </w:tc>
        <w:tc>
          <w:tcPr>
            <w:tcW w:w="800" w:type="pct"/>
            <w:shd w:val="clear" w:color="auto" w:fill="auto"/>
            <w:vAlign w:val="center"/>
          </w:tcPr>
          <w:p w14:paraId="100000AE">
            <w:pPr>
              <w:pStyle w:val="13"/>
              <w:jc w:val="center"/>
              <w:rPr>
                <w:rFonts w:hAnsi="宋体"/>
                <w:sz w:val="18"/>
              </w:rPr>
            </w:pPr>
            <w:r>
              <w:rPr>
                <w:rFonts w:hAnsi="宋体"/>
                <w:sz w:val="18"/>
              </w:rPr>
              <w:t xml:space="preserve">SR-3</w:t>
            </w:r>
          </w:p>
        </w:tc>
      </w:tr>
      <w:tr w14:paraId="100000B4">
        <w:trPr>
          <w:cantSplit/>
          <w:jc w:val="center"/>
        </w:trPr>
        <w:tc>
          <w:tcPr>
            <w:tcW w:w="500" w:type="pct"/>
            <w:shd w:val="clear" w:color="auto" w:fill="auto"/>
            <w:vAlign w:val="center"/>
          </w:tcPr>
          <w:p w14:paraId="100000B0">
            <w:pPr>
              <w:pStyle w:val="13"/>
              <w:jc w:val="center"/>
              <w:rPr>
                <w:rFonts w:hAnsi="宋体"/>
                <w:sz w:val="18"/>
              </w:rPr>
            </w:pPr>
            <w:r>
              <w:rPr>
                <w:rFonts w:hAnsi="宋体"/>
                <w:sz w:val="18"/>
              </w:rPr>
              <w:t xml:space="preserve">8</w:t>
            </w:r>
          </w:p>
        </w:tc>
        <w:tc>
          <w:tcPr>
            <w:tcW w:w="1800" w:type="pct"/>
            <w:shd w:val="clear" w:color="auto" w:fill="auto"/>
            <w:vAlign w:val="center"/>
          </w:tcPr>
          <w:p w14:paraId="100000B1">
            <w:pPr>
              <w:pStyle w:val="13"/>
              <w:jc w:val="center"/>
              <w:rPr>
                <w:rFonts w:hAnsi="宋体"/>
                <w:sz w:val="18"/>
              </w:rPr>
            </w:pPr>
            <w:r>
              <w:rPr>
                <w:rFonts w:hAnsi="宋体"/>
                <w:sz w:val="18"/>
              </w:rPr>
              <w:t xml:space="preserve">增量重规划时限</w:t>
            </w:r>
          </w:p>
        </w:tc>
        <w:tc>
          <w:tcPr>
            <w:tcW w:w="1900" w:type="pct"/>
            <w:shd w:val="clear" w:color="auto" w:fill="auto"/>
            <w:vAlign w:val="center"/>
          </w:tcPr>
          <w:p w14:paraId="100000B2">
            <w:pPr>
              <w:pStyle w:val="13"/>
              <w:jc w:val="left"/>
              <w:rPr>
                <w:rFonts w:hAnsi="宋体"/>
                <w:sz w:val="18"/>
              </w:rPr>
            </w:pPr>
            <w:r>
              <w:rPr>
                <w:rFonts w:hAnsi="宋体"/>
                <w:sz w:val="18"/>
              </w:rPr>
              <w:t xml:space="preserve">≤2分钟（20%节点失效）</w:t>
            </w:r>
          </w:p>
        </w:tc>
        <w:tc>
          <w:tcPr>
            <w:tcW w:w="800" w:type="pct"/>
            <w:shd w:val="clear" w:color="auto" w:fill="auto"/>
            <w:vAlign w:val="center"/>
          </w:tcPr>
          <w:p w14:paraId="100000B3">
            <w:pPr>
              <w:pStyle w:val="13"/>
              <w:jc w:val="center"/>
              <w:rPr>
                <w:rFonts w:hAnsi="宋体"/>
                <w:sz w:val="18"/>
              </w:rPr>
            </w:pPr>
            <w:r>
              <w:rPr>
                <w:rFonts w:hAnsi="宋体"/>
                <w:sz w:val="18"/>
              </w:rPr>
              <w:t xml:space="preserve">SR-3</w:t>
            </w:r>
          </w:p>
        </w:tc>
      </w:tr>
      <w:tr w14:paraId="100000B9">
        <w:trPr>
          <w:cantSplit/>
          <w:jc w:val="center"/>
        </w:trPr>
        <w:tc>
          <w:tcPr>
            <w:tcW w:w="500" w:type="pct"/>
            <w:shd w:val="clear" w:color="auto" w:fill="auto"/>
            <w:vAlign w:val="center"/>
          </w:tcPr>
          <w:p w14:paraId="100000B5">
            <w:pPr>
              <w:pStyle w:val="13"/>
              <w:jc w:val="center"/>
              <w:rPr>
                <w:rFonts w:hAnsi="宋体"/>
                <w:sz w:val="18"/>
              </w:rPr>
            </w:pPr>
            <w:r>
              <w:rPr>
                <w:rFonts w:hAnsi="宋体"/>
                <w:sz w:val="18"/>
              </w:rPr>
              <w:t xml:space="preserve">9</w:t>
            </w:r>
          </w:p>
        </w:tc>
        <w:tc>
          <w:tcPr>
            <w:tcW w:w="1800" w:type="pct"/>
            <w:shd w:val="clear" w:color="auto" w:fill="auto"/>
            <w:vAlign w:val="center"/>
          </w:tcPr>
          <w:p w14:paraId="100000B6">
            <w:pPr>
              <w:pStyle w:val="13"/>
              <w:jc w:val="center"/>
              <w:rPr>
                <w:rFonts w:hAnsi="宋体"/>
                <w:sz w:val="18"/>
              </w:rPr>
            </w:pPr>
            <w:r>
              <w:rPr>
                <w:rFonts w:hAnsi="宋体"/>
                <w:sz w:val="18"/>
              </w:rPr>
              <w:t xml:space="preserve">故障诊断覆盖场景</w:t>
            </w:r>
          </w:p>
        </w:tc>
        <w:tc>
          <w:tcPr>
            <w:tcW w:w="1900" w:type="pct"/>
            <w:shd w:val="clear" w:color="auto" w:fill="auto"/>
            <w:vAlign w:val="center"/>
          </w:tcPr>
          <w:p w14:paraId="100000B7">
            <w:pPr>
              <w:pStyle w:val="13"/>
              <w:jc w:val="center"/>
              <w:rPr>
                <w:rFonts w:hAnsi="宋体"/>
                <w:sz w:val="18"/>
              </w:rPr>
            </w:pPr>
            <w:r>
              <w:rPr>
                <w:rFonts w:hAnsi="宋体"/>
                <w:sz w:val="18"/>
              </w:rPr>
              <w:t xml:space="preserve">≥4类</w:t>
            </w:r>
          </w:p>
        </w:tc>
        <w:tc>
          <w:tcPr>
            <w:tcW w:w="800" w:type="pct"/>
            <w:shd w:val="clear" w:color="auto" w:fill="auto"/>
            <w:vAlign w:val="center"/>
          </w:tcPr>
          <w:p w14:paraId="100000B8">
            <w:pPr>
              <w:pStyle w:val="13"/>
              <w:jc w:val="center"/>
              <w:rPr>
                <w:rFonts w:hAnsi="宋体"/>
                <w:sz w:val="18"/>
              </w:rPr>
            </w:pPr>
            <w:r>
              <w:rPr>
                <w:rFonts w:hAnsi="宋体"/>
                <w:sz w:val="18"/>
              </w:rPr>
              <w:t xml:space="preserve">SR-5</w:t>
            </w:r>
          </w:p>
        </w:tc>
      </w:tr>
      <w:tr w14:paraId="100000BE">
        <w:trPr>
          <w:cantSplit/>
          <w:jc w:val="center"/>
        </w:trPr>
        <w:tc>
          <w:tcPr>
            <w:tcW w:w="500" w:type="pct"/>
            <w:shd w:val="clear" w:color="auto" w:fill="auto"/>
            <w:vAlign w:val="center"/>
          </w:tcPr>
          <w:p w14:paraId="100000BA">
            <w:pPr>
              <w:pStyle w:val="13"/>
              <w:jc w:val="center"/>
              <w:rPr>
                <w:rFonts w:hAnsi="宋体"/>
                <w:sz w:val="18"/>
              </w:rPr>
            </w:pPr>
            <w:r>
              <w:rPr>
                <w:rFonts w:hAnsi="宋体"/>
                <w:sz w:val="18"/>
              </w:rPr>
              <w:t xml:space="preserve">10</w:t>
            </w:r>
          </w:p>
        </w:tc>
        <w:tc>
          <w:tcPr>
            <w:tcW w:w="1800" w:type="pct"/>
            <w:shd w:val="clear" w:color="auto" w:fill="auto"/>
            <w:vAlign w:val="center"/>
          </w:tcPr>
          <w:p w14:paraId="100000BB">
            <w:pPr>
              <w:pStyle w:val="13"/>
              <w:jc w:val="center"/>
              <w:rPr>
                <w:rFonts w:hAnsi="宋体"/>
                <w:sz w:val="18"/>
              </w:rPr>
            </w:pPr>
            <w:r>
              <w:rPr>
                <w:rFonts w:hAnsi="宋体"/>
                <w:sz w:val="18"/>
              </w:rPr>
              <w:t xml:space="preserve">态势数据刷新周期</w:t>
            </w:r>
          </w:p>
        </w:tc>
        <w:tc>
          <w:tcPr>
            <w:tcW w:w="1900" w:type="pct"/>
            <w:shd w:val="clear" w:color="auto" w:fill="auto"/>
            <w:vAlign w:val="center"/>
          </w:tcPr>
          <w:p w14:paraId="100000BC">
            <w:pPr>
              <w:pStyle w:val="13"/>
              <w:jc w:val="center"/>
              <w:rPr>
                <w:rFonts w:hAnsi="宋体"/>
                <w:sz w:val="18"/>
              </w:rPr>
            </w:pPr>
            <w:r>
              <w:rPr>
                <w:rFonts w:hAnsi="宋体"/>
                <w:sz w:val="18"/>
              </w:rPr>
              <w:t xml:space="preserve">≤1分钟</w:t>
            </w:r>
          </w:p>
        </w:tc>
        <w:tc>
          <w:tcPr>
            <w:tcW w:w="800" w:type="pct"/>
            <w:shd w:val="clear" w:color="auto" w:fill="auto"/>
            <w:vAlign w:val="center"/>
          </w:tcPr>
          <w:p w14:paraId="100000BD">
            <w:pPr>
              <w:pStyle w:val="13"/>
              <w:jc w:val="center"/>
              <w:rPr>
                <w:rFonts w:hAnsi="宋体"/>
                <w:sz w:val="18"/>
              </w:rPr>
            </w:pPr>
            <w:r>
              <w:rPr>
                <w:rFonts w:hAnsi="宋体"/>
                <w:sz w:val="18"/>
              </w:rPr>
              <w:t xml:space="preserve">SR-4</w:t>
            </w:r>
          </w:p>
        </w:tc>
      </w:tr>
    </w:tbl>
    <w:p w14:paraId="100000BF">
      <w:pPr>
        <w:pStyle w:val="5"/>
      </w:pPr>
      <w:r>
        <w:rPr>
          <w:rFonts w:hint="eastAsia" w:asciiTheme="minorEastAsia" w:hAnsiTheme="minorEastAsia" w:eastAsiaTheme="minorEastAsia" w:cstheme="minorBidi"/>
        </w:rPr>
        <w:t xml:space="preserve">设备孪生建模【SR-1】</w:t>
      </w:r>
    </w:p>
    <w:p w14:paraId="100000C0">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对各类通信节点进行数字化镜像建模，实时采集并同步节点状态，为上层功能模块提供结构化设备数据基础。</w:t>
      </w:r>
    </w:p>
    <w:p w14:paraId="100000C1">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C2">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能够对通讯车、L通讯车、Y通讯车、短波通信电台车、背负式电台（短波）等各类节点建立数字化镜像模型，节点类型约束见下表；</w:t>
      </w:r>
    </w:p>
    <w:p w14:paraId="100000C3">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能够实时采集节点工作频率、发射功率、天线参数、位置坐标、工作状态等基础属性；</w:t>
      </w:r>
    </w:p>
    <w:p w14:paraId="100000C4">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能够以≤1分钟刷新周期将设备状态数据同步至知识图谱构建模块和综合态势感知模块；</w:t>
      </w:r>
    </w:p>
    <w:p w14:paraId="100000C5">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能够对节点上线、离线、参数变更等状态变化事件进行检测并触发更新流程；</w:t>
      </w:r>
    </w:p>
    <w:p w14:paraId="100000C6">
      <w:pPr>
        <w:pStyle w:val="297"/>
        <w:numPr>
          <w:ilvl w:val="0"/>
          <w:numId w:val="21"/>
        </w:numPr>
        <w:rPr>
          <w:sz w:val="21"/>
          <w:szCs w:val="21"/>
        </w:rPr>
      </w:pPr>
      <w:r>
        <w:rPr>
          <w:rFonts w:hint="eastAsia" w:asciiTheme="minorEastAsia" w:hAnsiTheme="minorEastAsia" w:eastAsiaTheme="minorEastAsia" w:cstheme="minorBidi"/>
          <w:sz w:val="21"/>
          <w:szCs w:val="21"/>
        </w:rPr>
        <w:t xml:space="preserve">设备状态数据以结构化JSON格式输出，包含节点唯一标识、类型、位置、状态及信号参数字段。</w:t>
      </w:r>
    </w:p>
    <w:p w14:paraId="100000C7">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节点类型约束表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080"/>
        <w:gridCol w:w="4320"/>
        <w:gridCol w:w="2880"/>
        <w:gridCol w:w="4320"/>
      </w:tblGrid>
      <w:tr w14:paraId="100000CC">
        <w:trPr>
          <w:cantSplit/>
          <w:tblHeader/>
          <w:jc w:val="center"/>
        </w:trPr>
        <w:tc>
          <w:tcPr>
            <w:tcW w:w="429" w:type="pct"/>
            <w:shd w:val="clear" w:color="auto" w:fill="auto"/>
            <w:vAlign w:val="center"/>
          </w:tcPr>
          <w:p w14:paraId="100000C8">
            <w:pPr>
              <w:pStyle w:val="13"/>
              <w:jc w:val="center"/>
              <w:rPr>
                <w:rFonts w:hAnsi="宋体"/>
                <w:sz w:val="18"/>
              </w:rPr>
            </w:pPr>
            <w:r>
              <w:rPr>
                <w:rFonts w:hAnsi="宋体"/>
                <w:b/>
                <w:sz w:val="18"/>
              </w:rPr>
              <w:t xml:space="preserve">序号</w:t>
            </w:r>
          </w:p>
        </w:tc>
        <w:tc>
          <w:tcPr>
            <w:tcW w:w="1714" w:type="pct"/>
            <w:shd w:val="clear" w:color="auto" w:fill="auto"/>
            <w:vAlign w:val="center"/>
          </w:tcPr>
          <w:p w14:paraId="100000C9">
            <w:pPr>
              <w:pStyle w:val="13"/>
              <w:jc w:val="center"/>
              <w:rPr>
                <w:rFonts w:hAnsi="宋体"/>
                <w:sz w:val="18"/>
              </w:rPr>
            </w:pPr>
            <w:r>
              <w:rPr>
                <w:rFonts w:hAnsi="宋体"/>
                <w:b/>
                <w:sz w:val="18"/>
              </w:rPr>
              <w:t xml:space="preserve">节点类型</w:t>
            </w:r>
          </w:p>
        </w:tc>
        <w:tc>
          <w:tcPr>
            <w:tcW w:w="1143" w:type="pct"/>
            <w:shd w:val="clear" w:color="auto" w:fill="auto"/>
            <w:vAlign w:val="center"/>
          </w:tcPr>
          <w:p w14:paraId="100000CA">
            <w:pPr>
              <w:pStyle w:val="13"/>
              <w:jc w:val="center"/>
              <w:rPr>
                <w:rFonts w:hAnsi="宋体"/>
                <w:sz w:val="18"/>
              </w:rPr>
            </w:pPr>
            <w:r>
              <w:rPr>
                <w:rFonts w:hAnsi="宋体"/>
                <w:b/>
                <w:sz w:val="18"/>
              </w:rPr>
              <w:t xml:space="preserve">数量约束</w:t>
            </w:r>
          </w:p>
        </w:tc>
        <w:tc>
          <w:tcPr>
            <w:tcW w:w="1714" w:type="pct"/>
            <w:shd w:val="clear" w:color="auto" w:fill="auto"/>
            <w:vAlign w:val="center"/>
          </w:tcPr>
          <w:p w14:paraId="100000CB">
            <w:pPr>
              <w:pStyle w:val="13"/>
              <w:jc w:val="center"/>
              <w:rPr>
                <w:rFonts w:hAnsi="宋体"/>
                <w:sz w:val="18"/>
              </w:rPr>
            </w:pPr>
            <w:r>
              <w:rPr>
                <w:rFonts w:hAnsi="宋体"/>
                <w:b/>
                <w:sz w:val="18"/>
              </w:rPr>
              <w:t xml:space="preserve">备注</w:t>
            </w:r>
          </w:p>
        </w:tc>
      </w:tr>
      <w:tr w14:paraId="100000D1">
        <w:trPr>
          <w:cantSplit/>
          <w:jc w:val="center"/>
        </w:trPr>
        <w:tc>
          <w:tcPr>
            <w:tcW w:w="429" w:type="pct"/>
            <w:shd w:val="clear" w:color="auto" w:fill="auto"/>
            <w:vAlign w:val="center"/>
          </w:tcPr>
          <w:p w14:paraId="100000CD">
            <w:pPr>
              <w:pStyle w:val="13"/>
              <w:jc w:val="center"/>
              <w:rPr>
                <w:rFonts w:hAnsi="宋体"/>
                <w:sz w:val="18"/>
              </w:rPr>
            </w:pPr>
            <w:r>
              <w:rPr>
                <w:rFonts w:hAnsi="宋体"/>
                <w:sz w:val="18"/>
              </w:rPr>
              <w:t xml:space="preserve">1</w:t>
            </w:r>
          </w:p>
        </w:tc>
        <w:tc>
          <w:tcPr>
            <w:tcW w:w="1714" w:type="pct"/>
            <w:shd w:val="clear" w:color="auto" w:fill="auto"/>
            <w:vAlign w:val="center"/>
          </w:tcPr>
          <w:p w14:paraId="100000CE">
            <w:pPr>
              <w:pStyle w:val="13"/>
              <w:jc w:val="center"/>
              <w:rPr>
                <w:rFonts w:hAnsi="宋体"/>
                <w:sz w:val="18"/>
              </w:rPr>
            </w:pPr>
            <w:r>
              <w:rPr>
                <w:rFonts w:hAnsi="宋体"/>
                <w:sz w:val="18"/>
              </w:rPr>
              <w:t xml:space="preserve">通讯车</w:t>
            </w:r>
          </w:p>
        </w:tc>
        <w:tc>
          <w:tcPr>
            <w:tcW w:w="1143" w:type="pct"/>
            <w:shd w:val="clear" w:color="auto" w:fill="auto"/>
            <w:vAlign w:val="center"/>
          </w:tcPr>
          <w:p w14:paraId="100000CF">
            <w:pPr>
              <w:pStyle w:val="13"/>
              <w:jc w:val="center"/>
              <w:rPr>
                <w:rFonts w:hAnsi="宋体"/>
                <w:sz w:val="18"/>
              </w:rPr>
            </w:pPr>
            <w:r>
              <w:rPr>
                <w:rFonts w:hAnsi="宋体"/>
                <w:sz w:val="18"/>
              </w:rPr>
              <w:t xml:space="preserve">≤10台</w:t>
            </w:r>
          </w:p>
        </w:tc>
        <w:tc>
          <w:tcPr>
            <w:tcW w:w="1714" w:type="pct"/>
            <w:shd w:val="clear" w:color="auto" w:fill="auto"/>
            <w:vAlign w:val="center"/>
          </w:tcPr>
          <w:p w14:paraId="100000D0">
            <w:pPr>
              <w:pStyle w:val="13"/>
              <w:jc w:val="left"/>
              <w:rPr>
                <w:rFonts w:hAnsi="宋体"/>
                <w:sz w:val="18"/>
              </w:rPr>
            </w:pPr>
            <w:r>
              <w:rPr>
                <w:rFonts w:hAnsi="宋体"/>
                <w:sz w:val="18"/>
              </w:rPr>
              <w:t xml:space="preserve">待确认约束类型</w:t>
            </w:r>
          </w:p>
        </w:tc>
      </w:tr>
      <w:tr w14:paraId="100000D6">
        <w:trPr>
          <w:cantSplit/>
          <w:jc w:val="center"/>
        </w:trPr>
        <w:tc>
          <w:tcPr>
            <w:tcW w:w="429" w:type="pct"/>
            <w:shd w:val="clear" w:color="auto" w:fill="auto"/>
            <w:vAlign w:val="center"/>
          </w:tcPr>
          <w:p w14:paraId="100000D2">
            <w:pPr>
              <w:pStyle w:val="13"/>
              <w:jc w:val="center"/>
              <w:rPr>
                <w:rFonts w:hAnsi="宋体"/>
                <w:sz w:val="18"/>
              </w:rPr>
            </w:pPr>
            <w:r>
              <w:rPr>
                <w:rFonts w:hAnsi="宋体"/>
                <w:sz w:val="18"/>
              </w:rPr>
              <w:t xml:space="preserve">2</w:t>
            </w:r>
          </w:p>
        </w:tc>
        <w:tc>
          <w:tcPr>
            <w:tcW w:w="1714" w:type="pct"/>
            <w:shd w:val="clear" w:color="auto" w:fill="auto"/>
            <w:vAlign w:val="center"/>
          </w:tcPr>
          <w:p w14:paraId="100000D3">
            <w:pPr>
              <w:pStyle w:val="13"/>
              <w:jc w:val="center"/>
              <w:rPr>
                <w:rFonts w:hAnsi="宋体"/>
                <w:sz w:val="18"/>
              </w:rPr>
            </w:pPr>
            <w:r>
              <w:rPr>
                <w:rFonts w:hAnsi="宋体"/>
                <w:sz w:val="18"/>
              </w:rPr>
              <w:t xml:space="preserve">L通讯车</w:t>
            </w:r>
          </w:p>
        </w:tc>
        <w:tc>
          <w:tcPr>
            <w:tcW w:w="1143" w:type="pct"/>
            <w:shd w:val="clear" w:color="auto" w:fill="auto"/>
            <w:vAlign w:val="center"/>
          </w:tcPr>
          <w:p w14:paraId="100000D4">
            <w:pPr>
              <w:pStyle w:val="13"/>
              <w:jc w:val="center"/>
              <w:rPr>
                <w:rFonts w:hAnsi="宋体"/>
                <w:sz w:val="18"/>
              </w:rPr>
            </w:pPr>
            <w:r>
              <w:rPr>
                <w:rFonts w:hAnsi="宋体"/>
                <w:sz w:val="18"/>
              </w:rPr>
              <w:t xml:space="preserve">≤2台</w:t>
            </w:r>
          </w:p>
        </w:tc>
        <w:tc>
          <w:tcPr>
            <w:tcW w:w="1714" w:type="pct"/>
            <w:shd w:val="clear" w:color="auto" w:fill="auto"/>
            <w:vAlign w:val="center"/>
          </w:tcPr>
          <w:p w14:paraId="100000D5">
            <w:pPr>
              <w:pStyle w:val="13"/>
              <w:jc w:val="left"/>
              <w:rPr>
                <w:rFonts w:hAnsi="宋体"/>
                <w:sz w:val="18"/>
              </w:rPr>
            </w:pPr>
            <w:r>
              <w:rPr>
                <w:rFonts w:hAnsi="宋体"/>
                <w:sz w:val="18"/>
              </w:rPr>
              <w:t xml:space="preserve">待确认约束类型</w:t>
            </w:r>
          </w:p>
        </w:tc>
      </w:tr>
      <w:tr w14:paraId="100000DB">
        <w:trPr>
          <w:cantSplit/>
          <w:jc w:val="center"/>
        </w:trPr>
        <w:tc>
          <w:tcPr>
            <w:tcW w:w="429" w:type="pct"/>
            <w:shd w:val="clear" w:color="auto" w:fill="auto"/>
            <w:vAlign w:val="center"/>
          </w:tcPr>
          <w:p w14:paraId="100000D7">
            <w:pPr>
              <w:pStyle w:val="13"/>
              <w:jc w:val="center"/>
              <w:rPr>
                <w:rFonts w:hAnsi="宋体"/>
                <w:sz w:val="18"/>
              </w:rPr>
            </w:pPr>
            <w:r>
              <w:rPr>
                <w:rFonts w:hAnsi="宋体"/>
                <w:sz w:val="18"/>
              </w:rPr>
              <w:t xml:space="preserve">3</w:t>
            </w:r>
          </w:p>
        </w:tc>
        <w:tc>
          <w:tcPr>
            <w:tcW w:w="1714" w:type="pct"/>
            <w:shd w:val="clear" w:color="auto" w:fill="auto"/>
            <w:vAlign w:val="center"/>
          </w:tcPr>
          <w:p w14:paraId="100000D8">
            <w:pPr>
              <w:pStyle w:val="13"/>
              <w:jc w:val="center"/>
              <w:rPr>
                <w:rFonts w:hAnsi="宋体"/>
                <w:sz w:val="18"/>
              </w:rPr>
            </w:pPr>
            <w:r>
              <w:rPr>
                <w:rFonts w:hAnsi="宋体"/>
                <w:sz w:val="18"/>
              </w:rPr>
              <w:t xml:space="preserve">Y通讯车</w:t>
            </w:r>
          </w:p>
        </w:tc>
        <w:tc>
          <w:tcPr>
            <w:tcW w:w="1143" w:type="pct"/>
            <w:shd w:val="clear" w:color="auto" w:fill="auto"/>
            <w:vAlign w:val="center"/>
          </w:tcPr>
          <w:p w14:paraId="100000D9">
            <w:pPr>
              <w:pStyle w:val="13"/>
              <w:jc w:val="center"/>
              <w:rPr>
                <w:rFonts w:hAnsi="宋体"/>
                <w:sz w:val="18"/>
              </w:rPr>
            </w:pPr>
            <w:r>
              <w:rPr>
                <w:rFonts w:hAnsi="宋体"/>
                <w:sz w:val="18"/>
              </w:rPr>
              <w:t xml:space="preserve">≤6台</w:t>
            </w:r>
          </w:p>
        </w:tc>
        <w:tc>
          <w:tcPr>
            <w:tcW w:w="1714" w:type="pct"/>
            <w:shd w:val="clear" w:color="auto" w:fill="auto"/>
            <w:vAlign w:val="center"/>
          </w:tcPr>
          <w:p w14:paraId="100000DA">
            <w:pPr>
              <w:pStyle w:val="13"/>
              <w:jc w:val="left"/>
              <w:rPr>
                <w:rFonts w:hAnsi="宋体"/>
                <w:sz w:val="18"/>
              </w:rPr>
            </w:pPr>
            <w:r>
              <w:rPr>
                <w:rFonts w:hAnsi="宋体"/>
                <w:sz w:val="18"/>
              </w:rPr>
              <w:t xml:space="preserve">待确认约束类型</w:t>
            </w:r>
          </w:p>
        </w:tc>
      </w:tr>
      <w:tr w14:paraId="100000E0">
        <w:trPr>
          <w:cantSplit/>
          <w:jc w:val="center"/>
        </w:trPr>
        <w:tc>
          <w:tcPr>
            <w:tcW w:w="429" w:type="pct"/>
            <w:shd w:val="clear" w:color="auto" w:fill="auto"/>
            <w:vAlign w:val="center"/>
          </w:tcPr>
          <w:p w14:paraId="100000DC">
            <w:pPr>
              <w:pStyle w:val="13"/>
              <w:jc w:val="center"/>
              <w:rPr>
                <w:rFonts w:hAnsi="宋体"/>
                <w:sz w:val="18"/>
              </w:rPr>
            </w:pPr>
            <w:r>
              <w:rPr>
                <w:rFonts w:hAnsi="宋体"/>
                <w:sz w:val="18"/>
              </w:rPr>
              <w:t xml:space="preserve">4</w:t>
            </w:r>
          </w:p>
        </w:tc>
        <w:tc>
          <w:tcPr>
            <w:tcW w:w="1714" w:type="pct"/>
            <w:shd w:val="clear" w:color="auto" w:fill="auto"/>
            <w:vAlign w:val="center"/>
          </w:tcPr>
          <w:p w14:paraId="100000DD">
            <w:pPr>
              <w:pStyle w:val="13"/>
              <w:jc w:val="center"/>
              <w:rPr>
                <w:rFonts w:hAnsi="宋体"/>
                <w:sz w:val="18"/>
              </w:rPr>
            </w:pPr>
            <w:r>
              <w:rPr>
                <w:rFonts w:hAnsi="宋体"/>
                <w:sz w:val="18"/>
              </w:rPr>
              <w:t xml:space="preserve">短波通信电台车</w:t>
            </w:r>
          </w:p>
        </w:tc>
        <w:tc>
          <w:tcPr>
            <w:tcW w:w="1143" w:type="pct"/>
            <w:shd w:val="clear" w:color="auto" w:fill="auto"/>
            <w:vAlign w:val="center"/>
          </w:tcPr>
          <w:p w14:paraId="100000DE">
            <w:pPr>
              <w:pStyle w:val="13"/>
              <w:jc w:val="center"/>
              <w:rPr>
                <w:rFonts w:hAnsi="宋体"/>
                <w:sz w:val="18"/>
              </w:rPr>
            </w:pPr>
            <w:r>
              <w:rPr>
                <w:rFonts w:hAnsi="宋体"/>
                <w:sz w:val="18"/>
              </w:rPr>
              <w:t xml:space="preserve">14台</w:t>
            </w:r>
          </w:p>
        </w:tc>
        <w:tc>
          <w:tcPr>
            <w:tcW w:w="1714" w:type="pct"/>
            <w:shd w:val="clear" w:color="auto" w:fill="auto"/>
            <w:vAlign w:val="center"/>
          </w:tcPr>
          <w:p w14:paraId="100000DF">
            <w:pPr>
              <w:pStyle w:val="13"/>
              <w:jc w:val="left"/>
              <w:rPr>
                <w:rFonts w:hAnsi="宋体"/>
                <w:sz w:val="18"/>
              </w:rPr>
            </w:pPr>
            <w:r>
              <w:rPr>
                <w:rFonts w:hAnsi="宋体"/>
                <w:sz w:val="18"/>
              </w:rPr>
              <w:t xml:space="preserve">待确认固定值或上限</w:t>
            </w:r>
          </w:p>
        </w:tc>
      </w:tr>
      <w:tr w14:paraId="100000E5">
        <w:trPr>
          <w:cantSplit/>
          <w:jc w:val="center"/>
        </w:trPr>
        <w:tc>
          <w:tcPr>
            <w:tcW w:w="429" w:type="pct"/>
            <w:shd w:val="clear" w:color="auto" w:fill="auto"/>
            <w:vAlign w:val="center"/>
          </w:tcPr>
          <w:p w14:paraId="100000E1">
            <w:pPr>
              <w:pStyle w:val="13"/>
              <w:jc w:val="center"/>
              <w:rPr>
                <w:rFonts w:hAnsi="宋体"/>
                <w:sz w:val="18"/>
              </w:rPr>
            </w:pPr>
            <w:r>
              <w:rPr>
                <w:rFonts w:hAnsi="宋体"/>
                <w:sz w:val="18"/>
              </w:rPr>
              <w:t xml:space="preserve">5</w:t>
            </w:r>
          </w:p>
        </w:tc>
        <w:tc>
          <w:tcPr>
            <w:tcW w:w="1714" w:type="pct"/>
            <w:shd w:val="clear" w:color="auto" w:fill="auto"/>
            <w:vAlign w:val="center"/>
          </w:tcPr>
          <w:p w14:paraId="100000E2">
            <w:pPr>
              <w:pStyle w:val="13"/>
              <w:jc w:val="center"/>
              <w:rPr>
                <w:rFonts w:hAnsi="宋体"/>
                <w:sz w:val="18"/>
              </w:rPr>
            </w:pPr>
            <w:r>
              <w:rPr>
                <w:rFonts w:hAnsi="宋体"/>
                <w:sz w:val="18"/>
              </w:rPr>
              <w:t xml:space="preserve">背负式电台（短波）</w:t>
            </w:r>
          </w:p>
        </w:tc>
        <w:tc>
          <w:tcPr>
            <w:tcW w:w="1143" w:type="pct"/>
            <w:shd w:val="clear" w:color="auto" w:fill="auto"/>
            <w:vAlign w:val="center"/>
          </w:tcPr>
          <w:p w14:paraId="100000E3">
            <w:pPr>
              <w:pStyle w:val="13"/>
              <w:jc w:val="center"/>
              <w:rPr>
                <w:rFonts w:hAnsi="宋体"/>
                <w:sz w:val="18"/>
              </w:rPr>
            </w:pPr>
            <w:r>
              <w:rPr>
                <w:rFonts w:hAnsi="宋体"/>
                <w:sz w:val="18"/>
              </w:rPr>
              <w:t xml:space="preserve">12台</w:t>
            </w:r>
          </w:p>
        </w:tc>
        <w:tc>
          <w:tcPr>
            <w:tcW w:w="1714" w:type="pct"/>
            <w:shd w:val="clear" w:color="auto" w:fill="auto"/>
            <w:vAlign w:val="center"/>
          </w:tcPr>
          <w:p w14:paraId="100000E4">
            <w:pPr>
              <w:pStyle w:val="13"/>
              <w:jc w:val="left"/>
              <w:rPr>
                <w:rFonts w:hAnsi="宋体"/>
                <w:sz w:val="18"/>
              </w:rPr>
            </w:pPr>
            <w:r>
              <w:rPr>
                <w:rFonts w:hAnsi="宋体"/>
                <w:sz w:val="18"/>
              </w:rPr>
              <w:t xml:space="preserve">待确认固定值或上限</w:t>
            </w:r>
          </w:p>
        </w:tc>
      </w:tr>
      <w:tr w14:paraId="100000E6">
        <w:trPr>
          <w:jc w:val="center"/>
        </w:trPr>
        <w:tc>
          <w:tcPr>
            <w:tcW w:w="5000" w:type="pct"/>
            <w:gridSpan w:val="4"/>
            <w:shd w:val="clear" w:color="auto" w:fill="auto"/>
          </w:tcPr>
          <w:p w14:paraId="100000E7">
            <w:pPr>
              <w:pStyle w:val="13"/>
              <w:jc w:val="left"/>
              <w:rPr>
                <w:sz w:val="18"/>
              </w:rPr>
            </w:pPr>
            <w:r>
              <w:rPr>
                <w:sz w:val="18"/>
              </w:rPr>
              <w:t xml:space="preserve">注：节点类型具体数量约束（固定数量或上限）待与合作方确认后补充。</w:t>
            </w:r>
          </w:p>
        </w:tc>
      </w:tr>
    </w:tbl>
    <w:p w14:paraId="100000E8">
      <w:pPr>
        <w:pStyle w:val="5"/>
      </w:pPr>
      <w:r>
        <w:rPr>
          <w:rFonts w:hint="eastAsia" w:asciiTheme="minorEastAsia" w:hAnsiTheme="minorEastAsia" w:eastAsiaTheme="minorEastAsia" w:cstheme="minorBidi"/>
        </w:rPr>
        <w:t xml:space="preserve">知识图谱构建【SR-2】</w:t>
      </w:r>
    </w:p>
    <w:p w14:paraId="100000E9">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基于命名实体识别（NER）与关系抽取算法，从设备手册、技术文档及运行数据中抽取知识实体与关系，构建并动态维护通信网络知识图谱，为智能组网规划和故障智能诊断提供语义支撑与推理依据。</w:t>
      </w:r>
    </w:p>
    <w:p w14:paraId="100000EA">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EB">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能够对设备手册、技术规格书等非结构化文档进行NER实体识别，提取设备型号、工作频段、通信体制、技术参数等实体；</w:t>
      </w:r>
    </w:p>
    <w:p w14:paraId="100000EC">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能够对设备实体间的配套关系、通信链路关系、干扰关系进行关系抽取与存储；</w:t>
      </w:r>
    </w:p>
    <w:p w14:paraId="100000ED">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能够构建以设备为核心节点、以通信链路和干扰关系为边的知识图谱，支持在线更新与维护；</w:t>
      </w:r>
    </w:p>
    <w:p w14:paraId="100000EE">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能够对故障诊断产生的新案例进行知识回流，持续丰富图谱内容；</w:t>
      </w:r>
    </w:p>
    <w:p w14:paraId="100000EF">
      <w:pPr>
        <w:pStyle w:val="297"/>
        <w:numPr>
          <w:ilvl w:val="0"/>
          <w:numId w:val="21"/>
        </w:numPr>
        <w:rPr>
          <w:sz w:val="21"/>
          <w:szCs w:val="21"/>
        </w:rPr>
      </w:pPr>
      <w:r>
        <w:rPr>
          <w:rFonts w:hint="eastAsia" w:asciiTheme="minorEastAsia" w:hAnsiTheme="minorEastAsia" w:eastAsiaTheme="minorEastAsia" w:cstheme="minorBidi"/>
          <w:sz w:val="21"/>
          <w:szCs w:val="21"/>
        </w:rPr>
        <w:t xml:space="preserve">单次推理查询响应时间≤5秒。</w:t>
      </w:r>
    </w:p>
    <w:p w14:paraId="100000F0">
      <w:pPr>
        <w:pStyle w:val="297"/>
        <w:ind w:firstLine="420"/>
        <w:rPr>
          <w:sz w:val="21"/>
          <w:szCs w:val="21"/>
        </w:rPr>
      </w:pPr>
      <w:r>
        <w:rPr>
          <w:rFonts w:hint="eastAsia" w:asciiTheme="minorEastAsia" w:hAnsiTheme="minorEastAsia" w:eastAsiaTheme="minorEastAsia" w:cstheme="minorBidi"/>
          <w:sz w:val="21"/>
          <w:szCs w:val="21"/>
        </w:rPr>
        <w:t xml:space="preserve">注：知识图谱底层技术栈（Neo4j或其他图数据库）及输入数据格式待与合作方确认后最终确定，本需求以逻辑功能为准。</w:t>
      </w:r>
    </w:p>
    <w:p w14:paraId="100000F1">
      <w:pPr>
        <w:pStyle w:val="5"/>
      </w:pPr>
      <w:r>
        <w:rPr>
          <w:rFonts w:hint="eastAsia" w:asciiTheme="minorEastAsia" w:hAnsiTheme="minorEastAsia" w:eastAsiaTheme="minorEastAsia" w:cstheme="minorBidi"/>
        </w:rPr>
        <w:t xml:space="preserve">智能组网规划【SR-3】</w:t>
      </w:r>
    </w:p>
    <w:p w14:paraId="100000F2">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综合运用DSatur+遗传算法进行频率分配、ITM/P.533模型进行电波覆盖仿真、NSGA-II算法进行多目标优化，在满足节点规模、地图范围、节点类型等约束下生成组网方案，并在节点失效时提供增量重规划能力。算法处理流程如图所示。</w:t>
      </w:r>
    </w:p>
    <w:p w14:paraId="100000F3">
      <w:pPr>
        <w:jc w:val="center"/>
        <w:rPr>
          <w:sz w:val="21"/>
          <w:szCs w:val="21"/>
        </w:rPr>
      </w:pPr>
      <w:r>
        <w:rPr>
          <w:noProof/>
          <w:sz w:val="21"/>
          <w:szCs w:val="21"/>
        </w:rPr>
        <w:drawing>
          <wp:inline distT="0" distB="0" distL="0" distR="0">
            <wp:extent cx="4191000" cy="3366154"/>
            <wp:effectExtent l="0" t="0" r="0" b="0"/>
            <wp:docPr id="243" name="图片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g"/>
                    <pic:cNvPicPr/>
                  </pic:nvPicPr>
                  <pic:blipFill>
                    <a:blip r:embed="rId47"/>
                    <a:stretch>
                      <a:fillRect/>
                    </a:stretch>
                  </pic:blipFill>
                  <pic:spPr>
                    <a:xfrm>
                      <a:off x="0" y="0"/>
                      <a:ext cx="4191000" cy="3366154"/>
                    </a:xfrm>
                    <a:prstGeom prst="rect">
                      <a:avLst/>
                    </a:prstGeom>
                  </pic:spPr>
                </pic:pic>
              </a:graphicData>
            </a:graphic>
          </wp:inline>
        </w:drawing>
      </w:r>
    </w:p>
    <w:p w14:paraId="100000F4">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智能组网规划算法流程图</w:t>
      </w:r>
    </w:p>
    <w:p w14:paraId="100000F5">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0F6">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支持短波节点规模≥50个、超短波节点规模≥100个的组网场景；</w:t>
      </w:r>
    </w:p>
    <w:p w14:paraId="100000F7">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支持覆盖范围不低于120km×120km的地图仿真，地形场景不少于2种（平原、山地）；</w:t>
      </w:r>
    </w:p>
    <w:p w14:paraId="100000F8">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能够采用DSatur算法结合遗传算法进行信道频率分配，降低同频干扰，满足最小频率间隔要求；</w:t>
      </w:r>
    </w:p>
    <w:p w14:paraId="100000F9">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能够基于ITM模型（短波）和P.533模型（超短波）进行电波传播仿真与覆盖计算，输出覆盖热力图；</w:t>
      </w:r>
    </w:p>
    <w:p w14:paraId="100000FA">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能够采用NSGA-II多目标优化算法，以覆盖率、抗毁性、频率利用率为目标，生成≥3种预选方案；</w:t>
      </w:r>
    </w:p>
    <w:p w14:paraId="100000FB">
      <w:pPr>
        <w:pStyle w:val="297"/>
        <w:numPr>
          <w:ilvl w:val="0"/>
          <w:numId w:val="21"/>
        </w:numPr>
        <w:rPr>
          <w:sz w:val="21"/>
          <w:szCs w:val="21"/>
        </w:rPr>
      </w:pPr>
      <w:r>
        <w:rPr>
          <w:rFonts w:hint="eastAsia" w:asciiTheme="minorEastAsia" w:hAnsiTheme="minorEastAsia" w:eastAsiaTheme="minorEastAsia" w:cstheme="minorBidi"/>
          <w:sz w:val="21"/>
          <w:szCs w:val="21"/>
        </w:rPr>
        <w:t xml:space="preserve">快速规划模式下，在≥24核CPU条件下，规划完成时限≤4分钟；</w:t>
      </w:r>
    </w:p>
    <w:p w14:paraId="100000FC">
      <w:pPr>
        <w:pStyle w:val="297"/>
        <w:numPr>
          <w:ilvl w:val="0"/>
          <w:numId w:val="21"/>
        </w:numPr>
        <w:rPr>
          <w:sz w:val="21"/>
          <w:szCs w:val="21"/>
        </w:rPr>
      </w:pPr>
      <w:r>
        <w:rPr>
          <w:rFonts w:hint="eastAsia" w:asciiTheme="minorEastAsia" w:hAnsiTheme="minorEastAsia" w:eastAsiaTheme="minorEastAsia" w:cstheme="minorBidi"/>
          <w:sz w:val="21"/>
          <w:szCs w:val="21"/>
        </w:rPr>
        <w:t xml:space="preserve">精确规划模式下，规划完成时限≤20分钟；</w:t>
      </w:r>
    </w:p>
    <w:p w14:paraId="100000FD">
      <w:pPr>
        <w:pStyle w:val="297"/>
        <w:numPr>
          <w:ilvl w:val="0"/>
          <w:numId w:val="21"/>
        </w:numPr>
        <w:rPr>
          <w:sz w:val="21"/>
          <w:szCs w:val="21"/>
        </w:rPr>
      </w:pPr>
      <w:r>
        <w:rPr>
          <w:rFonts w:hint="eastAsia" w:asciiTheme="minorEastAsia" w:hAnsiTheme="minorEastAsia" w:eastAsiaTheme="minorEastAsia" w:cstheme="minorBidi"/>
          <w:sz w:val="21"/>
          <w:szCs w:val="21"/>
        </w:rPr>
        <w:t xml:space="preserve">增量重规划模式下（20%节点失效），仅对受影响局部拓扑重规划，完成时限≤2分钟；</w:t>
      </w:r>
    </w:p>
    <w:p w14:paraId="100000FE">
      <w:pPr>
        <w:pStyle w:val="297"/>
        <w:numPr>
          <w:ilvl w:val="0"/>
          <w:numId w:val="21"/>
        </w:numPr>
        <w:rPr>
          <w:sz w:val="21"/>
          <w:szCs w:val="21"/>
        </w:rPr>
      </w:pPr>
      <w:r>
        <w:rPr>
          <w:rFonts w:hint="eastAsia" w:asciiTheme="minorEastAsia" w:hAnsiTheme="minorEastAsia" w:eastAsiaTheme="minorEastAsia" w:cstheme="minorBidi"/>
          <w:sz w:val="21"/>
          <w:szCs w:val="21"/>
        </w:rPr>
        <w:t xml:space="preserve">规划结果以结构化格式输出，含组网拓扑、频率分配、链路质量预测及覆盖热力图，通过OIO-01接口推送至前端。</w:t>
      </w:r>
    </w:p>
    <w:p w14:paraId="100000FF">
      <w:pPr>
        <w:pStyle w:val="297"/>
        <w:ind w:firstLine="420"/>
        <w:rPr>
          <w:sz w:val="21"/>
          <w:szCs w:val="21"/>
        </w:rPr>
      </w:pPr>
      <w:r>
        <w:rPr>
          <w:rFonts w:hint="eastAsia" w:asciiTheme="minorEastAsia" w:hAnsiTheme="minorEastAsia" w:eastAsiaTheme="minorEastAsia" w:cstheme="minorBidi"/>
          <w:sz w:val="21"/>
          <w:szCs w:val="21"/>
        </w:rPr>
        <w:t xml:space="preserve">智能组网规划核心用例的七要素描述见下表。</w:t>
      </w:r>
    </w:p>
    <w:p w14:paraId="10000100">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"生成组网规划方案"用例描述表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980"/>
        <w:gridCol w:w="7020"/>
      </w:tblGrid>
      <w:tr w14:paraId="10000101">
        <w:trPr>
          <w:jc w:val="center"/>
        </w:trPr>
        <w:tc>
          <w:tcPr>
            <w:tcW w:w="1100" w:type="pct"/>
            <w:shd w:val="clear" w:color="auto" w:fill="auto"/>
            <w:vAlign w:val="center"/>
          </w:tcPr>
          <w:p w14:paraId="10000102">
            <w:pPr>
              <w:pStyle w:val="13"/>
              <w:jc w:val="center"/>
              <w:rPr>
                <w:b/>
                <w:sz w:val="18"/>
              </w:rPr>
            </w:pPr>
            <w:r>
              <w:rPr>
                <w:b/>
                <w:sz w:val="18"/>
              </w:rPr>
              <w:t xml:space="preserve">用例名称</w:t>
            </w:r>
          </w:p>
        </w:tc>
        <w:tc>
          <w:tcPr>
            <w:tcW w:w="3900" w:type="pct"/>
            <w:shd w:val="clear" w:color="auto" w:fill="auto"/>
            <w:vAlign w:val="center"/>
          </w:tcPr>
          <w:p w14:paraId="10000103">
            <w:pPr>
              <w:pStyle w:val="13"/>
              <w:ind w:firstLine="0"/>
              <w:jc w:val="left"/>
              <w:rPr>
                <w:sz w:val="18"/>
              </w:rPr>
            </w:pPr>
            <w:r>
              <w:rPr>
                <w:sz w:val="18"/>
              </w:rPr>
              <w:t xml:space="preserve">生成组网规划方案</w:t>
            </w:r>
          </w:p>
        </w:tc>
      </w:tr>
      <w:tr w14:paraId="10000104">
        <w:trPr>
          <w:jc w:val="center"/>
        </w:trPr>
        <w:tc>
          <w:tcPr>
            <w:tcW w:w="1100" w:type="pct"/>
            <w:shd w:val="clear" w:color="auto" w:fill="auto"/>
            <w:vAlign w:val="center"/>
          </w:tcPr>
          <w:p w14:paraId="10000105">
            <w:pPr>
              <w:pStyle w:val="13"/>
              <w:jc w:val="center"/>
              <w:rPr>
                <w:b/>
                <w:sz w:val="18"/>
              </w:rPr>
            </w:pPr>
            <w:r>
              <w:rPr>
                <w:b/>
                <w:sz w:val="18"/>
              </w:rPr>
              <w:t xml:space="preserve">运行状态</w:t>
            </w:r>
          </w:p>
        </w:tc>
        <w:tc>
          <w:tcPr>
            <w:tcW w:w="3900" w:type="pct"/>
            <w:shd w:val="clear" w:color="auto" w:fill="auto"/>
            <w:vAlign w:val="center"/>
          </w:tcPr>
          <w:p w14:paraId="10000106">
            <w:pPr>
              <w:pStyle w:val="13"/>
              <w:ind w:firstLine="0"/>
              <w:jc w:val="left"/>
              <w:rPr>
                <w:sz w:val="18"/>
              </w:rPr>
            </w:pPr>
            <w:r>
              <w:rPr>
                <w:sz w:val="18"/>
              </w:rPr>
              <w:t xml:space="preserve">快速规划模式 / 精确规划模式</w:t>
            </w:r>
          </w:p>
        </w:tc>
      </w:tr>
      <w:tr w14:paraId="10000107">
        <w:trPr>
          <w:jc w:val="center"/>
        </w:trPr>
        <w:tc>
          <w:tcPr>
            <w:tcW w:w="1100" w:type="pct"/>
            <w:shd w:val="clear" w:color="auto" w:fill="auto"/>
            <w:vAlign w:val="center"/>
          </w:tcPr>
          <w:p w14:paraId="10000108">
            <w:pPr>
              <w:pStyle w:val="13"/>
              <w:jc w:val="center"/>
              <w:rPr>
                <w:b/>
                <w:sz w:val="18"/>
              </w:rPr>
            </w:pPr>
            <w:r>
              <w:rPr>
                <w:b/>
                <w:sz w:val="18"/>
              </w:rPr>
              <w:t xml:space="preserve">主要参与者</w:t>
            </w:r>
          </w:p>
        </w:tc>
        <w:tc>
          <w:tcPr>
            <w:tcW w:w="3900" w:type="pct"/>
            <w:shd w:val="clear" w:color="auto" w:fill="auto"/>
            <w:vAlign w:val="center"/>
          </w:tcPr>
          <w:p w14:paraId="10000109">
            <w:pPr>
              <w:pStyle w:val="13"/>
              <w:ind w:firstLine="0"/>
              <w:jc w:val="left"/>
              <w:rPr>
                <w:sz w:val="18"/>
              </w:rPr>
            </w:pPr>
            <w:r>
              <w:rPr>
                <w:sz w:val="18"/>
              </w:rPr>
              <w:t xml:space="preserve">规划人员</w:t>
            </w:r>
          </w:p>
        </w:tc>
      </w:tr>
      <w:tr w14:paraId="1000010A">
        <w:trPr>
          <w:jc w:val="center"/>
        </w:trPr>
        <w:tc>
          <w:tcPr>
            <w:tcW w:w="1100" w:type="pct"/>
            <w:shd w:val="clear" w:color="auto" w:fill="auto"/>
            <w:vAlign w:val="center"/>
          </w:tcPr>
          <w:p w14:paraId="1000010B">
            <w:pPr>
              <w:pStyle w:val="13"/>
              <w:jc w:val="center"/>
              <w:rPr>
                <w:b/>
                <w:sz w:val="18"/>
              </w:rPr>
            </w:pPr>
            <w:r>
              <w:rPr>
                <w:b/>
                <w:sz w:val="18"/>
              </w:rPr>
              <w:t xml:space="preserve">用例描述</w:t>
            </w:r>
          </w:p>
        </w:tc>
        <w:tc>
          <w:tcPr>
            <w:tcW w:w="3900" w:type="pct"/>
            <w:shd w:val="clear" w:color="auto" w:fill="auto"/>
            <w:vAlign w:val="center"/>
          </w:tcPr>
          <w:p w14:paraId="1000010C">
            <w:pPr>
              <w:pStyle w:val="13"/>
              <w:ind w:firstLine="0"/>
              <w:jc w:val="left"/>
              <w:rPr>
                <w:sz w:val="18"/>
              </w:rPr>
            </w:pPr>
            <w:r>
              <w:rPr>
                <w:sz w:val="18"/>
              </w:rPr>
              <w:t xml:space="preserve">根据节点规模、地图范围与地形约束，生成满足要求的组网方案。</w:t>
            </w:r>
          </w:p>
        </w:tc>
      </w:tr>
      <w:tr w14:paraId="1000010D">
        <w:trPr>
          <w:jc w:val="center"/>
        </w:trPr>
        <w:tc>
          <w:tcPr>
            <w:tcW w:w="1100" w:type="pct"/>
            <w:shd w:val="clear" w:color="auto" w:fill="auto"/>
            <w:vAlign w:val="center"/>
          </w:tcPr>
          <w:p w14:paraId="1000010E">
            <w:pPr>
              <w:pStyle w:val="13"/>
              <w:jc w:val="center"/>
              <w:rPr>
                <w:b/>
                <w:sz w:val="18"/>
              </w:rPr>
            </w:pPr>
            <w:r>
              <w:rPr>
                <w:b/>
                <w:sz w:val="18"/>
              </w:rPr>
              <w:t xml:space="preserve">前置条件</w:t>
            </w:r>
          </w:p>
        </w:tc>
        <w:tc>
          <w:tcPr>
            <w:tcW w:w="3900" w:type="pct"/>
            <w:shd w:val="clear" w:color="auto" w:fill="auto"/>
            <w:vAlign w:val="center"/>
          </w:tcPr>
          <w:p w14:paraId="1000010F">
            <w:pPr>
              <w:pStyle w:val="13"/>
              <w:ind w:firstLine="0"/>
              <w:jc w:val="left"/>
              <w:rPr>
                <w:sz w:val="18"/>
              </w:rPr>
            </w:pPr>
            <w:r>
              <w:rPr>
                <w:sz w:val="18"/>
              </w:rPr>
              <w:t xml:space="preserve">设备孪生建模已就绪，知识图谱已提供拓扑语义支撑。</w:t>
            </w:r>
          </w:p>
        </w:tc>
      </w:tr>
      <w:tr w14:paraId="10000110">
        <w:trPr>
          <w:jc w:val="center"/>
        </w:trPr>
        <w:tc>
          <w:tcPr>
            <w:tcW w:w="1100" w:type="pct"/>
            <w:shd w:val="clear" w:color="auto" w:fill="auto"/>
            <w:vAlign w:val="center"/>
          </w:tcPr>
          <w:p w14:paraId="10000111">
            <w:pPr>
              <w:pStyle w:val="13"/>
              <w:jc w:val="center"/>
              <w:rPr>
                <w:b/>
                <w:sz w:val="18"/>
              </w:rPr>
            </w:pPr>
            <w:r>
              <w:rPr>
                <w:b/>
                <w:sz w:val="18"/>
              </w:rPr>
              <w:t xml:space="preserve">后置条件</w:t>
            </w:r>
          </w:p>
        </w:tc>
        <w:tc>
          <w:tcPr>
            <w:tcW w:w="3900" w:type="pct"/>
            <w:shd w:val="clear" w:color="auto" w:fill="auto"/>
            <w:vAlign w:val="center"/>
          </w:tcPr>
          <w:p w14:paraId="10000112">
            <w:pPr>
              <w:pStyle w:val="13"/>
              <w:ind w:firstLine="0"/>
              <w:jc w:val="left"/>
              <w:rPr>
                <w:sz w:val="18"/>
              </w:rPr>
            </w:pPr>
            <w:r>
              <w:rPr>
                <w:sz w:val="18"/>
              </w:rPr>
              <w:t xml:space="preserve">输出≥3种预选组网方案及覆盖热力图，并推送至前端。</w:t>
            </w:r>
          </w:p>
        </w:tc>
      </w:tr>
      <w:tr w14:paraId="10000113">
        <w:trPr>
          <w:jc w:val="center"/>
        </w:trPr>
        <w:tc>
          <w:tcPr>
            <w:tcW w:w="1100" w:type="pct"/>
            <w:shd w:val="clear" w:color="auto" w:fill="auto"/>
            <w:vAlign w:val="center"/>
          </w:tcPr>
          <w:p w14:paraId="10000114">
            <w:pPr>
              <w:pStyle w:val="13"/>
              <w:jc w:val="center"/>
              <w:rPr>
                <w:b/>
                <w:sz w:val="18"/>
              </w:rPr>
            </w:pPr>
            <w:r>
              <w:rPr>
                <w:b/>
                <w:sz w:val="18"/>
              </w:rPr>
              <w:t xml:space="preserve">主事件流</w:t>
            </w:r>
          </w:p>
        </w:tc>
        <w:tc>
          <w:tcPr>
            <w:tcW w:w="3900" w:type="pct"/>
            <w:shd w:val="clear" w:color="auto" w:fill="auto"/>
            <w:vAlign w:val="center"/>
          </w:tcPr>
          <w:p w14:paraId="10000115">
            <w:pPr>
              <w:pStyle w:val="13"/>
              <w:ind w:firstLine="0"/>
              <w:jc w:val="left"/>
              <w:rPr>
                <w:sz w:val="18"/>
              </w:rPr>
            </w:pPr>
            <w:r>
              <w:rPr>
                <w:sz w:val="18"/>
              </w:rPr>
              <w:t xml:space="preserve">1、规划人员设定节点规模与地图地形参数；2、系统执行频率分配（DSatur+GA）；3、系统执行覆盖仿真（ITM/P.533）；4、系统执行多目标优化（NSGA-II）；5、输出预选方案并生成覆盖热力图。</w:t>
            </w:r>
          </w:p>
        </w:tc>
      </w:tr>
      <w:tr w14:paraId="10000116">
        <w:trPr>
          <w:jc w:val="center"/>
        </w:trPr>
        <w:tc>
          <w:tcPr>
            <w:tcW w:w="1100" w:type="pct"/>
            <w:shd w:val="clear" w:color="auto" w:fill="auto"/>
            <w:vAlign w:val="center"/>
          </w:tcPr>
          <w:p w14:paraId="10000117">
            <w:pPr>
              <w:pStyle w:val="13"/>
              <w:jc w:val="center"/>
              <w:rPr>
                <w:b/>
                <w:sz w:val="18"/>
              </w:rPr>
            </w:pPr>
            <w:r>
              <w:rPr>
                <w:b/>
                <w:sz w:val="18"/>
              </w:rPr>
              <w:t xml:space="preserve">扩展事件流</w:t>
            </w:r>
          </w:p>
        </w:tc>
        <w:tc>
          <w:tcPr>
            <w:tcW w:w="3900" w:type="pct"/>
            <w:shd w:val="clear" w:color="auto" w:fill="auto"/>
            <w:vAlign w:val="center"/>
          </w:tcPr>
          <w:p w14:paraId="10000118">
            <w:pPr>
              <w:pStyle w:val="13"/>
              <w:ind w:firstLine="0"/>
              <w:jc w:val="left"/>
              <w:rPr>
                <w:sz w:val="18"/>
              </w:rPr>
            </w:pPr>
            <w:r>
              <w:rPr>
                <w:sz w:val="18"/>
              </w:rPr>
              <w:t xml:space="preserve">优化未收敛时，系统自动迭代直至满足约束或达到最大迭代次数；超时则返回当前最优方案并提示。</w:t>
            </w:r>
          </w:p>
        </w:tc>
      </w:tr>
      <w:tr w14:paraId="10000119">
        <w:trPr>
          <w:jc w:val="center"/>
        </w:trPr>
        <w:tc>
          <w:tcPr>
            <w:tcW w:w="1100" w:type="pct"/>
            <w:shd w:val="clear" w:color="auto" w:fill="auto"/>
            <w:vAlign w:val="center"/>
          </w:tcPr>
          <w:p w14:paraId="1000011A">
            <w:pPr>
              <w:pStyle w:val="13"/>
              <w:jc w:val="center"/>
              <w:rPr>
                <w:b/>
                <w:sz w:val="18"/>
              </w:rPr>
            </w:pPr>
            <w:r>
              <w:rPr>
                <w:b/>
                <w:sz w:val="18"/>
              </w:rPr>
              <w:t xml:space="preserve">备注</w:t>
            </w:r>
          </w:p>
        </w:tc>
        <w:tc>
          <w:tcPr>
            <w:tcW w:w="3900" w:type="pct"/>
            <w:shd w:val="clear" w:color="auto" w:fill="auto"/>
            <w:vAlign w:val="center"/>
          </w:tcPr>
          <w:p w14:paraId="1000011B">
            <w:pPr>
              <w:pStyle w:val="13"/>
              <w:ind w:firstLine="0"/>
              <w:jc w:val="left"/>
              <w:rPr>
                <w:sz w:val="18"/>
              </w:rPr>
            </w:pPr>
            <w:r>
              <w:rPr>
                <w:sz w:val="18"/>
              </w:rPr>
              <w:t xml:space="preserve">快速模式时限≤4分钟，精确模式时限≤20分钟。</w:t>
            </w:r>
          </w:p>
        </w:tc>
      </w:tr>
    </w:tbl>
    <w:p w14:paraId="1000011C">
      <w:pPr>
        <w:pStyle w:val="5"/>
      </w:pPr>
      <w:r>
        <w:rPr>
          <w:rFonts w:hint="eastAsia" w:asciiTheme="minorEastAsia" w:hAnsiTheme="minorEastAsia" w:eastAsiaTheme="minorEastAsia" w:cstheme="minorBidi"/>
        </w:rPr>
        <w:t xml:space="preserve">综合态势感知【SR-4】</w:t>
      </w:r>
    </w:p>
    <w:p w14:paraId="1000011D">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基于链路质量评分算法对全网链路状态实时定量评估，聚合设备状态与规划结果数据，通过接口向前端推送，并对链路质量异常进行检测以触发故障诊断流程。</w:t>
      </w:r>
    </w:p>
    <w:p w14:paraId="1000011E">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11F">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能够对全网通信链路进行实时链路质量评分，维度包括信号强度、误码率、时延、可用性等，综合评分0～100；</w:t>
      </w:r>
    </w:p>
    <w:p w14:paraId="10000120">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能够以≤1分钟刷新周期更新并推送态势数据，内容含全网节点状态快照、链路质量分布图及异常告警列表；</w:t>
      </w:r>
    </w:p>
    <w:p w14:paraId="10000121">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能够通过WebSocket（OIO-02接口）向前端GIS模块推送态势更新数据；</w:t>
      </w:r>
    </w:p>
    <w:p w14:paraId="10000122">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能够对链路质量评分低于阈值（默认60分，可配置）的链路触发告警，并通过IIO-06接口通知故障诊断模块；</w:t>
      </w:r>
    </w:p>
    <w:p w14:paraId="10000123">
      <w:pPr>
        <w:pStyle w:val="297"/>
        <w:numPr>
          <w:ilvl w:val="0"/>
          <w:numId w:val="21"/>
        </w:numPr>
        <w:rPr>
          <w:sz w:val="21"/>
          <w:szCs w:val="21"/>
        </w:rPr>
      </w:pPr>
      <w:r>
        <w:rPr>
          <w:rFonts w:hint="eastAsia" w:asciiTheme="minorEastAsia" w:hAnsiTheme="minorEastAsia" w:eastAsiaTheme="minorEastAsia" w:cstheme="minorBidi"/>
          <w:sz w:val="21"/>
          <w:szCs w:val="21"/>
        </w:rPr>
        <w:t xml:space="preserve">态势数据处理延迟（采集到推送）≤30秒。</w:t>
      </w:r>
    </w:p>
    <w:p w14:paraId="10000124">
      <w:pPr>
        <w:pStyle w:val="5"/>
      </w:pPr>
      <w:r>
        <w:rPr>
          <w:rFonts w:hint="eastAsia" w:asciiTheme="minorEastAsia" w:hAnsiTheme="minorEastAsia" w:eastAsiaTheme="minorEastAsia" w:cstheme="minorBidi"/>
        </w:rPr>
        <w:t xml:space="preserve">故障智能诊断【SR-5】</w:t>
      </w:r>
    </w:p>
    <w:p w14:paraId="10000125">
      <w:pPr>
        <w:pStyle w:val="297"/>
        <w:ind w:firstLine="420"/>
        <w:rPr>
          <w:sz w:val="21"/>
          <w:szCs w:val="21"/>
        </w:rPr>
      </w:pPr>
      <w:r>
        <w:rPr>
          <w:rFonts w:hint="eastAsia" w:asciiTheme="minorEastAsia" w:hAnsiTheme="minorEastAsia" w:eastAsiaTheme="minorEastAsia" w:cstheme="minorBidi"/>
          <w:b/>
          <w:sz w:val="21"/>
          <w:szCs w:val="21"/>
        </w:rPr>
        <w:t xml:space="preserve">功能描述：</w:t>
      </w:r>
      <w:r>
        <w:rPr>
          <w:rFonts w:hint="eastAsia" w:asciiTheme="minorEastAsia" w:hAnsiTheme="minorEastAsia" w:eastAsiaTheme="minorEastAsia" w:cstheme="minorBidi"/>
          <w:sz w:val="21"/>
          <w:szCs w:val="21"/>
        </w:rPr>
        <w:t xml:space="preserve">采用规则引擎、知识图谱推理与机器学习模型三层诊断架构，对网络异常告警进行根因定位、影响范围评估，生成诊断报告与处置建议。三层架构如图所示。</w:t>
      </w:r>
    </w:p>
    <w:p w14:paraId="10000126">
      <w:pPr>
        <w:jc w:val="center"/>
        <w:rPr>
          <w:sz w:val="21"/>
          <w:szCs w:val="21"/>
        </w:rPr>
      </w:pPr>
      <w:r>
        <w:rPr>
          <w:noProof/>
          <w:sz w:val="21"/>
          <w:szCs w:val="21"/>
        </w:rPr>
        <w:drawing>
          <wp:inline distT="0" distB="0" distL="0" distR="0">
            <wp:extent cx="4762500" cy="3033675"/>
            <wp:effectExtent l="0" t="0" r="0" b="0"/>
            <wp:docPr id="294" name="图片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g"/>
                    <pic:cNvPicPr/>
                  </pic:nvPicPr>
                  <pic:blipFill>
                    <a:blip r:embed="rId48"/>
                    <a:stretch>
                      <a:fillRect/>
                    </a:stretch>
                  </pic:blipFill>
                  <pic:spPr>
                    <a:xfrm>
                      <a:off x="0" y="0"/>
                      <a:ext cx="4762500" cy="3033675"/>
                    </a:xfrm>
                    <a:prstGeom prst="rect">
                      <a:avLst/>
                    </a:prstGeom>
                  </pic:spPr>
                </pic:pic>
              </a:graphicData>
            </a:graphic>
          </wp:inline>
        </w:drawing>
      </w:r>
    </w:p>
    <w:p w14:paraId="10000127">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故障智能诊断三层架构图</w:t>
      </w:r>
    </w:p>
    <w:p w14:paraId="10000128">
      <w:pPr>
        <w:pStyle w:val="297"/>
        <w:ind w:firstLine="420"/>
        <w:rPr>
          <w:sz w:val="21"/>
          <w:szCs w:val="21"/>
        </w:rPr>
      </w:pPr>
      <w:r>
        <w:rPr>
          <w:rFonts w:hint="eastAsia" w:asciiTheme="minorEastAsia" w:hAnsiTheme="minorEastAsia" w:eastAsiaTheme="minorEastAsia" w:cstheme="minorBidi"/>
          <w:sz w:val="21"/>
          <w:szCs w:val="21"/>
        </w:rPr>
        <w:t xml:space="preserve">功能要求：</w:t>
      </w:r>
    </w:p>
    <w:p w14:paraId="10000129">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能够覆盖不少于4类故障场景：节点失效故障、链路中断故障、频率干扰故障、节点性能降级故障；</w:t>
      </w:r>
    </w:p>
    <w:p w14:paraId="1000012A">
      <w:pPr>
        <w:pStyle w:val="297"/>
        <w:numPr>
          <w:ilvl w:val="0"/>
          <w:numId w:val="21"/>
        </w:numPr>
        <w:rPr>
          <w:sz w:val="21"/>
          <w:szCs w:val="21"/>
        </w:rPr>
      </w:pPr>
      <w:r>
        <w:rPr>
          <w:rFonts w:hint="eastAsia" w:asciiTheme="minorEastAsia" w:hAnsiTheme="minorEastAsia" w:eastAsiaTheme="minorEastAsia" w:cstheme="minorBidi"/>
          <w:sz w:val="21"/>
          <w:szCs w:val="21"/>
        </w:rPr>
        <w:t xml:space="preserve">第一层规则引擎依据预置规则库快速初判，单次判断时延≤1秒；</w:t>
      </w:r>
    </w:p>
    <w:p w14:paraId="1000012B">
      <w:pPr>
        <w:pStyle w:val="297"/>
        <w:numPr>
          <w:ilvl w:val="0"/>
          <w:numId w:val="21"/>
        </w:numPr>
        <w:rPr>
          <w:sz w:val="21"/>
          <w:szCs w:val="21"/>
        </w:rPr>
      </w:pPr>
      <w:r>
        <w:rPr>
          <w:rFonts w:hint="eastAsia" w:asciiTheme="minorEastAsia" w:hAnsiTheme="minorEastAsia" w:eastAsiaTheme="minorEastAsia" w:cstheme="minorBidi"/>
          <w:sz w:val="21"/>
          <w:szCs w:val="21"/>
        </w:rPr>
        <w:t xml:space="preserve">第二层知识图谱推理基于SR-2图谱定位故障根因节点及传播路径，单次推理时延≤10秒；</w:t>
      </w:r>
    </w:p>
    <w:p w14:paraId="1000012C">
      <w:pPr>
        <w:pStyle w:val="297"/>
        <w:numPr>
          <w:ilvl w:val="0"/>
          <w:numId w:val="21"/>
        </w:numPr>
        <w:rPr>
          <w:sz w:val="21"/>
          <w:szCs w:val="21"/>
        </w:rPr>
      </w:pPr>
      <w:r>
        <w:rPr>
          <w:rFonts w:hint="eastAsia" w:asciiTheme="minorEastAsia" w:hAnsiTheme="minorEastAsia" w:eastAsiaTheme="minorEastAsia" w:cstheme="minorBidi"/>
          <w:sz w:val="21"/>
          <w:szCs w:val="21"/>
        </w:rPr>
        <w:t xml:space="preserve">第三层在积累足够历史案例后启用ML模型（scikit-learn）辅助诊断，启用条件及案例阈值待确认；</w:t>
      </w:r>
    </w:p>
    <w:p w14:paraId="1000012D">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能够评估故障影响范围，输出受影响节点与链路列表；</w:t>
      </w:r>
    </w:p>
    <w:p w14:paraId="1000012E">
      <w:pPr>
        <w:pStyle w:val="297"/>
        <w:numPr>
          <w:ilvl w:val="0"/>
          <w:numId w:val="21"/>
        </w:numPr>
        <w:rPr>
          <w:sz w:val="21"/>
          <w:szCs w:val="21"/>
        </w:rPr>
      </w:pPr>
      <w:r>
        <w:rPr>
          <w:rFonts w:hint="eastAsia" w:asciiTheme="minorEastAsia" w:hAnsiTheme="minorEastAsia" w:eastAsiaTheme="minorEastAsia" w:cstheme="minorBidi"/>
          <w:sz w:val="21"/>
          <w:szCs w:val="21"/>
        </w:rPr>
        <w:t xml:space="preserve">能够生成结构化诊断报告（故障描述、根因分析、影响范围、处置建议），通过OIO-03接口推送至前端；</w:t>
      </w:r>
    </w:p>
    <w:p w14:paraId="1000012F">
      <w:pPr>
        <w:pStyle w:val="297"/>
        <w:numPr>
          <w:ilvl w:val="0"/>
          <w:numId w:val="21"/>
        </w:numPr>
        <w:rPr>
          <w:sz w:val="21"/>
          <w:szCs w:val="21"/>
        </w:rPr>
      </w:pPr>
      <w:r>
        <w:rPr>
          <w:rFonts w:hint="eastAsia" w:asciiTheme="minorEastAsia" w:hAnsiTheme="minorEastAsia" w:eastAsiaTheme="minorEastAsia" w:cstheme="minorBidi"/>
          <w:sz w:val="21"/>
          <w:szCs w:val="21"/>
        </w:rPr>
        <w:t xml:space="preserve">支持诊断结果人工确认，确认后案例自动回流至知识图谱形成新知识条目。</w:t>
      </w:r>
    </w:p>
    <w:p w14:paraId="10000130">
      <w:pPr>
        <w:pStyle w:val="297"/>
        <w:ind w:firstLine="420"/>
        <w:rPr>
          <w:sz w:val="21"/>
          <w:szCs w:val="21"/>
        </w:rPr>
      </w:pPr>
      <w:r>
        <w:rPr>
          <w:rFonts w:hint="eastAsia" w:asciiTheme="minorEastAsia" w:hAnsiTheme="minorEastAsia" w:eastAsiaTheme="minorEastAsia" w:cstheme="minorBidi"/>
          <w:sz w:val="21"/>
          <w:szCs w:val="21"/>
        </w:rPr>
        <w:t xml:space="preserve">故障智能诊断核心用例的七要素描述见下表。</w:t>
      </w:r>
    </w:p>
    <w:p w14:paraId="10000131">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"故障根因诊断"用例描述表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980"/>
        <w:gridCol w:w="7020"/>
      </w:tblGrid>
      <w:tr w14:paraId="10000132">
        <w:trPr>
          <w:jc w:val="center"/>
        </w:trPr>
        <w:tc>
          <w:tcPr>
            <w:tcW w:w="1100" w:type="pct"/>
            <w:shd w:val="clear" w:color="auto" w:fill="auto"/>
            <w:vAlign w:val="center"/>
          </w:tcPr>
          <w:p w14:paraId="10000133">
            <w:pPr>
              <w:pStyle w:val="13"/>
              <w:jc w:val="center"/>
              <w:rPr>
                <w:b/>
                <w:sz w:val="18"/>
              </w:rPr>
            </w:pPr>
            <w:r>
              <w:rPr>
                <w:b/>
                <w:sz w:val="18"/>
              </w:rPr>
              <w:t xml:space="preserve">用例名称</w:t>
            </w:r>
          </w:p>
        </w:tc>
        <w:tc>
          <w:tcPr>
            <w:tcW w:w="3900" w:type="pct"/>
            <w:shd w:val="clear" w:color="auto" w:fill="auto"/>
            <w:vAlign w:val="center"/>
          </w:tcPr>
          <w:p w14:paraId="10000134">
            <w:pPr>
              <w:pStyle w:val="13"/>
              <w:ind w:firstLine="0"/>
              <w:jc w:val="left"/>
              <w:rPr>
                <w:sz w:val="18"/>
              </w:rPr>
            </w:pPr>
            <w:r>
              <w:rPr>
                <w:sz w:val="18"/>
              </w:rPr>
              <w:t xml:space="preserve">故障根因诊断</w:t>
            </w:r>
          </w:p>
        </w:tc>
      </w:tr>
      <w:tr w14:paraId="10000135">
        <w:trPr>
          <w:jc w:val="center"/>
        </w:trPr>
        <w:tc>
          <w:tcPr>
            <w:tcW w:w="1100" w:type="pct"/>
            <w:shd w:val="clear" w:color="auto" w:fill="auto"/>
            <w:vAlign w:val="center"/>
          </w:tcPr>
          <w:p w14:paraId="10000136">
            <w:pPr>
              <w:pStyle w:val="13"/>
              <w:jc w:val="center"/>
              <w:rPr>
                <w:b/>
                <w:sz w:val="18"/>
              </w:rPr>
            </w:pPr>
            <w:r>
              <w:rPr>
                <w:b/>
                <w:sz w:val="18"/>
              </w:rPr>
              <w:t xml:space="preserve">运行状态</w:t>
            </w:r>
          </w:p>
        </w:tc>
        <w:tc>
          <w:tcPr>
            <w:tcW w:w="3900" w:type="pct"/>
            <w:shd w:val="clear" w:color="auto" w:fill="auto"/>
            <w:vAlign w:val="center"/>
          </w:tcPr>
          <w:p w14:paraId="10000137">
            <w:pPr>
              <w:pStyle w:val="13"/>
              <w:ind w:firstLine="0"/>
              <w:jc w:val="left"/>
              <w:rPr>
                <w:sz w:val="18"/>
              </w:rPr>
            </w:pPr>
            <w:r>
              <w:rPr>
                <w:sz w:val="18"/>
              </w:rPr>
              <w:t xml:space="preserve">正常规划模式 / 增量重规划模式</w:t>
            </w:r>
          </w:p>
        </w:tc>
      </w:tr>
      <w:tr w14:paraId="10000138">
        <w:trPr>
          <w:jc w:val="center"/>
        </w:trPr>
        <w:tc>
          <w:tcPr>
            <w:tcW w:w="1100" w:type="pct"/>
            <w:shd w:val="clear" w:color="auto" w:fill="auto"/>
            <w:vAlign w:val="center"/>
          </w:tcPr>
          <w:p w14:paraId="10000139">
            <w:pPr>
              <w:pStyle w:val="13"/>
              <w:jc w:val="center"/>
              <w:rPr>
                <w:b/>
                <w:sz w:val="18"/>
              </w:rPr>
            </w:pPr>
            <w:r>
              <w:rPr>
                <w:b/>
                <w:sz w:val="18"/>
              </w:rPr>
              <w:t xml:space="preserve">主要参与者</w:t>
            </w:r>
          </w:p>
        </w:tc>
        <w:tc>
          <w:tcPr>
            <w:tcW w:w="3900" w:type="pct"/>
            <w:shd w:val="clear" w:color="auto" w:fill="auto"/>
            <w:vAlign w:val="center"/>
          </w:tcPr>
          <w:p w14:paraId="1000013A">
            <w:pPr>
              <w:pStyle w:val="13"/>
              <w:ind w:firstLine="0"/>
              <w:jc w:val="left"/>
              <w:rPr>
                <w:sz w:val="18"/>
              </w:rPr>
            </w:pPr>
            <w:r>
              <w:rPr>
                <w:sz w:val="18"/>
              </w:rPr>
              <w:t xml:space="preserve">前端系统、规划人员</w:t>
            </w:r>
          </w:p>
        </w:tc>
      </w:tr>
      <w:tr w14:paraId="1000013B">
        <w:trPr>
          <w:jc w:val="center"/>
        </w:trPr>
        <w:tc>
          <w:tcPr>
            <w:tcW w:w="1100" w:type="pct"/>
            <w:shd w:val="clear" w:color="auto" w:fill="auto"/>
            <w:vAlign w:val="center"/>
          </w:tcPr>
          <w:p w14:paraId="1000013C">
            <w:pPr>
              <w:pStyle w:val="13"/>
              <w:jc w:val="center"/>
              <w:rPr>
                <w:b/>
                <w:sz w:val="18"/>
              </w:rPr>
            </w:pPr>
            <w:r>
              <w:rPr>
                <w:b/>
                <w:sz w:val="18"/>
              </w:rPr>
              <w:t xml:space="preserve">用例描述</w:t>
            </w:r>
          </w:p>
        </w:tc>
        <w:tc>
          <w:tcPr>
            <w:tcW w:w="3900" w:type="pct"/>
            <w:shd w:val="clear" w:color="auto" w:fill="auto"/>
            <w:vAlign w:val="center"/>
          </w:tcPr>
          <w:p w14:paraId="1000013D">
            <w:pPr>
              <w:pStyle w:val="13"/>
              <w:ind w:firstLine="0"/>
              <w:jc w:val="left"/>
              <w:rPr>
                <w:sz w:val="18"/>
              </w:rPr>
            </w:pPr>
            <w:r>
              <w:rPr>
                <w:sz w:val="18"/>
              </w:rPr>
              <w:t xml:space="preserve">对网络异常告警进行根因定位与影响评估，输出诊断报告。</w:t>
            </w:r>
          </w:p>
        </w:tc>
      </w:tr>
      <w:tr w14:paraId="1000013E">
        <w:trPr>
          <w:jc w:val="center"/>
        </w:trPr>
        <w:tc>
          <w:tcPr>
            <w:tcW w:w="1100" w:type="pct"/>
            <w:shd w:val="clear" w:color="auto" w:fill="auto"/>
            <w:vAlign w:val="center"/>
          </w:tcPr>
          <w:p w14:paraId="1000013F">
            <w:pPr>
              <w:pStyle w:val="13"/>
              <w:jc w:val="center"/>
              <w:rPr>
                <w:b/>
                <w:sz w:val="18"/>
              </w:rPr>
            </w:pPr>
            <w:r>
              <w:rPr>
                <w:b/>
                <w:sz w:val="18"/>
              </w:rPr>
              <w:t xml:space="preserve">前置条件</w:t>
            </w:r>
          </w:p>
        </w:tc>
        <w:tc>
          <w:tcPr>
            <w:tcW w:w="3900" w:type="pct"/>
            <w:shd w:val="clear" w:color="auto" w:fill="auto"/>
            <w:vAlign w:val="center"/>
          </w:tcPr>
          <w:p w14:paraId="10000140">
            <w:pPr>
              <w:pStyle w:val="13"/>
              <w:ind w:firstLine="0"/>
              <w:jc w:val="left"/>
              <w:rPr>
                <w:sz w:val="18"/>
              </w:rPr>
            </w:pPr>
            <w:r>
              <w:rPr>
                <w:sz w:val="18"/>
              </w:rPr>
              <w:t xml:space="preserve">综合态势感知已检测到链路异常并产生告警。</w:t>
            </w:r>
          </w:p>
        </w:tc>
      </w:tr>
      <w:tr w14:paraId="10000141">
        <w:trPr>
          <w:jc w:val="center"/>
        </w:trPr>
        <w:tc>
          <w:tcPr>
            <w:tcW w:w="1100" w:type="pct"/>
            <w:shd w:val="clear" w:color="auto" w:fill="auto"/>
            <w:vAlign w:val="center"/>
          </w:tcPr>
          <w:p w14:paraId="10000142">
            <w:pPr>
              <w:pStyle w:val="13"/>
              <w:jc w:val="center"/>
              <w:rPr>
                <w:b/>
                <w:sz w:val="18"/>
              </w:rPr>
            </w:pPr>
            <w:r>
              <w:rPr>
                <w:b/>
                <w:sz w:val="18"/>
              </w:rPr>
              <w:t xml:space="preserve">后置条件</w:t>
            </w:r>
          </w:p>
        </w:tc>
        <w:tc>
          <w:tcPr>
            <w:tcW w:w="3900" w:type="pct"/>
            <w:shd w:val="clear" w:color="auto" w:fill="auto"/>
            <w:vAlign w:val="center"/>
          </w:tcPr>
          <w:p w14:paraId="10000143">
            <w:pPr>
              <w:pStyle w:val="13"/>
              <w:ind w:firstLine="0"/>
              <w:jc w:val="left"/>
              <w:rPr>
                <w:sz w:val="18"/>
              </w:rPr>
            </w:pPr>
            <w:r>
              <w:rPr>
                <w:sz w:val="18"/>
              </w:rPr>
              <w:t xml:space="preserve">输出根因节点、影响范围与处置建议，并推送至前端。</w:t>
            </w:r>
          </w:p>
        </w:tc>
      </w:tr>
      <w:tr w14:paraId="10000144">
        <w:trPr>
          <w:jc w:val="center"/>
        </w:trPr>
        <w:tc>
          <w:tcPr>
            <w:tcW w:w="1100" w:type="pct"/>
            <w:shd w:val="clear" w:color="auto" w:fill="auto"/>
            <w:vAlign w:val="center"/>
          </w:tcPr>
          <w:p w14:paraId="10000145">
            <w:pPr>
              <w:pStyle w:val="13"/>
              <w:jc w:val="center"/>
              <w:rPr>
                <w:b/>
                <w:sz w:val="18"/>
              </w:rPr>
            </w:pPr>
            <w:r>
              <w:rPr>
                <w:b/>
                <w:sz w:val="18"/>
              </w:rPr>
              <w:t xml:space="preserve">主事件流</w:t>
            </w:r>
          </w:p>
        </w:tc>
        <w:tc>
          <w:tcPr>
            <w:tcW w:w="3900" w:type="pct"/>
            <w:shd w:val="clear" w:color="auto" w:fill="auto"/>
            <w:vAlign w:val="center"/>
          </w:tcPr>
          <w:p w14:paraId="10000146">
            <w:pPr>
              <w:pStyle w:val="13"/>
              <w:ind w:firstLine="0"/>
              <w:jc w:val="left"/>
              <w:rPr>
                <w:sz w:val="18"/>
              </w:rPr>
            </w:pPr>
            <w:r>
              <w:rPr>
                <w:sz w:val="18"/>
              </w:rPr>
              <w:t xml:space="preserve">1、接收异常告警；2、规则引擎快速初判（≤1秒）；3、知识图谱推理定位根因（≤10秒）；4、ML模型辅助诊断（条件满足时）；5、生成诊断报告并推送。</w:t>
            </w:r>
          </w:p>
        </w:tc>
      </w:tr>
      <w:tr w14:paraId="10000147">
        <w:trPr>
          <w:jc w:val="center"/>
        </w:trPr>
        <w:tc>
          <w:tcPr>
            <w:tcW w:w="1100" w:type="pct"/>
            <w:shd w:val="clear" w:color="auto" w:fill="auto"/>
            <w:vAlign w:val="center"/>
          </w:tcPr>
          <w:p w14:paraId="10000148">
            <w:pPr>
              <w:pStyle w:val="13"/>
              <w:jc w:val="center"/>
              <w:rPr>
                <w:b/>
                <w:sz w:val="18"/>
              </w:rPr>
            </w:pPr>
            <w:r>
              <w:rPr>
                <w:b/>
                <w:sz w:val="18"/>
              </w:rPr>
              <w:t xml:space="preserve">扩展事件流</w:t>
            </w:r>
          </w:p>
        </w:tc>
        <w:tc>
          <w:tcPr>
            <w:tcW w:w="3900" w:type="pct"/>
            <w:shd w:val="clear" w:color="auto" w:fill="auto"/>
            <w:vAlign w:val="center"/>
          </w:tcPr>
          <w:p w14:paraId="10000149">
            <w:pPr>
              <w:pStyle w:val="13"/>
              <w:ind w:firstLine="0"/>
              <w:jc w:val="left"/>
              <w:rPr>
                <w:sz w:val="18"/>
              </w:rPr>
            </w:pPr>
            <w:r>
              <w:rPr>
                <w:sz w:val="18"/>
              </w:rPr>
              <w:t xml:space="preserve">规则引擎无法判定时进入图谱推理；推理置信度低时提示人工确认；确认结果回流知识图谱。</w:t>
            </w:r>
          </w:p>
        </w:tc>
      </w:tr>
      <w:tr w14:paraId="1000014A">
        <w:trPr>
          <w:jc w:val="center"/>
        </w:trPr>
        <w:tc>
          <w:tcPr>
            <w:tcW w:w="1100" w:type="pct"/>
            <w:shd w:val="clear" w:color="auto" w:fill="auto"/>
            <w:vAlign w:val="center"/>
          </w:tcPr>
          <w:p w14:paraId="1000014B">
            <w:pPr>
              <w:pStyle w:val="13"/>
              <w:jc w:val="center"/>
              <w:rPr>
                <w:b/>
                <w:sz w:val="18"/>
              </w:rPr>
            </w:pPr>
            <w:r>
              <w:rPr>
                <w:b/>
                <w:sz w:val="18"/>
              </w:rPr>
              <w:t xml:space="preserve">备注</w:t>
            </w:r>
          </w:p>
        </w:tc>
        <w:tc>
          <w:tcPr>
            <w:tcW w:w="3900" w:type="pct"/>
            <w:shd w:val="clear" w:color="auto" w:fill="auto"/>
            <w:vAlign w:val="center"/>
          </w:tcPr>
          <w:p w14:paraId="1000014C">
            <w:pPr>
              <w:pStyle w:val="13"/>
              <w:ind w:firstLine="0"/>
              <w:jc w:val="left"/>
              <w:rPr>
                <w:sz w:val="18"/>
              </w:rPr>
            </w:pPr>
            <w:r>
              <w:rPr>
                <w:sz w:val="18"/>
              </w:rPr>
              <w:t xml:space="preserve">覆盖4类故障场景，诊断报告含处置建议。</w:t>
            </w:r>
          </w:p>
        </w:tc>
      </w:tr>
    </w:tbl>
    <w:p w14:paraId="1000014D">
      <w:pPr>
        <w:pStyle w:val="4"/>
      </w:pPr>
      <w:r>
        <w:rPr>
          <w:rFonts w:hint="eastAsia" w:asciiTheme="minorEastAsia" w:hAnsiTheme="minorEastAsia" w:eastAsiaTheme="minorEastAsia" w:cstheme="minorBidi"/>
        </w:rPr>
        <w:t xml:space="preserve">CSCI软件外部接口需求</w:t>
      </w:r>
    </w:p>
    <w:p w14:paraId="1000014E">
      <w:pPr>
        <w:pStyle w:val="5"/>
      </w:pPr>
      <w:r>
        <w:rPr>
          <w:rFonts w:hint="eastAsia" w:asciiTheme="minorEastAsia" w:hAnsiTheme="minorEastAsia" w:eastAsiaTheme="minorEastAsia" w:cstheme="minorBidi"/>
        </w:rPr>
        <w:t xml:space="preserve">接口标识和接口图</w:t>
      </w:r>
    </w:p>
    <w:p w14:paraId="1000014F">
      <w:pPr>
        <w:pStyle w:val="297"/>
        <w:ind w:firstLine="420"/>
        <w:rPr>
          <w:sz w:val="21"/>
          <w:szCs w:val="21"/>
        </w:rPr>
      </w:pPr>
      <w:r>
        <w:rPr>
          <w:rFonts w:hint="eastAsia" w:asciiTheme="minorEastAsia" w:hAnsiTheme="minorEastAsia" w:eastAsiaTheme="minorEastAsia" w:cstheme="minorBidi"/>
          <w:sz w:val="21"/>
          <w:szCs w:val="21"/>
        </w:rPr>
        <w:t xml:space="preserve">本软件与外部系统之间存在3条外部数据交换接口，接口关系如图所示。</w:t>
      </w:r>
    </w:p>
    <w:p w14:paraId="10000150">
      <w:pPr>
        <w:jc w:val="center"/>
        <w:rPr>
          <w:sz w:val="21"/>
          <w:szCs w:val="21"/>
        </w:rPr>
      </w:pPr>
      <w:r>
        <w:rPr>
          <w:noProof/>
          <w:sz w:val="21"/>
          <w:szCs w:val="21"/>
        </w:rPr>
        <w:drawing>
          <wp:inline distT="0" distB="0" distL="0" distR="0">
            <wp:extent cx="5334000" cy="2510872"/>
            <wp:effectExtent l="0" t="0" r="0" b="0"/>
            <wp:docPr id="336" name="图片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g"/>
                    <pic:cNvPicPr/>
                  </pic:nvPicPr>
                  <pic:blipFill>
                    <a:blip r:embed="rId49"/>
                    <a:stretch>
                      <a:fillRect/>
                    </a:stretch>
                  </pic:blipFill>
                  <pic:spPr>
                    <a:xfrm>
                      <a:off x="0" y="0"/>
                      <a:ext cx="5334000" cy="2510872"/>
                    </a:xfrm>
                    <a:prstGeom prst="rect">
                      <a:avLst/>
                    </a:prstGeom>
                  </pic:spPr>
                </pic:pic>
              </a:graphicData>
            </a:graphic>
          </wp:inline>
        </w:drawing>
      </w:r>
    </w:p>
    <w:p w14:paraId="10000151">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软件外部接口关系图</w:t>
      </w:r>
    </w:p>
    <w:p w14:paraId="10000152">
      <w:pPr>
        <w:pStyle w:val="297"/>
        <w:ind w:firstLine="420"/>
        <w:rPr>
          <w:sz w:val="21"/>
          <w:szCs w:val="21"/>
        </w:rPr>
      </w:pPr>
      <w:r>
        <w:rPr>
          <w:rFonts w:hint="eastAsia" w:asciiTheme="minorEastAsia" w:hAnsiTheme="minorEastAsia" w:eastAsiaTheme="minorEastAsia" w:cstheme="minorBidi"/>
          <w:sz w:val="21"/>
          <w:szCs w:val="21"/>
        </w:rPr>
        <w:t xml:space="preserve">本软件外部接口清单见下表。接口具体数据元素格式与通信协议待与合作方协商确认后在接口需求规格说明中详细定义。</w:t>
      </w:r>
    </w:p>
    <w:p w14:paraId="10000153">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软件CSCI外部接口清单</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060"/>
        <w:gridCol w:w="3420"/>
        <w:gridCol w:w="3420"/>
        <w:gridCol w:w="1980"/>
        <w:gridCol w:w="1620"/>
      </w:tblGrid>
      <w:tr w14:paraId="1000015A">
        <w:trPr>
          <w:cantSplit/>
          <w:tblHeader/>
          <w:jc w:val="center"/>
        </w:trPr>
        <w:tc>
          <w:tcPr>
            <w:tcW w:w="312" w:type="pct"/>
            <w:shd w:val="clear" w:color="auto" w:fill="auto"/>
            <w:vAlign w:val="center"/>
          </w:tcPr>
          <w:p w14:paraId="10000154">
            <w:pPr>
              <w:pStyle w:val="13"/>
              <w:jc w:val="center"/>
              <w:rPr>
                <w:rFonts w:hAnsi="宋体"/>
                <w:sz w:val="18"/>
              </w:rPr>
            </w:pPr>
            <w:r>
              <w:rPr>
                <w:rFonts w:hAnsi="宋体"/>
                <w:b/>
                <w:sz w:val="18"/>
              </w:rPr>
              <w:t xml:space="preserve">序号</w:t>
            </w:r>
          </w:p>
        </w:tc>
        <w:tc>
          <w:tcPr>
            <w:tcW w:w="1062" w:type="pct"/>
            <w:shd w:val="clear" w:color="auto" w:fill="auto"/>
            <w:vAlign w:val="center"/>
          </w:tcPr>
          <w:p w14:paraId="10000155">
            <w:pPr>
              <w:pStyle w:val="13"/>
              <w:jc w:val="center"/>
              <w:rPr>
                <w:rFonts w:hAnsi="宋体"/>
                <w:sz w:val="18"/>
              </w:rPr>
            </w:pPr>
            <w:r>
              <w:rPr>
                <w:rFonts w:hAnsi="宋体"/>
                <w:b/>
                <w:sz w:val="18"/>
              </w:rPr>
              <w:t xml:space="preserve">接口名称</w:t>
            </w:r>
          </w:p>
        </w:tc>
        <w:tc>
          <w:tcPr>
            <w:tcW w:w="1188" w:type="pct"/>
            <w:shd w:val="clear" w:color="auto" w:fill="auto"/>
            <w:vAlign w:val="center"/>
          </w:tcPr>
          <w:p w14:paraId="10000156">
            <w:pPr>
              <w:pStyle w:val="13"/>
              <w:jc w:val="center"/>
              <w:rPr>
                <w:rFonts w:hAnsi="宋体"/>
                <w:sz w:val="18"/>
              </w:rPr>
            </w:pPr>
            <w:r>
              <w:rPr>
                <w:rFonts w:hAnsi="宋体"/>
                <w:b/>
                <w:sz w:val="18"/>
              </w:rPr>
              <w:t xml:space="preserve">发送方</w:t>
            </w:r>
          </w:p>
        </w:tc>
        <w:tc>
          <w:tcPr>
            <w:tcW w:w="1188" w:type="pct"/>
            <w:shd w:val="clear" w:color="auto" w:fill="auto"/>
            <w:vAlign w:val="center"/>
          </w:tcPr>
          <w:p w14:paraId="10000157">
            <w:pPr>
              <w:pStyle w:val="13"/>
              <w:jc w:val="center"/>
              <w:rPr>
                <w:rFonts w:hAnsi="宋体"/>
                <w:sz w:val="18"/>
              </w:rPr>
            </w:pPr>
            <w:r>
              <w:rPr>
                <w:rFonts w:hAnsi="宋体"/>
                <w:b/>
                <w:sz w:val="18"/>
              </w:rPr>
              <w:t xml:space="preserve">接收方</w:t>
            </w:r>
          </w:p>
        </w:tc>
        <w:tc>
          <w:tcPr>
            <w:tcW w:w="688" w:type="pct"/>
            <w:shd w:val="clear" w:color="auto" w:fill="auto"/>
            <w:vAlign w:val="center"/>
          </w:tcPr>
          <w:p w14:paraId="10000158">
            <w:pPr>
              <w:pStyle w:val="13"/>
              <w:jc w:val="center"/>
              <w:rPr>
                <w:rFonts w:hAnsi="宋体"/>
                <w:sz w:val="18"/>
              </w:rPr>
            </w:pPr>
            <w:r>
              <w:rPr>
                <w:rFonts w:hAnsi="宋体"/>
                <w:b/>
                <w:sz w:val="18"/>
              </w:rPr>
              <w:t xml:space="preserve">接口类型</w:t>
            </w:r>
          </w:p>
        </w:tc>
        <w:tc>
          <w:tcPr>
            <w:tcW w:w="562" w:type="pct"/>
            <w:shd w:val="clear" w:color="auto" w:fill="auto"/>
            <w:vAlign w:val="center"/>
          </w:tcPr>
          <w:p w14:paraId="10000159">
            <w:pPr>
              <w:pStyle w:val="13"/>
              <w:jc w:val="center"/>
              <w:rPr>
                <w:rFonts w:hAnsi="宋体"/>
                <w:sz w:val="18"/>
              </w:rPr>
            </w:pPr>
            <w:r>
              <w:rPr>
                <w:rFonts w:hAnsi="宋体"/>
                <w:b/>
                <w:sz w:val="18"/>
              </w:rPr>
              <w:t xml:space="preserve">接口标识</w:t>
            </w:r>
          </w:p>
        </w:tc>
      </w:tr>
      <w:tr w14:paraId="10000161">
        <w:trPr>
          <w:cantSplit/>
          <w:jc w:val="center"/>
        </w:trPr>
        <w:tc>
          <w:tcPr>
            <w:tcW w:w="312" w:type="pct"/>
            <w:shd w:val="clear" w:color="auto" w:fill="auto"/>
            <w:vAlign w:val="center"/>
          </w:tcPr>
          <w:p w14:paraId="1000015B">
            <w:pPr>
              <w:pStyle w:val="13"/>
              <w:jc w:val="center"/>
              <w:rPr>
                <w:rFonts w:hAnsi="宋体"/>
                <w:sz w:val="18"/>
              </w:rPr>
            </w:pPr>
            <w:r>
              <w:rPr>
                <w:rFonts w:hAnsi="宋体"/>
                <w:sz w:val="18"/>
              </w:rPr>
              <w:t xml:space="preserve">1</w:t>
            </w:r>
          </w:p>
        </w:tc>
        <w:tc>
          <w:tcPr>
            <w:tcW w:w="1062" w:type="pct"/>
            <w:shd w:val="clear" w:color="auto" w:fill="auto"/>
            <w:vAlign w:val="center"/>
          </w:tcPr>
          <w:p w14:paraId="1000015C">
            <w:pPr>
              <w:pStyle w:val="13"/>
              <w:jc w:val="center"/>
              <w:rPr>
                <w:rFonts w:hAnsi="宋体"/>
                <w:sz w:val="18"/>
              </w:rPr>
            </w:pPr>
            <w:r>
              <w:rPr>
                <w:rFonts w:hAnsi="宋体"/>
                <w:sz w:val="18"/>
              </w:rPr>
              <w:t xml:space="preserve">组网规划结果接口</w:t>
            </w:r>
          </w:p>
        </w:tc>
        <w:tc>
          <w:tcPr>
            <w:tcW w:w="1188" w:type="pct"/>
            <w:shd w:val="clear" w:color="auto" w:fill="auto"/>
            <w:vAlign w:val="center"/>
          </w:tcPr>
          <w:p w14:paraId="1000015D">
            <w:pPr>
              <w:pStyle w:val="13"/>
              <w:jc w:val="center"/>
              <w:rPr>
                <w:rFonts w:hAnsi="宋体"/>
                <w:sz w:val="18"/>
              </w:rPr>
            </w:pPr>
            <w:r>
              <w:rPr>
                <w:rFonts w:hAnsi="宋体"/>
                <w:sz w:val="18"/>
              </w:rPr>
              <w:t xml:space="preserve">智能组网规划</w:t>
            </w:r>
          </w:p>
        </w:tc>
        <w:tc>
          <w:tcPr>
            <w:tcW w:w="1188" w:type="pct"/>
            <w:shd w:val="clear" w:color="auto" w:fill="auto"/>
            <w:vAlign w:val="center"/>
          </w:tcPr>
          <w:p w14:paraId="1000015E">
            <w:pPr>
              <w:pStyle w:val="13"/>
              <w:jc w:val="left"/>
              <w:rPr>
                <w:rFonts w:hAnsi="宋体"/>
                <w:sz w:val="18"/>
              </w:rPr>
            </w:pPr>
            <w:r>
              <w:rPr>
                <w:rFonts w:hAnsi="宋体"/>
                <w:sz w:val="18"/>
              </w:rPr>
              <w:t xml:space="preserve">前端GIS模块</w:t>
            </w:r>
          </w:p>
        </w:tc>
        <w:tc>
          <w:tcPr>
            <w:tcW w:w="688" w:type="pct"/>
            <w:shd w:val="clear" w:color="auto" w:fill="auto"/>
            <w:vAlign w:val="center"/>
          </w:tcPr>
          <w:p w14:paraId="1000015F">
            <w:pPr>
              <w:pStyle w:val="13"/>
              <w:jc w:val="left"/>
              <w:rPr>
                <w:rFonts w:hAnsi="宋体"/>
                <w:sz w:val="18"/>
              </w:rPr>
            </w:pPr>
            <w:r>
              <w:rPr>
                <w:rFonts w:hAnsi="宋体"/>
                <w:sz w:val="18"/>
              </w:rPr>
              <w:t xml:space="preserve">REST/JSON</w:t>
            </w:r>
          </w:p>
        </w:tc>
        <w:tc>
          <w:tcPr>
            <w:tcW w:w="562" w:type="pct"/>
            <w:shd w:val="clear" w:color="auto" w:fill="auto"/>
            <w:vAlign w:val="center"/>
          </w:tcPr>
          <w:p w14:paraId="10000160">
            <w:pPr>
              <w:pStyle w:val="13"/>
              <w:jc w:val="center"/>
              <w:rPr>
                <w:rFonts w:hAnsi="宋体"/>
                <w:sz w:val="18"/>
              </w:rPr>
            </w:pPr>
            <w:r>
              <w:rPr>
                <w:rFonts w:hAnsi="宋体"/>
                <w:sz w:val="18"/>
              </w:rPr>
              <w:t xml:space="preserve">OIO-01</w:t>
            </w:r>
          </w:p>
        </w:tc>
      </w:tr>
      <w:tr w14:paraId="10000168">
        <w:trPr>
          <w:cantSplit/>
          <w:jc w:val="center"/>
        </w:trPr>
        <w:tc>
          <w:tcPr>
            <w:tcW w:w="312" w:type="pct"/>
            <w:shd w:val="clear" w:color="auto" w:fill="auto"/>
            <w:vAlign w:val="center"/>
          </w:tcPr>
          <w:p w14:paraId="10000162">
            <w:pPr>
              <w:pStyle w:val="13"/>
              <w:jc w:val="center"/>
              <w:rPr>
                <w:rFonts w:hAnsi="宋体"/>
                <w:sz w:val="18"/>
              </w:rPr>
            </w:pPr>
            <w:r>
              <w:rPr>
                <w:rFonts w:hAnsi="宋体"/>
                <w:sz w:val="18"/>
              </w:rPr>
              <w:t xml:space="preserve">2</w:t>
            </w:r>
          </w:p>
        </w:tc>
        <w:tc>
          <w:tcPr>
            <w:tcW w:w="1062" w:type="pct"/>
            <w:shd w:val="clear" w:color="auto" w:fill="auto"/>
            <w:vAlign w:val="center"/>
          </w:tcPr>
          <w:p w14:paraId="10000163">
            <w:pPr>
              <w:pStyle w:val="13"/>
              <w:jc w:val="center"/>
              <w:rPr>
                <w:rFonts w:hAnsi="宋体"/>
                <w:sz w:val="18"/>
              </w:rPr>
            </w:pPr>
            <w:r>
              <w:rPr>
                <w:rFonts w:hAnsi="宋体"/>
                <w:sz w:val="18"/>
              </w:rPr>
              <w:t xml:space="preserve">态势数据推送接口</w:t>
            </w:r>
          </w:p>
        </w:tc>
        <w:tc>
          <w:tcPr>
            <w:tcW w:w="1188" w:type="pct"/>
            <w:shd w:val="clear" w:color="auto" w:fill="auto"/>
            <w:vAlign w:val="center"/>
          </w:tcPr>
          <w:p w14:paraId="10000164">
            <w:pPr>
              <w:pStyle w:val="13"/>
              <w:jc w:val="center"/>
              <w:rPr>
                <w:rFonts w:hAnsi="宋体"/>
                <w:sz w:val="18"/>
              </w:rPr>
            </w:pPr>
            <w:r>
              <w:rPr>
                <w:rFonts w:hAnsi="宋体"/>
                <w:sz w:val="18"/>
              </w:rPr>
              <w:t xml:space="preserve">综合态势感知</w:t>
            </w:r>
          </w:p>
        </w:tc>
        <w:tc>
          <w:tcPr>
            <w:tcW w:w="1188" w:type="pct"/>
            <w:shd w:val="clear" w:color="auto" w:fill="auto"/>
            <w:vAlign w:val="center"/>
          </w:tcPr>
          <w:p w14:paraId="10000165">
            <w:pPr>
              <w:pStyle w:val="13"/>
              <w:jc w:val="center"/>
              <w:rPr>
                <w:rFonts w:hAnsi="宋体"/>
                <w:sz w:val="18"/>
              </w:rPr>
            </w:pPr>
            <w:r>
              <w:rPr>
                <w:rFonts w:hAnsi="宋体"/>
                <w:sz w:val="18"/>
              </w:rPr>
              <w:t xml:space="preserve">前端态势模块</w:t>
            </w:r>
          </w:p>
        </w:tc>
        <w:tc>
          <w:tcPr>
            <w:tcW w:w="688" w:type="pct"/>
            <w:shd w:val="clear" w:color="auto" w:fill="auto"/>
            <w:vAlign w:val="center"/>
          </w:tcPr>
          <w:p w14:paraId="10000166">
            <w:pPr>
              <w:pStyle w:val="13"/>
              <w:jc w:val="left"/>
              <w:rPr>
                <w:rFonts w:hAnsi="宋体"/>
                <w:sz w:val="18"/>
              </w:rPr>
            </w:pPr>
            <w:r>
              <w:rPr>
                <w:rFonts w:hAnsi="宋体"/>
                <w:sz w:val="18"/>
              </w:rPr>
              <w:t xml:space="preserve">WebSocket</w:t>
            </w:r>
          </w:p>
        </w:tc>
        <w:tc>
          <w:tcPr>
            <w:tcW w:w="562" w:type="pct"/>
            <w:shd w:val="clear" w:color="auto" w:fill="auto"/>
            <w:vAlign w:val="center"/>
          </w:tcPr>
          <w:p w14:paraId="10000167">
            <w:pPr>
              <w:pStyle w:val="13"/>
              <w:jc w:val="center"/>
              <w:rPr>
                <w:rFonts w:hAnsi="宋体"/>
                <w:sz w:val="18"/>
              </w:rPr>
            </w:pPr>
            <w:r>
              <w:rPr>
                <w:rFonts w:hAnsi="宋体"/>
                <w:sz w:val="18"/>
              </w:rPr>
              <w:t xml:space="preserve">OIO-02</w:t>
            </w:r>
          </w:p>
        </w:tc>
      </w:tr>
      <w:tr w14:paraId="1000016F">
        <w:trPr>
          <w:cantSplit/>
          <w:jc w:val="center"/>
        </w:trPr>
        <w:tc>
          <w:tcPr>
            <w:tcW w:w="312" w:type="pct"/>
            <w:shd w:val="clear" w:color="auto" w:fill="auto"/>
            <w:vAlign w:val="center"/>
          </w:tcPr>
          <w:p w14:paraId="10000169">
            <w:pPr>
              <w:pStyle w:val="13"/>
              <w:jc w:val="center"/>
              <w:rPr>
                <w:rFonts w:hAnsi="宋体"/>
                <w:sz w:val="18"/>
              </w:rPr>
            </w:pPr>
            <w:r>
              <w:rPr>
                <w:rFonts w:hAnsi="宋体"/>
                <w:sz w:val="18"/>
              </w:rPr>
              <w:t xml:space="preserve">3</w:t>
            </w:r>
          </w:p>
        </w:tc>
        <w:tc>
          <w:tcPr>
            <w:tcW w:w="1062" w:type="pct"/>
            <w:shd w:val="clear" w:color="auto" w:fill="auto"/>
            <w:vAlign w:val="center"/>
          </w:tcPr>
          <w:p w14:paraId="1000016A">
            <w:pPr>
              <w:pStyle w:val="13"/>
              <w:jc w:val="center"/>
              <w:rPr>
                <w:rFonts w:hAnsi="宋体"/>
                <w:sz w:val="18"/>
              </w:rPr>
            </w:pPr>
            <w:r>
              <w:rPr>
                <w:rFonts w:hAnsi="宋体"/>
                <w:sz w:val="18"/>
              </w:rPr>
              <w:t xml:space="preserve">故障诊断结果接口</w:t>
            </w:r>
          </w:p>
        </w:tc>
        <w:tc>
          <w:tcPr>
            <w:tcW w:w="1188" w:type="pct"/>
            <w:shd w:val="clear" w:color="auto" w:fill="auto"/>
            <w:vAlign w:val="center"/>
          </w:tcPr>
          <w:p w14:paraId="1000016B">
            <w:pPr>
              <w:pStyle w:val="13"/>
              <w:jc w:val="center"/>
              <w:rPr>
                <w:rFonts w:hAnsi="宋体"/>
                <w:sz w:val="18"/>
              </w:rPr>
            </w:pPr>
            <w:r>
              <w:rPr>
                <w:rFonts w:hAnsi="宋体"/>
                <w:sz w:val="18"/>
              </w:rPr>
              <w:t xml:space="preserve">故障智能诊断</w:t>
            </w:r>
          </w:p>
        </w:tc>
        <w:tc>
          <w:tcPr>
            <w:tcW w:w="1188" w:type="pct"/>
            <w:shd w:val="clear" w:color="auto" w:fill="auto"/>
            <w:vAlign w:val="center"/>
          </w:tcPr>
          <w:p w14:paraId="1000016C">
            <w:pPr>
              <w:pStyle w:val="13"/>
              <w:jc w:val="center"/>
              <w:rPr>
                <w:rFonts w:hAnsi="宋体"/>
                <w:sz w:val="18"/>
              </w:rPr>
            </w:pPr>
            <w:r>
              <w:rPr>
                <w:rFonts w:hAnsi="宋体"/>
                <w:sz w:val="18"/>
              </w:rPr>
              <w:t xml:space="preserve">前端诊断模块</w:t>
            </w:r>
          </w:p>
        </w:tc>
        <w:tc>
          <w:tcPr>
            <w:tcW w:w="688" w:type="pct"/>
            <w:shd w:val="clear" w:color="auto" w:fill="auto"/>
            <w:vAlign w:val="center"/>
          </w:tcPr>
          <w:p w14:paraId="1000016D">
            <w:pPr>
              <w:pStyle w:val="13"/>
              <w:jc w:val="left"/>
              <w:rPr>
                <w:rFonts w:hAnsi="宋体"/>
                <w:sz w:val="18"/>
              </w:rPr>
            </w:pPr>
            <w:r>
              <w:rPr>
                <w:rFonts w:hAnsi="宋体"/>
                <w:sz w:val="18"/>
              </w:rPr>
              <w:t xml:space="preserve">REST/JSON</w:t>
            </w:r>
          </w:p>
        </w:tc>
        <w:tc>
          <w:tcPr>
            <w:tcW w:w="562" w:type="pct"/>
            <w:shd w:val="clear" w:color="auto" w:fill="auto"/>
            <w:vAlign w:val="center"/>
          </w:tcPr>
          <w:p w14:paraId="1000016E">
            <w:pPr>
              <w:pStyle w:val="13"/>
              <w:jc w:val="center"/>
              <w:rPr>
                <w:rFonts w:hAnsi="宋体"/>
                <w:sz w:val="18"/>
              </w:rPr>
            </w:pPr>
            <w:r>
              <w:rPr>
                <w:rFonts w:hAnsi="宋体"/>
                <w:sz w:val="18"/>
              </w:rPr>
              <w:t xml:space="preserve">OIO-03</w:t>
            </w:r>
          </w:p>
        </w:tc>
      </w:tr>
    </w:tbl>
    <w:p w14:paraId="10000170">
      <w:pPr>
        <w:pStyle w:val="5"/>
      </w:pPr>
      <w:r>
        <w:rPr>
          <w:rFonts w:hint="eastAsia" w:asciiTheme="minorEastAsia" w:hAnsiTheme="minorEastAsia" w:eastAsiaTheme="minorEastAsia" w:cstheme="minorBidi"/>
        </w:rPr>
        <w:t xml:space="preserve">组网规划结果接口【OIO-01】</w:t>
      </w:r>
    </w:p>
    <w:p w14:paraId="10000171">
      <w:pPr>
        <w:pStyle w:val="297"/>
        <w:ind w:firstLine="420"/>
        <w:rPr>
          <w:sz w:val="21"/>
          <w:szCs w:val="21"/>
        </w:rPr>
      </w:pPr>
      <w:r>
        <w:rPr>
          <w:rFonts w:hint="eastAsia" w:asciiTheme="minorEastAsia" w:hAnsiTheme="minorEastAsia" w:eastAsiaTheme="minorEastAsia" w:cstheme="minorBidi"/>
          <w:sz w:val="21"/>
          <w:szCs w:val="21"/>
        </w:rPr>
        <w:t xml:space="preserve">智能组网规划模块通过REST/JSON接口将规划结果推送至前端GIS展示模块，接口优先级为高。主要数据元素包括：组网拓扑（节点列表、链路列表）、频率分配结果（节点标识、分配频率值）、覆盖热力图数据（格网坐标、信号强度值）及方案评价指标（覆盖率、抗毁性得分、频率利用率）。响应时间≤3秒。</w:t>
      </w:r>
    </w:p>
    <w:p w14:paraId="10000172">
      <w:pPr>
        <w:pStyle w:val="5"/>
      </w:pPr>
      <w:r>
        <w:rPr>
          <w:rFonts w:hint="eastAsia" w:asciiTheme="minorEastAsia" w:hAnsiTheme="minorEastAsia" w:eastAsiaTheme="minorEastAsia" w:cstheme="minorBidi"/>
        </w:rPr>
        <w:t xml:space="preserve">态势数据推送接口【OIO-02】</w:t>
      </w:r>
    </w:p>
    <w:p w14:paraId="10000173">
      <w:pPr>
        <w:pStyle w:val="297"/>
        <w:ind w:firstLine="420"/>
        <w:rPr>
          <w:sz w:val="21"/>
          <w:szCs w:val="21"/>
        </w:rPr>
      </w:pPr>
      <w:r>
        <w:rPr>
          <w:rFonts w:hint="eastAsia" w:asciiTheme="minorEastAsia" w:hAnsiTheme="minorEastAsia" w:eastAsiaTheme="minorEastAsia" w:cstheme="minorBidi"/>
          <w:sz w:val="21"/>
          <w:szCs w:val="21"/>
        </w:rPr>
        <w:t xml:space="preserve">综合态势感知模块通过WebSocket长连接向前端态势展示模块推送实时态势更新数据，推送周期≤1分钟。主要数据元素包括：全网节点状态快照（节点标识、位置、工作状态、链路质量评分）、异常告警列表（告警时间、类型、节点标识、严重程度）。</w:t>
      </w:r>
    </w:p>
    <w:p w14:paraId="10000174">
      <w:pPr>
        <w:pStyle w:val="5"/>
      </w:pPr>
      <w:r>
        <w:rPr>
          <w:rFonts w:hint="eastAsia" w:asciiTheme="minorEastAsia" w:hAnsiTheme="minorEastAsia" w:eastAsiaTheme="minorEastAsia" w:cstheme="minorBidi"/>
        </w:rPr>
        <w:t xml:space="preserve">故障诊断结果接口【OIO-03】</w:t>
      </w:r>
    </w:p>
    <w:p w14:paraId="10000175">
      <w:pPr>
        <w:pStyle w:val="297"/>
        <w:ind w:firstLine="420"/>
        <w:rPr>
          <w:sz w:val="21"/>
          <w:szCs w:val="21"/>
        </w:rPr>
      </w:pPr>
      <w:r>
        <w:rPr>
          <w:rFonts w:hint="eastAsia" w:asciiTheme="minorEastAsia" w:hAnsiTheme="minorEastAsia" w:eastAsiaTheme="minorEastAsia" w:cstheme="minorBidi"/>
          <w:sz w:val="21"/>
          <w:szCs w:val="21"/>
        </w:rPr>
        <w:t xml:space="preserve">故障智能诊断模块通过REST/JSON接口向前端诊断展示模块推送诊断结果。主要数据元素包括：故障描述（来源、时间、类型）、根因定位结果（根因节点标识、置信度）、影响范围（受影响节点与链路列表）、处置建议文本。</w:t>
      </w:r>
    </w:p>
    <w:p w14:paraId="10000176">
      <w:pPr>
        <w:pStyle w:val="4"/>
      </w:pPr>
      <w:r>
        <w:rPr>
          <w:rFonts w:hint="eastAsia" w:asciiTheme="minorEastAsia" w:hAnsiTheme="minorEastAsia" w:eastAsiaTheme="minorEastAsia" w:cstheme="minorBidi"/>
        </w:rPr>
        <w:t xml:space="preserve">软件内部接口需求</w:t>
      </w:r>
    </w:p>
    <w:p w14:paraId="10000177">
      <w:pPr>
        <w:pStyle w:val="297"/>
        <w:ind w:firstLine="420"/>
        <w:rPr>
          <w:sz w:val="21"/>
          <w:szCs w:val="21"/>
        </w:rPr>
      </w:pPr>
      <w:r>
        <w:rPr>
          <w:rFonts w:hint="eastAsia" w:asciiTheme="minorEastAsia" w:hAnsiTheme="minorEastAsia" w:eastAsiaTheme="minorEastAsia" w:cstheme="minorBidi"/>
          <w:sz w:val="21"/>
          <w:szCs w:val="21"/>
        </w:rPr>
        <w:t xml:space="preserve">本软件内部各功能模块间的数据流通过内部接口实现，接口关系如图所示。</w:t>
      </w:r>
    </w:p>
    <w:p w14:paraId="10000178">
      <w:pPr>
        <w:jc w:val="center"/>
        <w:rPr>
          <w:sz w:val="21"/>
          <w:szCs w:val="21"/>
        </w:rPr>
      </w:pPr>
      <w:r>
        <w:rPr>
          <w:noProof/>
          <w:sz w:val="21"/>
          <w:szCs w:val="21"/>
        </w:rPr>
        <w:drawing>
          <wp:inline distT="0" distB="0" distL="0" distR="0">
            <wp:extent cx="5334000" cy="2895844"/>
            <wp:effectExtent l="0" t="0" r="0" b="0"/>
            <wp:docPr id="376" name="图片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g"/>
                    <pic:cNvPicPr/>
                  </pic:nvPicPr>
                  <pic:blipFill>
                    <a:blip r:embed="rId50"/>
                    <a:stretch>
                      <a:fillRect/>
                    </a:stretch>
                  </pic:blipFill>
                  <pic:spPr>
                    <a:xfrm>
                      <a:off x="0" y="0"/>
                      <a:ext cx="5334000" cy="2895844"/>
                    </a:xfrm>
                    <a:prstGeom prst="rect">
                      <a:avLst/>
                    </a:prstGeom>
                  </pic:spPr>
                </pic:pic>
              </a:graphicData>
            </a:graphic>
          </wp:inline>
        </w:drawing>
      </w:r>
    </w:p>
    <w:p w14:paraId="10000179">
      <w:pPr>
        <w:pStyle w:val="14"/>
        <w:numPr>
          <w:ilvl w:val="0"/>
          <w:numId w:val="16"/>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软件内部接口关系图</w:t>
      </w:r>
    </w:p>
    <w:p w14:paraId="1000017A">
      <w:pPr>
        <w:pStyle w:val="297"/>
        <w:ind w:firstLine="420"/>
        <w:rPr>
          <w:sz w:val="21"/>
          <w:szCs w:val="21"/>
        </w:rPr>
      </w:pPr>
      <w:r>
        <w:rPr>
          <w:rFonts w:hint="eastAsia" w:asciiTheme="minorEastAsia" w:hAnsiTheme="minorEastAsia" w:eastAsiaTheme="minorEastAsia" w:cstheme="minorBidi"/>
          <w:sz w:val="21"/>
          <w:szCs w:val="21"/>
        </w:rPr>
        <w:t xml:space="preserve">内部接口清单见下表，各接口具体数据元素定义留待软件设计阶段详细规定。</w:t>
      </w:r>
    </w:p>
    <w:p w14:paraId="1000017B">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软件CSCI内部接口清单</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720"/>
        <w:gridCol w:w="2700"/>
        <w:gridCol w:w="2880"/>
        <w:gridCol w:w="2880"/>
        <w:gridCol w:w="1620"/>
        <w:gridCol w:w="3600"/>
      </w:tblGrid>
      <w:tr w14:paraId="10000182">
        <w:trPr>
          <w:cantSplit/>
          <w:tblHeader/>
          <w:jc w:val="center"/>
        </w:trPr>
        <w:tc>
          <w:tcPr>
            <w:tcW w:w="250" w:type="pct"/>
            <w:shd w:val="clear" w:color="auto" w:fill="auto"/>
            <w:vAlign w:val="center"/>
          </w:tcPr>
          <w:p w14:paraId="1000017C">
            <w:pPr>
              <w:pStyle w:val="13"/>
              <w:jc w:val="center"/>
              <w:rPr>
                <w:rFonts w:hAnsi="宋体"/>
                <w:sz w:val="18"/>
              </w:rPr>
            </w:pPr>
            <w:r>
              <w:rPr>
                <w:rFonts w:hAnsi="宋体"/>
                <w:b/>
                <w:sz w:val="18"/>
              </w:rPr>
              <w:t xml:space="preserve">序号</w:t>
            </w:r>
          </w:p>
        </w:tc>
        <w:tc>
          <w:tcPr>
            <w:tcW w:w="938" w:type="pct"/>
            <w:shd w:val="clear" w:color="auto" w:fill="auto"/>
            <w:vAlign w:val="center"/>
          </w:tcPr>
          <w:p w14:paraId="1000017D">
            <w:pPr>
              <w:pStyle w:val="13"/>
              <w:jc w:val="center"/>
              <w:rPr>
                <w:rFonts w:hAnsi="宋体"/>
                <w:sz w:val="18"/>
              </w:rPr>
            </w:pPr>
            <w:r>
              <w:rPr>
                <w:rFonts w:hAnsi="宋体"/>
                <w:b/>
                <w:sz w:val="18"/>
              </w:rPr>
              <w:t xml:space="preserve">接口名称</w:t>
            </w:r>
          </w:p>
        </w:tc>
        <w:tc>
          <w:tcPr>
            <w:tcW w:w="1000" w:type="pct"/>
            <w:shd w:val="clear" w:color="auto" w:fill="auto"/>
            <w:vAlign w:val="center"/>
          </w:tcPr>
          <w:p w14:paraId="1000017E">
            <w:pPr>
              <w:pStyle w:val="13"/>
              <w:jc w:val="center"/>
              <w:rPr>
                <w:rFonts w:hAnsi="宋体"/>
                <w:sz w:val="18"/>
              </w:rPr>
            </w:pPr>
            <w:r>
              <w:rPr>
                <w:rFonts w:hAnsi="宋体"/>
                <w:b/>
                <w:sz w:val="18"/>
              </w:rPr>
              <w:t xml:space="preserve">发送方模块</w:t>
            </w:r>
          </w:p>
        </w:tc>
        <w:tc>
          <w:tcPr>
            <w:tcW w:w="1000" w:type="pct"/>
            <w:shd w:val="clear" w:color="auto" w:fill="auto"/>
            <w:vAlign w:val="center"/>
          </w:tcPr>
          <w:p w14:paraId="1000017F">
            <w:pPr>
              <w:pStyle w:val="13"/>
              <w:jc w:val="center"/>
              <w:rPr>
                <w:rFonts w:hAnsi="宋体"/>
                <w:sz w:val="18"/>
              </w:rPr>
            </w:pPr>
            <w:r>
              <w:rPr>
                <w:rFonts w:hAnsi="宋体"/>
                <w:b/>
                <w:sz w:val="18"/>
              </w:rPr>
              <w:t xml:space="preserve">接收方模块</w:t>
            </w:r>
          </w:p>
        </w:tc>
        <w:tc>
          <w:tcPr>
            <w:tcW w:w="562" w:type="pct"/>
            <w:shd w:val="clear" w:color="auto" w:fill="auto"/>
            <w:vAlign w:val="center"/>
          </w:tcPr>
          <w:p w14:paraId="10000180">
            <w:pPr>
              <w:pStyle w:val="13"/>
              <w:jc w:val="center"/>
              <w:rPr>
                <w:rFonts w:hAnsi="宋体"/>
                <w:sz w:val="18"/>
              </w:rPr>
            </w:pPr>
            <w:r>
              <w:rPr>
                <w:rFonts w:hAnsi="宋体"/>
                <w:b/>
                <w:sz w:val="18"/>
              </w:rPr>
              <w:t xml:space="preserve">接口标识</w:t>
            </w:r>
          </w:p>
        </w:tc>
        <w:tc>
          <w:tcPr>
            <w:tcW w:w="1250" w:type="pct"/>
            <w:shd w:val="clear" w:color="auto" w:fill="auto"/>
            <w:vAlign w:val="center"/>
          </w:tcPr>
          <w:p w14:paraId="10000181">
            <w:pPr>
              <w:pStyle w:val="13"/>
              <w:jc w:val="center"/>
              <w:rPr>
                <w:rFonts w:hAnsi="宋体"/>
                <w:sz w:val="18"/>
              </w:rPr>
            </w:pPr>
            <w:r>
              <w:rPr>
                <w:rFonts w:hAnsi="宋体"/>
                <w:b/>
                <w:sz w:val="18"/>
              </w:rPr>
              <w:t xml:space="preserve">主要数据内容</w:t>
            </w:r>
          </w:p>
        </w:tc>
      </w:tr>
      <w:tr w14:paraId="10000189">
        <w:trPr>
          <w:cantSplit/>
          <w:jc w:val="center"/>
        </w:trPr>
        <w:tc>
          <w:tcPr>
            <w:tcW w:w="250" w:type="pct"/>
            <w:shd w:val="clear" w:color="auto" w:fill="auto"/>
            <w:vAlign w:val="center"/>
          </w:tcPr>
          <w:p w14:paraId="10000183">
            <w:pPr>
              <w:pStyle w:val="13"/>
              <w:jc w:val="center"/>
              <w:rPr>
                <w:rFonts w:hAnsi="宋体"/>
                <w:sz w:val="18"/>
              </w:rPr>
            </w:pPr>
            <w:r>
              <w:rPr>
                <w:rFonts w:hAnsi="宋体"/>
                <w:sz w:val="18"/>
              </w:rPr>
              <w:t xml:space="preserve">1</w:t>
            </w:r>
          </w:p>
        </w:tc>
        <w:tc>
          <w:tcPr>
            <w:tcW w:w="938" w:type="pct"/>
            <w:shd w:val="clear" w:color="auto" w:fill="auto"/>
            <w:vAlign w:val="center"/>
          </w:tcPr>
          <w:p w14:paraId="10000184">
            <w:pPr>
              <w:pStyle w:val="13"/>
              <w:jc w:val="center"/>
              <w:rPr>
                <w:rFonts w:hAnsi="宋体"/>
                <w:sz w:val="18"/>
              </w:rPr>
            </w:pPr>
            <w:r>
              <w:rPr>
                <w:rFonts w:hAnsi="宋体"/>
                <w:sz w:val="18"/>
              </w:rPr>
              <w:t xml:space="preserve">设备状态数据流接口</w:t>
            </w:r>
          </w:p>
        </w:tc>
        <w:tc>
          <w:tcPr>
            <w:tcW w:w="1000" w:type="pct"/>
            <w:shd w:val="clear" w:color="auto" w:fill="auto"/>
            <w:vAlign w:val="center"/>
          </w:tcPr>
          <w:p w14:paraId="10000185">
            <w:pPr>
              <w:pStyle w:val="13"/>
              <w:jc w:val="left"/>
              <w:rPr>
                <w:rFonts w:hAnsi="宋体"/>
                <w:sz w:val="18"/>
              </w:rPr>
            </w:pPr>
            <w:r>
              <w:rPr>
                <w:rFonts w:hAnsi="宋体"/>
                <w:sz w:val="18"/>
              </w:rPr>
              <w:t xml:space="preserve">SR-1 设备孪生建模</w:t>
            </w:r>
          </w:p>
        </w:tc>
        <w:tc>
          <w:tcPr>
            <w:tcW w:w="1000" w:type="pct"/>
            <w:shd w:val="clear" w:color="auto" w:fill="auto"/>
            <w:vAlign w:val="center"/>
          </w:tcPr>
          <w:p w14:paraId="10000186">
            <w:pPr>
              <w:pStyle w:val="13"/>
              <w:jc w:val="left"/>
              <w:rPr>
                <w:rFonts w:hAnsi="宋体"/>
                <w:sz w:val="18"/>
              </w:rPr>
            </w:pPr>
            <w:r>
              <w:rPr>
                <w:rFonts w:hAnsi="宋体"/>
                <w:sz w:val="18"/>
              </w:rPr>
              <w:t xml:space="preserve">SR-2 知识图谱构建</w:t>
            </w:r>
          </w:p>
        </w:tc>
        <w:tc>
          <w:tcPr>
            <w:tcW w:w="562" w:type="pct"/>
            <w:shd w:val="clear" w:color="auto" w:fill="auto"/>
            <w:vAlign w:val="center"/>
          </w:tcPr>
          <w:p w14:paraId="10000187">
            <w:pPr>
              <w:pStyle w:val="13"/>
              <w:jc w:val="center"/>
              <w:rPr>
                <w:rFonts w:hAnsi="宋体"/>
                <w:sz w:val="18"/>
              </w:rPr>
            </w:pPr>
            <w:r>
              <w:rPr>
                <w:rFonts w:hAnsi="宋体"/>
                <w:sz w:val="18"/>
              </w:rPr>
              <w:t xml:space="preserve">IIO-01</w:t>
            </w:r>
          </w:p>
        </w:tc>
        <w:tc>
          <w:tcPr>
            <w:tcW w:w="1250" w:type="pct"/>
            <w:shd w:val="clear" w:color="auto" w:fill="auto"/>
            <w:vAlign w:val="center"/>
          </w:tcPr>
          <w:p w14:paraId="10000188">
            <w:pPr>
              <w:pStyle w:val="13"/>
              <w:jc w:val="left"/>
              <w:rPr>
                <w:rFonts w:hAnsi="宋体"/>
                <w:sz w:val="18"/>
              </w:rPr>
            </w:pPr>
            <w:r>
              <w:rPr>
                <w:rFonts w:hAnsi="宋体"/>
                <w:sz w:val="18"/>
              </w:rPr>
              <w:t xml:space="preserve">设备拓扑、节点状态、频率功率参数</w:t>
            </w:r>
          </w:p>
        </w:tc>
      </w:tr>
      <w:tr w14:paraId="10000190">
        <w:trPr>
          <w:cantSplit/>
          <w:jc w:val="center"/>
        </w:trPr>
        <w:tc>
          <w:tcPr>
            <w:tcW w:w="250" w:type="pct"/>
            <w:shd w:val="clear" w:color="auto" w:fill="auto"/>
            <w:vAlign w:val="center"/>
          </w:tcPr>
          <w:p w14:paraId="1000018A">
            <w:pPr>
              <w:pStyle w:val="13"/>
              <w:jc w:val="center"/>
              <w:rPr>
                <w:rFonts w:hAnsi="宋体"/>
                <w:sz w:val="18"/>
              </w:rPr>
            </w:pPr>
            <w:r>
              <w:rPr>
                <w:rFonts w:hAnsi="宋体"/>
                <w:sz w:val="18"/>
              </w:rPr>
              <w:t xml:space="preserve">2</w:t>
            </w:r>
          </w:p>
        </w:tc>
        <w:tc>
          <w:tcPr>
            <w:tcW w:w="938" w:type="pct"/>
            <w:shd w:val="clear" w:color="auto" w:fill="auto"/>
            <w:vAlign w:val="center"/>
          </w:tcPr>
          <w:p w14:paraId="1000018B">
            <w:pPr>
              <w:pStyle w:val="13"/>
              <w:jc w:val="center"/>
              <w:rPr>
                <w:rFonts w:hAnsi="宋体"/>
                <w:sz w:val="18"/>
              </w:rPr>
            </w:pPr>
            <w:r>
              <w:rPr>
                <w:rFonts w:hAnsi="宋体"/>
                <w:sz w:val="18"/>
              </w:rPr>
              <w:t xml:space="preserve">设备状态推送接口</w:t>
            </w:r>
          </w:p>
        </w:tc>
        <w:tc>
          <w:tcPr>
            <w:tcW w:w="1000" w:type="pct"/>
            <w:shd w:val="clear" w:color="auto" w:fill="auto"/>
            <w:vAlign w:val="center"/>
          </w:tcPr>
          <w:p w14:paraId="1000018C">
            <w:pPr>
              <w:pStyle w:val="13"/>
              <w:jc w:val="left"/>
              <w:rPr>
                <w:rFonts w:hAnsi="宋体"/>
                <w:sz w:val="18"/>
              </w:rPr>
            </w:pPr>
            <w:r>
              <w:rPr>
                <w:rFonts w:hAnsi="宋体"/>
                <w:sz w:val="18"/>
              </w:rPr>
              <w:t xml:space="preserve">SR-1 设备孪生建模</w:t>
            </w:r>
          </w:p>
        </w:tc>
        <w:tc>
          <w:tcPr>
            <w:tcW w:w="1000" w:type="pct"/>
            <w:shd w:val="clear" w:color="auto" w:fill="auto"/>
            <w:vAlign w:val="center"/>
          </w:tcPr>
          <w:p w14:paraId="1000018D">
            <w:pPr>
              <w:pStyle w:val="13"/>
              <w:jc w:val="left"/>
              <w:rPr>
                <w:rFonts w:hAnsi="宋体"/>
                <w:sz w:val="18"/>
              </w:rPr>
            </w:pPr>
            <w:r>
              <w:rPr>
                <w:rFonts w:hAnsi="宋体"/>
                <w:sz w:val="18"/>
              </w:rPr>
              <w:t xml:space="preserve">SR-4 综合态势感知</w:t>
            </w:r>
          </w:p>
        </w:tc>
        <w:tc>
          <w:tcPr>
            <w:tcW w:w="562" w:type="pct"/>
            <w:shd w:val="clear" w:color="auto" w:fill="auto"/>
            <w:vAlign w:val="center"/>
          </w:tcPr>
          <w:p w14:paraId="1000018E">
            <w:pPr>
              <w:pStyle w:val="13"/>
              <w:jc w:val="center"/>
              <w:rPr>
                <w:rFonts w:hAnsi="宋体"/>
                <w:sz w:val="18"/>
              </w:rPr>
            </w:pPr>
            <w:r>
              <w:rPr>
                <w:rFonts w:hAnsi="宋体"/>
                <w:sz w:val="18"/>
              </w:rPr>
              <w:t xml:space="preserve">IIO-02</w:t>
            </w:r>
          </w:p>
        </w:tc>
        <w:tc>
          <w:tcPr>
            <w:tcW w:w="1250" w:type="pct"/>
            <w:shd w:val="clear" w:color="auto" w:fill="auto"/>
            <w:vAlign w:val="center"/>
          </w:tcPr>
          <w:p w14:paraId="1000018F">
            <w:pPr>
              <w:pStyle w:val="13"/>
              <w:jc w:val="left"/>
              <w:rPr>
                <w:rFonts w:hAnsi="宋体"/>
                <w:sz w:val="18"/>
              </w:rPr>
            </w:pPr>
            <w:r>
              <w:rPr>
                <w:rFonts w:hAnsi="宋体"/>
                <w:sz w:val="18"/>
              </w:rPr>
              <w:t xml:space="preserve">实时设备状态、位置坐标、工作状态</w:t>
            </w:r>
          </w:p>
        </w:tc>
      </w:tr>
      <w:tr w14:paraId="10000197">
        <w:trPr>
          <w:cantSplit/>
          <w:jc w:val="center"/>
        </w:trPr>
        <w:tc>
          <w:tcPr>
            <w:tcW w:w="250" w:type="pct"/>
            <w:shd w:val="clear" w:color="auto" w:fill="auto"/>
            <w:vAlign w:val="center"/>
          </w:tcPr>
          <w:p w14:paraId="10000191">
            <w:pPr>
              <w:pStyle w:val="13"/>
              <w:jc w:val="center"/>
              <w:rPr>
                <w:rFonts w:hAnsi="宋体"/>
                <w:sz w:val="18"/>
              </w:rPr>
            </w:pPr>
            <w:r>
              <w:rPr>
                <w:rFonts w:hAnsi="宋体"/>
                <w:sz w:val="18"/>
              </w:rPr>
              <w:t xml:space="preserve">3</w:t>
            </w:r>
          </w:p>
        </w:tc>
        <w:tc>
          <w:tcPr>
            <w:tcW w:w="938" w:type="pct"/>
            <w:shd w:val="clear" w:color="auto" w:fill="auto"/>
            <w:vAlign w:val="center"/>
          </w:tcPr>
          <w:p w14:paraId="10000192">
            <w:pPr>
              <w:pStyle w:val="13"/>
              <w:jc w:val="center"/>
              <w:rPr>
                <w:rFonts w:hAnsi="宋体"/>
                <w:sz w:val="18"/>
              </w:rPr>
            </w:pPr>
            <w:r>
              <w:rPr>
                <w:rFonts w:hAnsi="宋体"/>
                <w:sz w:val="18"/>
              </w:rPr>
              <w:t xml:space="preserve">知识语义支撑接口</w:t>
            </w:r>
          </w:p>
        </w:tc>
        <w:tc>
          <w:tcPr>
            <w:tcW w:w="1000" w:type="pct"/>
            <w:shd w:val="clear" w:color="auto" w:fill="auto"/>
            <w:vAlign w:val="center"/>
          </w:tcPr>
          <w:p w14:paraId="10000193">
            <w:pPr>
              <w:pStyle w:val="13"/>
              <w:jc w:val="left"/>
              <w:rPr>
                <w:rFonts w:hAnsi="宋体"/>
                <w:sz w:val="18"/>
              </w:rPr>
            </w:pPr>
            <w:r>
              <w:rPr>
                <w:rFonts w:hAnsi="宋体"/>
                <w:sz w:val="18"/>
              </w:rPr>
              <w:t xml:space="preserve">SR-2 知识图谱构建</w:t>
            </w:r>
          </w:p>
        </w:tc>
        <w:tc>
          <w:tcPr>
            <w:tcW w:w="1000" w:type="pct"/>
            <w:shd w:val="clear" w:color="auto" w:fill="auto"/>
            <w:vAlign w:val="center"/>
          </w:tcPr>
          <w:p w14:paraId="10000194">
            <w:pPr>
              <w:pStyle w:val="13"/>
              <w:jc w:val="left"/>
              <w:rPr>
                <w:rFonts w:hAnsi="宋体"/>
                <w:sz w:val="18"/>
              </w:rPr>
            </w:pPr>
            <w:r>
              <w:rPr>
                <w:rFonts w:hAnsi="宋体"/>
                <w:sz w:val="18"/>
              </w:rPr>
              <w:t xml:space="preserve">SR-3 智能组网规划</w:t>
            </w:r>
          </w:p>
        </w:tc>
        <w:tc>
          <w:tcPr>
            <w:tcW w:w="562" w:type="pct"/>
            <w:shd w:val="clear" w:color="auto" w:fill="auto"/>
            <w:vAlign w:val="center"/>
          </w:tcPr>
          <w:p w14:paraId="10000195">
            <w:pPr>
              <w:pStyle w:val="13"/>
              <w:jc w:val="center"/>
              <w:rPr>
                <w:rFonts w:hAnsi="宋体"/>
                <w:sz w:val="18"/>
              </w:rPr>
            </w:pPr>
            <w:r>
              <w:rPr>
                <w:rFonts w:hAnsi="宋体"/>
                <w:sz w:val="18"/>
              </w:rPr>
              <w:t xml:space="preserve">IIO-03</w:t>
            </w:r>
          </w:p>
        </w:tc>
        <w:tc>
          <w:tcPr>
            <w:tcW w:w="1250" w:type="pct"/>
            <w:shd w:val="clear" w:color="auto" w:fill="auto"/>
            <w:vAlign w:val="center"/>
          </w:tcPr>
          <w:p w14:paraId="10000196">
            <w:pPr>
              <w:pStyle w:val="13"/>
              <w:jc w:val="left"/>
              <w:rPr>
                <w:rFonts w:hAnsi="宋体"/>
                <w:sz w:val="18"/>
              </w:rPr>
            </w:pPr>
            <w:r>
              <w:rPr>
                <w:rFonts w:hAnsi="宋体"/>
                <w:sz w:val="18"/>
              </w:rPr>
              <w:t xml:space="preserve">网络拓扑语义图、设备知识图谱</w:t>
            </w:r>
          </w:p>
        </w:tc>
      </w:tr>
      <w:tr w14:paraId="1000019E">
        <w:trPr>
          <w:cantSplit/>
          <w:jc w:val="center"/>
        </w:trPr>
        <w:tc>
          <w:tcPr>
            <w:tcW w:w="250" w:type="pct"/>
            <w:shd w:val="clear" w:color="auto" w:fill="auto"/>
            <w:vAlign w:val="center"/>
          </w:tcPr>
          <w:p w14:paraId="10000198">
            <w:pPr>
              <w:pStyle w:val="13"/>
              <w:jc w:val="center"/>
              <w:rPr>
                <w:rFonts w:hAnsi="宋体"/>
                <w:sz w:val="18"/>
              </w:rPr>
            </w:pPr>
            <w:r>
              <w:rPr>
                <w:rFonts w:hAnsi="宋体"/>
                <w:sz w:val="18"/>
              </w:rPr>
              <w:t xml:space="preserve">4</w:t>
            </w:r>
          </w:p>
        </w:tc>
        <w:tc>
          <w:tcPr>
            <w:tcW w:w="938" w:type="pct"/>
            <w:shd w:val="clear" w:color="auto" w:fill="auto"/>
            <w:vAlign w:val="center"/>
          </w:tcPr>
          <w:p w14:paraId="10000199">
            <w:pPr>
              <w:pStyle w:val="13"/>
              <w:jc w:val="center"/>
              <w:rPr>
                <w:rFonts w:hAnsi="宋体"/>
                <w:sz w:val="18"/>
              </w:rPr>
            </w:pPr>
            <w:r>
              <w:rPr>
                <w:rFonts w:hAnsi="宋体"/>
                <w:sz w:val="18"/>
              </w:rPr>
              <w:t xml:space="preserve">知识推理支撑接口</w:t>
            </w:r>
          </w:p>
        </w:tc>
        <w:tc>
          <w:tcPr>
            <w:tcW w:w="1000" w:type="pct"/>
            <w:shd w:val="clear" w:color="auto" w:fill="auto"/>
            <w:vAlign w:val="center"/>
          </w:tcPr>
          <w:p w14:paraId="1000019A">
            <w:pPr>
              <w:pStyle w:val="13"/>
              <w:jc w:val="left"/>
              <w:rPr>
                <w:rFonts w:hAnsi="宋体"/>
                <w:sz w:val="18"/>
              </w:rPr>
            </w:pPr>
            <w:r>
              <w:rPr>
                <w:rFonts w:hAnsi="宋体"/>
                <w:sz w:val="18"/>
              </w:rPr>
              <w:t xml:space="preserve">SR-2 知识图谱构建</w:t>
            </w:r>
          </w:p>
        </w:tc>
        <w:tc>
          <w:tcPr>
            <w:tcW w:w="1000" w:type="pct"/>
            <w:shd w:val="clear" w:color="auto" w:fill="auto"/>
            <w:vAlign w:val="center"/>
          </w:tcPr>
          <w:p w14:paraId="1000019B">
            <w:pPr>
              <w:pStyle w:val="13"/>
              <w:jc w:val="left"/>
              <w:rPr>
                <w:rFonts w:hAnsi="宋体"/>
                <w:sz w:val="18"/>
              </w:rPr>
            </w:pPr>
            <w:r>
              <w:rPr>
                <w:rFonts w:hAnsi="宋体"/>
                <w:sz w:val="18"/>
              </w:rPr>
              <w:t xml:space="preserve">SR-5 故障智能诊断</w:t>
            </w:r>
          </w:p>
        </w:tc>
        <w:tc>
          <w:tcPr>
            <w:tcW w:w="562" w:type="pct"/>
            <w:shd w:val="clear" w:color="auto" w:fill="auto"/>
            <w:vAlign w:val="center"/>
          </w:tcPr>
          <w:p w14:paraId="1000019C">
            <w:pPr>
              <w:pStyle w:val="13"/>
              <w:jc w:val="center"/>
              <w:rPr>
                <w:rFonts w:hAnsi="宋体"/>
                <w:sz w:val="18"/>
              </w:rPr>
            </w:pPr>
            <w:r>
              <w:rPr>
                <w:rFonts w:hAnsi="宋体"/>
                <w:sz w:val="18"/>
              </w:rPr>
              <w:t xml:space="preserve">IIO-04</w:t>
            </w:r>
          </w:p>
        </w:tc>
        <w:tc>
          <w:tcPr>
            <w:tcW w:w="1250" w:type="pct"/>
            <w:shd w:val="clear" w:color="auto" w:fill="auto"/>
            <w:vAlign w:val="center"/>
          </w:tcPr>
          <w:p w14:paraId="1000019D">
            <w:pPr>
              <w:pStyle w:val="13"/>
              <w:jc w:val="left"/>
              <w:rPr>
                <w:rFonts w:hAnsi="宋体"/>
                <w:sz w:val="18"/>
              </w:rPr>
            </w:pPr>
            <w:r>
              <w:rPr>
                <w:rFonts w:hAnsi="宋体"/>
                <w:sz w:val="18"/>
              </w:rPr>
              <w:t xml:space="preserve">设备关系图谱、历史故障案例</w:t>
            </w:r>
          </w:p>
        </w:tc>
      </w:tr>
      <w:tr w14:paraId="100001A5">
        <w:trPr>
          <w:cantSplit/>
          <w:jc w:val="center"/>
        </w:trPr>
        <w:tc>
          <w:tcPr>
            <w:tcW w:w="250" w:type="pct"/>
            <w:shd w:val="clear" w:color="auto" w:fill="auto"/>
            <w:vAlign w:val="center"/>
          </w:tcPr>
          <w:p w14:paraId="1000019F">
            <w:pPr>
              <w:pStyle w:val="13"/>
              <w:jc w:val="center"/>
              <w:rPr>
                <w:rFonts w:hAnsi="宋体"/>
                <w:sz w:val="18"/>
              </w:rPr>
            </w:pPr>
            <w:r>
              <w:rPr>
                <w:rFonts w:hAnsi="宋体"/>
                <w:sz w:val="18"/>
              </w:rPr>
              <w:t xml:space="preserve">5</w:t>
            </w:r>
          </w:p>
        </w:tc>
        <w:tc>
          <w:tcPr>
            <w:tcW w:w="938" w:type="pct"/>
            <w:shd w:val="clear" w:color="auto" w:fill="auto"/>
            <w:vAlign w:val="center"/>
          </w:tcPr>
          <w:p w14:paraId="100001A0">
            <w:pPr>
              <w:pStyle w:val="13"/>
              <w:jc w:val="center"/>
              <w:rPr>
                <w:rFonts w:hAnsi="宋体"/>
                <w:sz w:val="18"/>
              </w:rPr>
            </w:pPr>
            <w:r>
              <w:rPr>
                <w:rFonts w:hAnsi="宋体"/>
                <w:sz w:val="18"/>
              </w:rPr>
              <w:t xml:space="preserve">规划结果接口</w:t>
            </w:r>
          </w:p>
        </w:tc>
        <w:tc>
          <w:tcPr>
            <w:tcW w:w="1000" w:type="pct"/>
            <w:shd w:val="clear" w:color="auto" w:fill="auto"/>
            <w:vAlign w:val="center"/>
          </w:tcPr>
          <w:p w14:paraId="100001A1">
            <w:pPr>
              <w:pStyle w:val="13"/>
              <w:jc w:val="left"/>
              <w:rPr>
                <w:rFonts w:hAnsi="宋体"/>
                <w:sz w:val="18"/>
              </w:rPr>
            </w:pPr>
            <w:r>
              <w:rPr>
                <w:rFonts w:hAnsi="宋体"/>
                <w:sz w:val="18"/>
              </w:rPr>
              <w:t xml:space="preserve">SR-3 智能组网规划</w:t>
            </w:r>
          </w:p>
        </w:tc>
        <w:tc>
          <w:tcPr>
            <w:tcW w:w="1000" w:type="pct"/>
            <w:shd w:val="clear" w:color="auto" w:fill="auto"/>
            <w:vAlign w:val="center"/>
          </w:tcPr>
          <w:p w14:paraId="100001A2">
            <w:pPr>
              <w:pStyle w:val="13"/>
              <w:jc w:val="left"/>
              <w:rPr>
                <w:rFonts w:hAnsi="宋体"/>
                <w:sz w:val="18"/>
              </w:rPr>
            </w:pPr>
            <w:r>
              <w:rPr>
                <w:rFonts w:hAnsi="宋体"/>
                <w:sz w:val="18"/>
              </w:rPr>
              <w:t xml:space="preserve">SR-4 综合态势感知</w:t>
            </w:r>
          </w:p>
        </w:tc>
        <w:tc>
          <w:tcPr>
            <w:tcW w:w="562" w:type="pct"/>
            <w:shd w:val="clear" w:color="auto" w:fill="auto"/>
            <w:vAlign w:val="center"/>
          </w:tcPr>
          <w:p w14:paraId="100001A3">
            <w:pPr>
              <w:pStyle w:val="13"/>
              <w:jc w:val="center"/>
              <w:rPr>
                <w:rFonts w:hAnsi="宋体"/>
                <w:sz w:val="18"/>
              </w:rPr>
            </w:pPr>
            <w:r>
              <w:rPr>
                <w:rFonts w:hAnsi="宋体"/>
                <w:sz w:val="18"/>
              </w:rPr>
              <w:t xml:space="preserve">IIO-05</w:t>
            </w:r>
          </w:p>
        </w:tc>
        <w:tc>
          <w:tcPr>
            <w:tcW w:w="1250" w:type="pct"/>
            <w:shd w:val="clear" w:color="auto" w:fill="auto"/>
            <w:vAlign w:val="center"/>
          </w:tcPr>
          <w:p w14:paraId="100001A4">
            <w:pPr>
              <w:pStyle w:val="13"/>
              <w:jc w:val="left"/>
              <w:rPr>
                <w:rFonts w:hAnsi="宋体"/>
                <w:sz w:val="18"/>
              </w:rPr>
            </w:pPr>
            <w:r>
              <w:rPr>
                <w:rFonts w:hAnsi="宋体"/>
                <w:sz w:val="18"/>
              </w:rPr>
              <w:t xml:space="preserve">组网方案、频率分配、覆盖热力图</w:t>
            </w:r>
          </w:p>
        </w:tc>
      </w:tr>
      <w:tr w14:paraId="100001AC">
        <w:trPr>
          <w:cantSplit/>
          <w:jc w:val="center"/>
        </w:trPr>
        <w:tc>
          <w:tcPr>
            <w:tcW w:w="250" w:type="pct"/>
            <w:shd w:val="clear" w:color="auto" w:fill="auto"/>
            <w:vAlign w:val="center"/>
          </w:tcPr>
          <w:p w14:paraId="100001A6">
            <w:pPr>
              <w:pStyle w:val="13"/>
              <w:jc w:val="center"/>
              <w:rPr>
                <w:rFonts w:hAnsi="宋体"/>
                <w:sz w:val="18"/>
              </w:rPr>
            </w:pPr>
            <w:r>
              <w:rPr>
                <w:rFonts w:hAnsi="宋体"/>
                <w:sz w:val="18"/>
              </w:rPr>
              <w:t xml:space="preserve">6</w:t>
            </w:r>
          </w:p>
        </w:tc>
        <w:tc>
          <w:tcPr>
            <w:tcW w:w="938" w:type="pct"/>
            <w:shd w:val="clear" w:color="auto" w:fill="auto"/>
            <w:vAlign w:val="center"/>
          </w:tcPr>
          <w:p w14:paraId="100001A7">
            <w:pPr>
              <w:pStyle w:val="13"/>
              <w:jc w:val="center"/>
              <w:rPr>
                <w:rFonts w:hAnsi="宋体"/>
                <w:sz w:val="18"/>
              </w:rPr>
            </w:pPr>
            <w:r>
              <w:rPr>
                <w:rFonts w:hAnsi="宋体"/>
                <w:sz w:val="18"/>
              </w:rPr>
              <w:t xml:space="preserve">异常告警触发接口</w:t>
            </w:r>
          </w:p>
        </w:tc>
        <w:tc>
          <w:tcPr>
            <w:tcW w:w="1000" w:type="pct"/>
            <w:shd w:val="clear" w:color="auto" w:fill="auto"/>
            <w:vAlign w:val="center"/>
          </w:tcPr>
          <w:p w14:paraId="100001A8">
            <w:pPr>
              <w:pStyle w:val="13"/>
              <w:jc w:val="left"/>
              <w:rPr>
                <w:rFonts w:hAnsi="宋体"/>
                <w:sz w:val="18"/>
              </w:rPr>
            </w:pPr>
            <w:r>
              <w:rPr>
                <w:rFonts w:hAnsi="宋体"/>
                <w:sz w:val="18"/>
              </w:rPr>
              <w:t xml:space="preserve">SR-4 综合态势感知</w:t>
            </w:r>
          </w:p>
        </w:tc>
        <w:tc>
          <w:tcPr>
            <w:tcW w:w="1000" w:type="pct"/>
            <w:shd w:val="clear" w:color="auto" w:fill="auto"/>
            <w:vAlign w:val="center"/>
          </w:tcPr>
          <w:p w14:paraId="100001A9">
            <w:pPr>
              <w:pStyle w:val="13"/>
              <w:jc w:val="left"/>
              <w:rPr>
                <w:rFonts w:hAnsi="宋体"/>
                <w:sz w:val="18"/>
              </w:rPr>
            </w:pPr>
            <w:r>
              <w:rPr>
                <w:rFonts w:hAnsi="宋体"/>
                <w:sz w:val="18"/>
              </w:rPr>
              <w:t xml:space="preserve">SR-5 故障智能诊断</w:t>
            </w:r>
          </w:p>
        </w:tc>
        <w:tc>
          <w:tcPr>
            <w:tcW w:w="562" w:type="pct"/>
            <w:shd w:val="clear" w:color="auto" w:fill="auto"/>
            <w:vAlign w:val="center"/>
          </w:tcPr>
          <w:p w14:paraId="100001AA">
            <w:pPr>
              <w:pStyle w:val="13"/>
              <w:jc w:val="center"/>
              <w:rPr>
                <w:rFonts w:hAnsi="宋体"/>
                <w:sz w:val="18"/>
              </w:rPr>
            </w:pPr>
            <w:r>
              <w:rPr>
                <w:rFonts w:hAnsi="宋体"/>
                <w:sz w:val="18"/>
              </w:rPr>
              <w:t xml:space="preserve">IIO-06</w:t>
            </w:r>
          </w:p>
        </w:tc>
        <w:tc>
          <w:tcPr>
            <w:tcW w:w="1250" w:type="pct"/>
            <w:shd w:val="clear" w:color="auto" w:fill="auto"/>
            <w:vAlign w:val="center"/>
          </w:tcPr>
          <w:p w14:paraId="100001AB">
            <w:pPr>
              <w:pStyle w:val="13"/>
              <w:jc w:val="left"/>
              <w:rPr>
                <w:rFonts w:hAnsi="宋体"/>
                <w:sz w:val="18"/>
              </w:rPr>
            </w:pPr>
            <w:r>
              <w:rPr>
                <w:rFonts w:hAnsi="宋体"/>
                <w:sz w:val="18"/>
              </w:rPr>
              <w:t xml:space="preserve">链路质量评分、异常告警事件</w:t>
            </w:r>
          </w:p>
        </w:tc>
      </w:tr>
    </w:tbl>
    <w:p w14:paraId="100001AD">
      <w:pPr>
        <w:pStyle w:val="4"/>
      </w:pPr>
      <w:r>
        <w:rPr>
          <w:rFonts w:hint="eastAsia" w:asciiTheme="minorEastAsia" w:hAnsiTheme="minorEastAsia" w:eastAsiaTheme="minorEastAsia" w:cstheme="minorBidi"/>
        </w:rPr>
        <w:t xml:space="preserve">CSCI内部数据需求</w:t>
      </w:r>
    </w:p>
    <w:p w14:paraId="100001AE">
      <w:pPr>
        <w:pStyle w:val="297"/>
        <w:ind w:firstLine="420"/>
        <w:rPr>
          <w:sz w:val="21"/>
          <w:szCs w:val="21"/>
        </w:rPr>
      </w:pPr>
      <w:r>
        <w:rPr>
          <w:rFonts w:hint="eastAsia" w:asciiTheme="minorEastAsia" w:hAnsiTheme="minorEastAsia" w:eastAsiaTheme="minorEastAsia" w:cstheme="minorBidi"/>
          <w:sz w:val="21"/>
          <w:szCs w:val="21"/>
        </w:rPr>
        <w:t xml:space="preserve">本软件主要内部数据包括以下几类：</w:t>
      </w:r>
    </w:p>
    <w:p w14:paraId="100001AF">
      <w:pPr>
        <w:pStyle w:val="297"/>
        <w:numPr>
          <w:ilvl w:val="0"/>
          <w:numId w:val="21"/>
        </w:numPr>
        <w:rPr>
          <w:sz w:val="21"/>
          <w:szCs w:val="21"/>
        </w:rPr>
      </w:pPr>
      <w:r>
        <w:rPr>
          <w:rFonts w:hint="eastAsia" w:asciiTheme="minorEastAsia" w:hAnsiTheme="minorEastAsia" w:eastAsiaTheme="minorEastAsia" w:cstheme="minorBidi"/>
          <w:sz w:val="21"/>
          <w:szCs w:val="21"/>
        </w:rPr>
        <w:t xml:space="preserve">设备状态数据：由SR-1生成，存储各节点实时状态快照，JSON格式，更新周期≤1分钟；</w:t>
      </w:r>
    </w:p>
    <w:p w14:paraId="100001B0">
      <w:pPr>
        <w:pStyle w:val="297"/>
        <w:numPr>
          <w:ilvl w:val="0"/>
          <w:numId w:val="21"/>
        </w:numPr>
        <w:rPr>
          <w:sz w:val="21"/>
          <w:szCs w:val="21"/>
        </w:rPr>
      </w:pPr>
      <w:r>
        <w:rPr>
          <w:rFonts w:hint="eastAsia" w:asciiTheme="minorEastAsia" w:hAnsiTheme="minorEastAsia" w:eastAsiaTheme="minorEastAsia" w:cstheme="minorBidi"/>
          <w:sz w:val="21"/>
          <w:szCs w:val="21"/>
        </w:rPr>
        <w:t xml:space="preserve">知识图谱数据：由SR-2构建维护，以图数据库形式存储（技术选型待确认），含实体节点、关系边和属性；</w:t>
      </w:r>
    </w:p>
    <w:p w14:paraId="100001B1">
      <w:pPr>
        <w:pStyle w:val="297"/>
        <w:numPr>
          <w:ilvl w:val="0"/>
          <w:numId w:val="21"/>
        </w:numPr>
        <w:rPr>
          <w:sz w:val="21"/>
          <w:szCs w:val="21"/>
        </w:rPr>
      </w:pPr>
      <w:r>
        <w:rPr>
          <w:rFonts w:hint="eastAsia" w:asciiTheme="minorEastAsia" w:hAnsiTheme="minorEastAsia" w:eastAsiaTheme="minorEastAsia" w:cstheme="minorBidi"/>
          <w:sz w:val="21"/>
          <w:szCs w:val="21"/>
        </w:rPr>
        <w:t xml:space="preserve">规划方案数据：由SR-3生成，含历次规划输入参数、输出方案与评价指标，供对比与增量重规划参考；</w:t>
      </w:r>
    </w:p>
    <w:p w14:paraId="100001B2">
      <w:pPr>
        <w:pStyle w:val="297"/>
        <w:numPr>
          <w:ilvl w:val="0"/>
          <w:numId w:val="21"/>
        </w:numPr>
        <w:rPr>
          <w:sz w:val="21"/>
          <w:szCs w:val="21"/>
        </w:rPr>
      </w:pPr>
      <w:r>
        <w:rPr>
          <w:rFonts w:hint="eastAsia" w:asciiTheme="minorEastAsia" w:hAnsiTheme="minorEastAsia" w:eastAsiaTheme="minorEastAsia" w:cstheme="minorBidi"/>
          <w:sz w:val="21"/>
          <w:szCs w:val="21"/>
        </w:rPr>
        <w:t xml:space="preserve">链路质量历史数据：由SR-4生成，记录各链路评分时间序列，供阈值自适应与ML训练；</w:t>
      </w:r>
    </w:p>
    <w:p w14:paraId="100001B3">
      <w:pPr>
        <w:pStyle w:val="297"/>
        <w:numPr>
          <w:ilvl w:val="0"/>
          <w:numId w:val="21"/>
        </w:numPr>
        <w:rPr>
          <w:sz w:val="21"/>
          <w:szCs w:val="21"/>
        </w:rPr>
      </w:pPr>
      <w:r>
        <w:rPr>
          <w:rFonts w:hint="eastAsia" w:asciiTheme="minorEastAsia" w:hAnsiTheme="minorEastAsia" w:eastAsiaTheme="minorEastAsia" w:cstheme="minorBidi"/>
          <w:sz w:val="21"/>
          <w:szCs w:val="21"/>
        </w:rPr>
        <w:t xml:space="preserve">故障案例库：由SR-5生成维护，记录已确认故障案例（告警特征、根因标签、处置结果），作为ML训练数据。</w:t>
      </w:r>
    </w:p>
    <w:p w14:paraId="100001B4">
      <w:pPr>
        <w:pStyle w:val="297"/>
        <w:ind w:firstLine="420"/>
        <w:rPr>
          <w:sz w:val="21"/>
          <w:szCs w:val="21"/>
        </w:rPr>
      </w:pPr>
      <w:r>
        <w:rPr>
          <w:rFonts w:hint="eastAsia" w:asciiTheme="minorEastAsia" w:hAnsiTheme="minorEastAsia" w:eastAsiaTheme="minorEastAsia" w:cstheme="minorBidi"/>
          <w:sz w:val="21"/>
          <w:szCs w:val="21"/>
        </w:rPr>
        <w:t xml:space="preserve">各类数据的具体存储结构、容量约束及保留策略留待软件设计阶段确定。</w:t>
      </w:r>
    </w:p>
    <w:p w14:paraId="0BD3AF00">
      <w:pPr>
        <w:pStyle w:val="4"/>
        <w:rPr>
          <w:rFonts w:hAnsi="黑体"/>
          <w:sz w:val="21"/>
          <w:szCs w:val="21"/>
        </w:rPr>
      </w:pPr>
      <w:bookmarkStart w:id="23" w:name="_Toc195884719"/>
      <w:r>
        <w:rPr>
          <w:rFonts w:asciiTheme="minorEastAsia" w:hAnsiTheme="minorEastAsia" w:eastAsiaTheme="minorEastAsia" w:cstheme="minorBidi"/>
          <w:sz w:val="21"/>
          <w:szCs w:val="21"/>
        </w:rPr>
        <w:t>适应性需求</w:t>
      </w:r>
      <w:bookmarkEnd w:id="23"/>
    </w:p>
    <w:p w14:paraId="07378E12">
      <w:pPr>
        <w:pStyle w:val="296"/>
        <w:rPr>
          <w:sz w:val="21"/>
          <w:szCs w:val="21"/>
        </w:rPr>
      </w:pPr>
      <w:r>
        <w:rPr>
          <w:rFonts w:hint="eastAsia" w:asciiTheme="minorEastAsia" w:hAnsiTheme="minorEastAsia" w:eastAsiaTheme="minorEastAsia" w:cstheme="minorBidi"/>
          <w:sz w:val="21"/>
          <w:szCs w:val="21"/>
        </w:rPr>
        <w:t>（若有）本条应指明与CSCI 安装相关的数据需求（如场地的经纬度或位置编码），应描述CSCI使用要求的运行参数（如与使用相关的目标设置或数据记录等方面参数），这些运行参数可能会根据运行需要而改变。</w:t>
      </w:r>
    </w:p>
    <w:p w14:paraId="58F96425">
      <w:pPr>
        <w:pStyle w:val="297"/>
        <w:ind w:firstLine="420"/>
        <w:rPr>
          <w:sz w:val="21"/>
          <w:szCs w:val="21"/>
        </w:rPr>
      </w:pPr>
      <w:r>
        <w:rPr>
          <w:rFonts w:hint="eastAsia" w:asciiTheme="minorEastAsia" w:hAnsiTheme="minorEastAsia" w:eastAsiaTheme="minorEastAsia" w:cstheme="minorBidi"/>
          <w:sz w:val="21"/>
          <w:szCs w:val="21"/>
        </w:rPr>
        <w:t>【描述CSCI应提供的安装相关需求，如安装信息（如：安装现场的经纬度）和CSCI使用的可随运行需要而变化的运行参数（如运行相关的配置或数据记录等参数）。】</w:t>
      </w:r>
    </w:p>
    <w:p w14:paraId="1010A3D0">
      <w:pPr>
        <w:spacing w:line="300" w:lineRule="auto"/>
        <w:ind w:firstLine="420"/>
        <w:rPr>
          <w:color w:val="00B050"/>
          <w:sz w:val="21"/>
          <w:szCs w:val="21"/>
        </w:rPr>
      </w:pPr>
    </w:p>
    <w:p w14:paraId="2F8255A0">
      <w:pPr>
        <w:pStyle w:val="297"/>
        <w:ind w:firstLine="422"/>
        <w:rPr>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w:t>
      </w:r>
    </w:p>
    <w:p w14:paraId="0F2428BD">
      <w:pPr>
        <w:pStyle w:val="297"/>
        <w:ind w:firstLine="420"/>
        <w:rPr>
          <w:sz w:val="21"/>
          <w:szCs w:val="21"/>
        </w:rPr>
      </w:pPr>
      <w:r>
        <w:rPr>
          <w:rFonts w:hint="eastAsia" w:asciiTheme="minorEastAsia" w:hAnsiTheme="minorEastAsia" w:eastAsiaTheme="minorEastAsia" w:cstheme="minorBidi"/>
          <w:sz w:val="21"/>
          <w:szCs w:val="21"/>
        </w:rPr>
        <w:t>本软件无适应性需求。</w:t>
      </w:r>
    </w:p>
    <w:p w14:paraId="173A6537">
      <w:pPr>
        <w:pStyle w:val="297"/>
        <w:ind w:firstLine="420"/>
        <w:rPr>
          <w:sz w:val="21"/>
          <w:szCs w:val="21"/>
        </w:rPr>
      </w:pPr>
    </w:p>
    <w:p w14:paraId="6F4486E0">
      <w:pPr>
        <w:pStyle w:val="4"/>
        <w:rPr>
          <w:rFonts w:hAnsi="黑体"/>
          <w:sz w:val="21"/>
          <w:szCs w:val="21"/>
        </w:rPr>
      </w:pPr>
      <w:bookmarkStart w:id="24" w:name="_Toc195884720"/>
      <w:r>
        <w:rPr>
          <w:rFonts w:asciiTheme="minorEastAsia" w:hAnsiTheme="minorEastAsia" w:eastAsiaTheme="minorEastAsia" w:cstheme="minorBidi"/>
          <w:sz w:val="21"/>
          <w:szCs w:val="21"/>
        </w:rPr>
        <w:t>保密性</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Security</w:t>
      </w:r>
      <w:r>
        <w:rPr>
          <w:rFonts w:hint="eastAsia" w:asciiTheme="minorEastAsia" w:hAnsiTheme="minorEastAsia" w:eastAsiaTheme="minorEastAsia" w:cstheme="minorBidi"/>
          <w:sz w:val="21"/>
          <w:szCs w:val="21"/>
        </w:rPr>
        <w:t>）需求</w:t>
      </w:r>
      <w:bookmarkEnd w:id="24"/>
    </w:p>
    <w:p w14:paraId="3DDA2D21">
      <w:pPr>
        <w:pStyle w:val="296"/>
        <w:rPr>
          <w:sz w:val="21"/>
          <w:szCs w:val="21"/>
        </w:rPr>
      </w:pPr>
      <w:r>
        <w:rPr>
          <w:rFonts w:hint="eastAsia" w:asciiTheme="minorEastAsia" w:hAnsiTheme="minorEastAsia" w:eastAsiaTheme="minorEastAsia" w:cstheme="minorBidi"/>
          <w:sz w:val="21"/>
          <w:szCs w:val="21"/>
        </w:rPr>
        <w:t>（若有）本条应指明与维护保密性有关的CSCI需求。（若适用）这些需求应包括：CSCI 必须在其中运行的保密性环境、所提供的保密性的类型和级别、CSCI 必须经受的保密性风险、减少此类风险所需的安全措施、必须遵循的保密性政策、CSCI 必须具备的保密性责任、保密性认证认可必须满足的准则等。</w:t>
      </w:r>
    </w:p>
    <w:p w14:paraId="28488B1F">
      <w:pPr>
        <w:pStyle w:val="297"/>
        <w:ind w:firstLine="420"/>
        <w:rPr>
          <w:sz w:val="21"/>
          <w:szCs w:val="21"/>
        </w:rPr>
      </w:pPr>
      <w:r>
        <w:rPr>
          <w:rFonts w:hint="eastAsia" w:asciiTheme="minorEastAsia" w:hAnsiTheme="minorEastAsia" w:eastAsiaTheme="minorEastAsia" w:cstheme="minorBidi"/>
          <w:sz w:val="21"/>
          <w:szCs w:val="21"/>
        </w:rPr>
        <w:t>【描述与信息安全和保密性相关的CSCI需求，可包括：CSCI运行所需的信息安全/保密环境、须达到的信息安全/保密类型和级别、CSCI须承受的信息安全/保密风险及为降低风险所采取的安全措施、须遵循的信息安全/保密政策、CSCI须具备的信息安全/保密责任、信息安全/保密的认证/认可须满足的准则等。】</w:t>
      </w:r>
    </w:p>
    <w:p w14:paraId="59DCE859">
      <w:pPr>
        <w:pStyle w:val="297"/>
        <w:ind w:firstLine="420"/>
        <w:rPr>
          <w:sz w:val="21"/>
          <w:szCs w:val="21"/>
        </w:rPr>
      </w:pPr>
    </w:p>
    <w:p w14:paraId="3761C9A5">
      <w:pPr>
        <w:pStyle w:val="297"/>
        <w:ind w:firstLine="420"/>
        <w:rPr>
          <w:sz w:val="21"/>
          <w:szCs w:val="21"/>
        </w:rPr>
      </w:pPr>
    </w:p>
    <w:p w14:paraId="6260970A">
      <w:pPr>
        <w:pStyle w:val="297"/>
        <w:ind w:firstLine="422"/>
        <w:rPr>
          <w:b/>
          <w:sz w:val="21"/>
          <w:szCs w:val="21"/>
        </w:rPr>
      </w:pPr>
      <w:r>
        <w:rPr>
          <w:rFonts w:hint="eastAsia" w:asciiTheme="minorEastAsia" w:hAnsiTheme="minorEastAsia" w:eastAsiaTheme="minorEastAsia" w:cstheme="minorBidi"/>
          <w:b/>
          <w:sz w:val="21"/>
          <w:szCs w:val="21"/>
        </w:rPr>
        <w:t>示例1：</w:t>
      </w:r>
    </w:p>
    <w:p w14:paraId="51CB3285">
      <w:pPr>
        <w:pStyle w:val="297"/>
        <w:numPr>
          <w:ilvl w:val="0"/>
          <w:numId w:val="37"/>
        </w:numPr>
        <w:rPr>
          <w:sz w:val="21"/>
          <w:szCs w:val="21"/>
        </w:rPr>
      </w:pPr>
      <w:r>
        <w:rPr>
          <w:rFonts w:hint="eastAsia" w:asciiTheme="minorEastAsia" w:hAnsiTheme="minorEastAsia" w:eastAsiaTheme="minorEastAsia" w:cstheme="minorBidi"/>
          <w:sz w:val="21"/>
          <w:szCs w:val="21"/>
        </w:rPr>
        <w:t>账户</w:t>
      </w:r>
      <w:r>
        <w:rPr>
          <w:rFonts w:asciiTheme="minorEastAsia" w:hAnsiTheme="minorEastAsia" w:eastAsiaTheme="minorEastAsia" w:cstheme="minorBidi"/>
          <w:sz w:val="21"/>
          <w:szCs w:val="21"/>
        </w:rPr>
        <w:t>及口令控制</w:t>
      </w:r>
    </w:p>
    <w:p w14:paraId="55B13710">
      <w:pPr>
        <w:pStyle w:val="297"/>
        <w:numPr>
          <w:ilvl w:val="0"/>
          <w:numId w:val="38"/>
        </w:numPr>
        <w:rPr>
          <w:sz w:val="21"/>
          <w:szCs w:val="21"/>
        </w:rPr>
      </w:pPr>
      <w:r>
        <w:rPr>
          <w:rFonts w:hint="eastAsia" w:asciiTheme="minorEastAsia" w:hAnsiTheme="minorEastAsia" w:eastAsiaTheme="minorEastAsia" w:cstheme="minorBidi"/>
          <w:sz w:val="21"/>
          <w:szCs w:val="21"/>
        </w:rPr>
        <w:t>人</w:t>
      </w:r>
      <w:r>
        <w:rPr>
          <w:rFonts w:asciiTheme="minorEastAsia" w:hAnsiTheme="minorEastAsia" w:eastAsiaTheme="minorEastAsia" w:cstheme="minorBidi"/>
          <w:sz w:val="21"/>
          <w:szCs w:val="21"/>
        </w:rPr>
        <w:t>员登陆时，应有账户和密码控制</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账户</w:t>
      </w:r>
      <w:r>
        <w:rPr>
          <w:rFonts w:hint="eastAsia" w:asciiTheme="minorEastAsia" w:hAnsiTheme="minorEastAsia" w:eastAsiaTheme="minorEastAsia" w:cstheme="minorBidi"/>
          <w:sz w:val="21"/>
          <w:szCs w:val="21"/>
        </w:rPr>
        <w:t>设定</w:t>
      </w:r>
      <w:r>
        <w:rPr>
          <w:rFonts w:asciiTheme="minorEastAsia" w:hAnsiTheme="minorEastAsia" w:eastAsiaTheme="minorEastAsia" w:cstheme="minorBidi"/>
          <w:sz w:val="21"/>
          <w:szCs w:val="21"/>
        </w:rPr>
        <w:t>应符合保密管理相关规定，实行系统管理员、安全管理员、安全审计员三权分</w:t>
      </w:r>
      <w:r>
        <w:rPr>
          <w:rFonts w:hint="eastAsia" w:asciiTheme="minorEastAsia" w:hAnsiTheme="minorEastAsia" w:eastAsiaTheme="minorEastAsia" w:cstheme="minorBidi"/>
          <w:sz w:val="21"/>
          <w:szCs w:val="21"/>
        </w:rPr>
        <w:t>离；</w:t>
      </w:r>
    </w:p>
    <w:p w14:paraId="1F7B9A37">
      <w:pPr>
        <w:pStyle w:val="297"/>
        <w:numPr>
          <w:ilvl w:val="0"/>
          <w:numId w:val="38"/>
        </w:numPr>
        <w:rPr>
          <w:sz w:val="21"/>
          <w:szCs w:val="21"/>
        </w:rPr>
      </w:pPr>
      <w:r>
        <w:rPr>
          <w:rFonts w:hint="eastAsia" w:asciiTheme="minorEastAsia" w:hAnsiTheme="minorEastAsia" w:eastAsiaTheme="minorEastAsia" w:cstheme="minorBidi"/>
          <w:sz w:val="21"/>
          <w:szCs w:val="21"/>
        </w:rPr>
        <w:t>本</w:t>
      </w:r>
      <w:r>
        <w:rPr>
          <w:rFonts w:asciiTheme="minorEastAsia" w:hAnsiTheme="minorEastAsia" w:eastAsiaTheme="minorEastAsia" w:cstheme="minorBidi"/>
          <w:sz w:val="21"/>
          <w:szCs w:val="21"/>
        </w:rPr>
        <w:t>系统应和信息门户集成，当从信息门户</w:t>
      </w:r>
      <w:r>
        <w:rPr>
          <w:rFonts w:hint="eastAsia" w:asciiTheme="minorEastAsia" w:hAnsiTheme="minorEastAsia" w:eastAsiaTheme="minorEastAsia" w:cstheme="minorBidi"/>
          <w:sz w:val="21"/>
          <w:szCs w:val="21"/>
        </w:rPr>
        <w:t>登陆</w:t>
      </w:r>
      <w:r>
        <w:rPr>
          <w:rFonts w:asciiTheme="minorEastAsia" w:hAnsiTheme="minorEastAsia" w:eastAsiaTheme="minorEastAsia" w:cstheme="minorBidi"/>
          <w:sz w:val="21"/>
          <w:szCs w:val="21"/>
        </w:rPr>
        <w:t>后，自动</w:t>
      </w:r>
      <w:r>
        <w:rPr>
          <w:rFonts w:hint="eastAsia" w:asciiTheme="minorEastAsia" w:hAnsiTheme="minorEastAsia" w:eastAsiaTheme="minorEastAsia" w:cstheme="minorBidi"/>
          <w:sz w:val="21"/>
          <w:szCs w:val="21"/>
        </w:rPr>
        <w:t>进入</w:t>
      </w:r>
      <w:r>
        <w:rPr>
          <w:rFonts w:asciiTheme="minorEastAsia" w:hAnsiTheme="minorEastAsia" w:eastAsiaTheme="minorEastAsia" w:cstheme="minorBidi"/>
          <w:sz w:val="21"/>
          <w:szCs w:val="21"/>
        </w:rPr>
        <w:t>本系统，不需</w:t>
      </w:r>
      <w:r>
        <w:rPr>
          <w:rFonts w:hint="eastAsia" w:asciiTheme="minorEastAsia" w:hAnsiTheme="minorEastAsia" w:eastAsiaTheme="minorEastAsia" w:cstheme="minorBidi"/>
          <w:sz w:val="21"/>
          <w:szCs w:val="21"/>
        </w:rPr>
        <w:t>再</w:t>
      </w:r>
      <w:r>
        <w:rPr>
          <w:rFonts w:asciiTheme="minorEastAsia" w:hAnsiTheme="minorEastAsia" w:eastAsiaTheme="minorEastAsia" w:cstheme="minorBidi"/>
          <w:sz w:val="21"/>
          <w:szCs w:val="21"/>
        </w:rPr>
        <w:t>次输入账户和密码</w:t>
      </w:r>
      <w:r>
        <w:rPr>
          <w:rFonts w:hint="eastAsia" w:asciiTheme="minorEastAsia" w:hAnsiTheme="minorEastAsia" w:eastAsiaTheme="minorEastAsia" w:cstheme="minorBidi"/>
          <w:sz w:val="21"/>
          <w:szCs w:val="21"/>
        </w:rPr>
        <w:t>；</w:t>
      </w:r>
    </w:p>
    <w:p w14:paraId="3B438C44">
      <w:pPr>
        <w:pStyle w:val="297"/>
        <w:numPr>
          <w:ilvl w:val="0"/>
          <w:numId w:val="38"/>
        </w:numPr>
        <w:rPr>
          <w:sz w:val="21"/>
          <w:szCs w:val="21"/>
        </w:rPr>
      </w:pPr>
      <w:r>
        <w:rPr>
          <w:rFonts w:hint="eastAsia" w:asciiTheme="minorEastAsia" w:hAnsiTheme="minorEastAsia" w:eastAsiaTheme="minorEastAsia" w:cstheme="minorBidi"/>
          <w:sz w:val="21"/>
          <w:szCs w:val="21"/>
        </w:rPr>
        <w:t>用户</w:t>
      </w:r>
      <w:r>
        <w:rPr>
          <w:rFonts w:asciiTheme="minorEastAsia" w:hAnsiTheme="minorEastAsia" w:eastAsiaTheme="minorEastAsia" w:cstheme="minorBidi"/>
          <w:sz w:val="21"/>
          <w:szCs w:val="21"/>
        </w:rPr>
        <w:t>登陆时间不大于</w:t>
      </w:r>
      <w:r>
        <w:rPr>
          <w:rFonts w:hint="eastAsia" w:asciiTheme="minorEastAsia" w:hAnsiTheme="minorEastAsia" w:eastAsiaTheme="minorEastAsia" w:cstheme="minorBidi"/>
          <w:sz w:val="21"/>
          <w:szCs w:val="21"/>
        </w:rPr>
        <w:t>10称。</w:t>
      </w:r>
    </w:p>
    <w:p w14:paraId="233E2954">
      <w:pPr>
        <w:pStyle w:val="297"/>
        <w:numPr>
          <w:ilvl w:val="0"/>
          <w:numId w:val="37"/>
        </w:numPr>
        <w:rPr>
          <w:sz w:val="21"/>
          <w:szCs w:val="21"/>
        </w:rPr>
      </w:pPr>
      <w:r>
        <w:rPr>
          <w:rFonts w:hint="eastAsia" w:asciiTheme="minorEastAsia" w:hAnsiTheme="minorEastAsia" w:eastAsiaTheme="minorEastAsia" w:cstheme="minorBidi"/>
          <w:sz w:val="21"/>
          <w:szCs w:val="21"/>
        </w:rPr>
        <w:t>访问</w:t>
      </w:r>
      <w:r>
        <w:rPr>
          <w:rFonts w:asciiTheme="minorEastAsia" w:hAnsiTheme="minorEastAsia" w:eastAsiaTheme="minorEastAsia" w:cstheme="minorBidi"/>
          <w:sz w:val="21"/>
          <w:szCs w:val="21"/>
        </w:rPr>
        <w:t>控制。可设定项目密级和项目访问人员范围，人员范围设置时应与人员密级协调一致。</w:t>
      </w:r>
    </w:p>
    <w:p w14:paraId="6FCDD495">
      <w:pPr>
        <w:pStyle w:val="297"/>
        <w:numPr>
          <w:ilvl w:val="0"/>
          <w:numId w:val="37"/>
        </w:numPr>
        <w:rPr>
          <w:sz w:val="21"/>
          <w:szCs w:val="21"/>
        </w:rPr>
      </w:pPr>
      <w:r>
        <w:rPr>
          <w:rFonts w:hint="eastAsia" w:asciiTheme="minorEastAsia" w:hAnsiTheme="minorEastAsia" w:eastAsiaTheme="minorEastAsia" w:cstheme="minorBidi"/>
          <w:sz w:val="21"/>
          <w:szCs w:val="21"/>
        </w:rPr>
        <w:t>项目</w:t>
      </w:r>
      <w:r>
        <w:rPr>
          <w:rFonts w:asciiTheme="minorEastAsia" w:hAnsiTheme="minorEastAsia" w:eastAsiaTheme="minorEastAsia" w:cstheme="minorBidi"/>
          <w:sz w:val="21"/>
          <w:szCs w:val="21"/>
        </w:rPr>
        <w:t>密级控制。项目应有密级控制，并能按项目密级控制其访问人员。</w:t>
      </w:r>
    </w:p>
    <w:p w14:paraId="2879FAA5">
      <w:pPr>
        <w:pStyle w:val="297"/>
        <w:numPr>
          <w:ilvl w:val="0"/>
          <w:numId w:val="37"/>
        </w:numPr>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设置自动推出时间长度，超过设定时间不进行操作，应自动退出登陆状态，设定时间最长不能超过</w:t>
      </w:r>
      <w:r>
        <w:rPr>
          <w:rFonts w:hint="eastAsia" w:asciiTheme="minorEastAsia" w:hAnsiTheme="minorEastAsia" w:eastAsiaTheme="minorEastAsia" w:cstheme="minorBidi"/>
          <w:sz w:val="21"/>
          <w:szCs w:val="21"/>
        </w:rPr>
        <w:t>30分钟</w:t>
      </w:r>
      <w:r>
        <w:rPr>
          <w:rFonts w:asciiTheme="minorEastAsia" w:hAnsiTheme="minorEastAsia" w:eastAsiaTheme="minorEastAsia" w:cstheme="minorBidi"/>
          <w:sz w:val="21"/>
          <w:szCs w:val="21"/>
        </w:rPr>
        <w:t>。</w:t>
      </w:r>
    </w:p>
    <w:p w14:paraId="435E5B66">
      <w:pPr>
        <w:spacing w:line="300" w:lineRule="auto"/>
        <w:ind w:firstLine="420"/>
        <w:rPr>
          <w:rFonts w:ascii="宋体" w:hAnsi="宋体" w:cs="宋体"/>
          <w:b/>
          <w:color w:val="000000"/>
          <w:sz w:val="21"/>
          <w:szCs w:val="21"/>
        </w:rPr>
      </w:pPr>
    </w:p>
    <w:p w14:paraId="02BBF981">
      <w:pPr>
        <w:spacing w:line="300" w:lineRule="auto"/>
        <w:ind w:firstLine="420"/>
        <w:rPr>
          <w:rFonts w:ascii="宋体" w:hAnsi="宋体" w:cs="宋体"/>
          <w:b/>
          <w:color w:val="000000"/>
          <w:sz w:val="21"/>
          <w:szCs w:val="21"/>
        </w:rPr>
      </w:pPr>
      <w:r>
        <w:rPr>
          <w:rFonts w:hint="eastAsia" w:asciiTheme="minorEastAsia" w:hAnsiTheme="minorEastAsia" w:eastAsiaTheme="minorEastAsia" w:cstheme="minorBidi"/>
          <w:b/>
          <w:color w:val="000000"/>
          <w:sz w:val="21"/>
          <w:szCs w:val="21"/>
        </w:rPr>
        <w:t>示例2：</w:t>
      </w:r>
    </w:p>
    <w:p w14:paraId="356DB4F3">
      <w:pPr>
        <w:spacing w:line="300" w:lineRule="auto"/>
        <w:ind w:firstLine="420"/>
        <w:rPr>
          <w:rFonts w:ascii="宋体" w:hAnsi="宋体" w:cs="宋体"/>
          <w:sz w:val="21"/>
          <w:szCs w:val="21"/>
        </w:rPr>
      </w:pPr>
      <w:r>
        <w:rPr>
          <w:rFonts w:hint="eastAsia" w:asciiTheme="minorEastAsia" w:hAnsiTheme="minorEastAsia" w:eastAsiaTheme="minorEastAsia" w:cstheme="minorBidi"/>
          <w:color w:val="000000"/>
          <w:sz w:val="21"/>
          <w:szCs w:val="21"/>
        </w:rPr>
        <w:t>为防止错误的输入数据给本软件的运行和内部数据造成破坏，需要采取如下措施：</w:t>
      </w:r>
    </w:p>
    <w:p w14:paraId="7384186B">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登录用户身份验证；</w:t>
      </w:r>
    </w:p>
    <w:p w14:paraId="61ACCCCA">
      <w:pPr>
        <w:numPr>
          <w:ilvl w:val="0"/>
          <w:numId w:val="39"/>
        </w:numPr>
        <w:spacing w:line="300" w:lineRule="auto"/>
        <w:rPr>
          <w:rFonts w:asciiTheme="minorEastAsia" w:hAnsiTheme="minorEastAsia" w:eastAsiaTheme="minorEastAsia" w:cstheme="minorBidi"/>
          <w:sz w:val="21"/>
          <w:szCs w:val="21"/>
        </w:rPr>
      </w:pPr>
      <w:r>
        <w:rPr>
          <w:rFonts w:hint="eastAsia" w:asciiTheme="minorEastAsia" w:hAnsiTheme="minorEastAsia" w:eastAsiaTheme="minorEastAsia" w:cstheme="minorBidi"/>
          <w:sz w:val="21"/>
          <w:szCs w:val="21"/>
        </w:rPr>
        <w:t>输入信息的合法性检查。</w:t>
      </w:r>
    </w:p>
    <w:p w14:paraId="00A1B8CE">
      <w:pPr>
        <w:spacing w:line="300" w:lineRule="auto"/>
        <w:ind w:left="425" w:firstLine="0"/>
        <w:rPr>
          <w:sz w:val="21"/>
          <w:szCs w:val="21"/>
        </w:rPr>
      </w:pPr>
    </w:p>
    <w:p w14:paraId="0E291414">
      <w:pPr>
        <w:pStyle w:val="297"/>
        <w:ind w:firstLine="422"/>
        <w:rPr>
          <w:b/>
          <w:sz w:val="21"/>
          <w:szCs w:val="21"/>
        </w:rPr>
      </w:pPr>
      <w:r>
        <w:rPr>
          <w:rFonts w:hint="eastAsia" w:asciiTheme="minorEastAsia" w:hAnsiTheme="minorEastAsia" w:eastAsiaTheme="minorEastAsia" w:cstheme="minorBidi"/>
          <w:b/>
          <w:sz w:val="21"/>
          <w:szCs w:val="21"/>
        </w:rPr>
        <w:t>示例3：</w:t>
      </w:r>
    </w:p>
    <w:p w14:paraId="509F9A61">
      <w:pPr>
        <w:pStyle w:val="297"/>
        <w:ind w:firstLine="420"/>
        <w:rPr>
          <w:sz w:val="21"/>
          <w:szCs w:val="21"/>
        </w:rPr>
      </w:pPr>
      <w:r>
        <w:rPr>
          <w:rFonts w:hint="eastAsia" w:asciiTheme="minorEastAsia" w:hAnsiTheme="minorEastAsia" w:eastAsiaTheme="minorEastAsia" w:cstheme="minorBidi"/>
          <w:sz w:val="21"/>
          <w:szCs w:val="21"/>
        </w:rPr>
        <w:t>本软件无软件保密性需求。</w:t>
      </w:r>
    </w:p>
    <w:p w14:paraId="76265FBE">
      <w:pPr>
        <w:pStyle w:val="4"/>
        <w:rPr>
          <w:rFonts w:hAnsi="黑体"/>
          <w:sz w:val="21"/>
          <w:szCs w:val="21"/>
        </w:rPr>
      </w:pPr>
      <w:bookmarkStart w:id="25" w:name="_Toc195884721"/>
      <w:r>
        <w:rPr>
          <w:rFonts w:asciiTheme="minorEastAsia" w:hAnsiTheme="minorEastAsia" w:eastAsiaTheme="minorEastAsia" w:cstheme="minorBidi"/>
          <w:sz w:val="21"/>
          <w:szCs w:val="21"/>
        </w:rPr>
        <w:t>安全性</w:t>
      </w:r>
      <w:r>
        <w:rPr>
          <w:rFonts w:hint="eastAsia" w:asciiTheme="minorEastAsia" w:hAnsiTheme="minorEastAsia" w:eastAsiaTheme="minorEastAsia" w:cstheme="minorBidi"/>
          <w:sz w:val="21"/>
          <w:szCs w:val="21"/>
        </w:rPr>
        <w:t>（Safety）需求</w:t>
      </w:r>
      <w:bookmarkEnd w:id="25"/>
    </w:p>
    <w:p w14:paraId="676F9EA5">
      <w:pPr>
        <w:pStyle w:val="296"/>
        <w:rPr>
          <w:sz w:val="21"/>
          <w:szCs w:val="21"/>
        </w:rPr>
      </w:pPr>
      <w:r>
        <w:rPr>
          <w:rFonts w:hint="eastAsia" w:asciiTheme="minorEastAsia" w:hAnsiTheme="minorEastAsia" w:eastAsiaTheme="minorEastAsia" w:cstheme="minorBidi"/>
          <w:sz w:val="21"/>
          <w:szCs w:val="21"/>
        </w:rPr>
        <w:t>（若有）本条应指明关于防止或尽可能降低对人员、财产和物理环境产生意外危险的CSCI安全性需求。例子包括：CSCI必须提供的安全措施，以便防止意外动作（例如意外地发出一个“自动导航关闭”命令）和无动作（例如发出“自动导航关闭”命令失败）。本条还应包括关于系统核部件的CSCI需求（若有），若适用应包括预防意外爆炸以及与核安全规则保持一致等方面的需求。</w:t>
      </w:r>
    </w:p>
    <w:p w14:paraId="4A1B1EBA">
      <w:pPr>
        <w:pStyle w:val="297"/>
        <w:ind w:firstLine="420"/>
        <w:rPr>
          <w:sz w:val="21"/>
          <w:szCs w:val="21"/>
        </w:rPr>
      </w:pPr>
    </w:p>
    <w:p w14:paraId="4269D05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防止或最小化可能对人员、财产和物理环境产生的意外危险相关的CSCI需求，如：CSCI须提供的防止意外动作（如意外发送“关闭自动导航”的命令）和无动作（如发送“关闭自动导航”命令失败）的安全措施。系统包含核部件时，还可包括预防意外爆炸及遵循核安全规则相关的CSCI需求。】</w:t>
      </w:r>
    </w:p>
    <w:p w14:paraId="7C1E60FD">
      <w:pPr>
        <w:pStyle w:val="297"/>
        <w:ind w:firstLine="420"/>
        <w:rPr>
          <w:sz w:val="21"/>
          <w:szCs w:val="21"/>
        </w:rPr>
      </w:pPr>
    </w:p>
    <w:p w14:paraId="319767ED">
      <w:pPr>
        <w:pStyle w:val="297"/>
        <w:ind w:firstLine="420"/>
        <w:rPr>
          <w:sz w:val="21"/>
          <w:szCs w:val="21"/>
        </w:rPr>
      </w:pPr>
    </w:p>
    <w:p w14:paraId="508A79D2">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18AEA508">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本软件无软件安全性要求。</w:t>
      </w:r>
    </w:p>
    <w:p w14:paraId="245F91C6">
      <w:pPr>
        <w:pStyle w:val="256"/>
        <w:spacing w:line="300" w:lineRule="auto"/>
        <w:ind w:left="420" w:firstLine="0"/>
        <w:rPr>
          <w:rFonts w:asciiTheme="minorEastAsia" w:hAnsiTheme="minorEastAsia" w:eastAsiaTheme="minorEastAsia"/>
          <w:b/>
          <w:sz w:val="21"/>
          <w:szCs w:val="21"/>
        </w:rPr>
      </w:pPr>
    </w:p>
    <w:p w14:paraId="00D172AB">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7814C959">
      <w:pPr>
        <w:numPr>
          <w:ilvl w:val="0"/>
          <w:numId w:val="40"/>
        </w:numPr>
        <w:spacing w:line="300" w:lineRule="auto"/>
        <w:rPr>
          <w:sz w:val="21"/>
          <w:szCs w:val="21"/>
        </w:rPr>
      </w:pPr>
      <w:r>
        <w:rPr>
          <w:rFonts w:hint="eastAsia" w:asciiTheme="minorEastAsia" w:hAnsiTheme="minorEastAsia" w:eastAsiaTheme="minorEastAsia" w:cstheme="minorBidi"/>
          <w:sz w:val="21"/>
          <w:szCs w:val="21"/>
        </w:rPr>
        <w:t>安全模式；</w:t>
      </w:r>
    </w:p>
    <w:p w14:paraId="10F5F613">
      <w:pPr>
        <w:numPr>
          <w:ilvl w:val="0"/>
          <w:numId w:val="40"/>
        </w:numPr>
        <w:spacing w:line="300" w:lineRule="auto"/>
        <w:rPr>
          <w:sz w:val="21"/>
          <w:szCs w:val="21"/>
        </w:rPr>
      </w:pPr>
      <w:r>
        <w:rPr>
          <w:rFonts w:hint="eastAsia" w:asciiTheme="minorEastAsia" w:hAnsiTheme="minorEastAsia" w:eastAsiaTheme="minorEastAsia" w:cstheme="minorBidi"/>
          <w:sz w:val="21"/>
          <w:szCs w:val="21"/>
        </w:rPr>
        <w:t>危险命令处理；</w:t>
      </w:r>
    </w:p>
    <w:p w14:paraId="5272EA6F">
      <w:pPr>
        <w:numPr>
          <w:ilvl w:val="0"/>
          <w:numId w:val="40"/>
        </w:numPr>
        <w:spacing w:line="300" w:lineRule="auto"/>
        <w:rPr>
          <w:sz w:val="21"/>
          <w:szCs w:val="21"/>
        </w:rPr>
      </w:pPr>
      <w:r>
        <w:rPr>
          <w:rFonts w:hint="eastAsia" w:asciiTheme="minorEastAsia" w:hAnsiTheme="minorEastAsia" w:eastAsiaTheme="minorEastAsia" w:cstheme="minorBidi"/>
          <w:sz w:val="21"/>
          <w:szCs w:val="21"/>
        </w:rPr>
        <w:t>防程序跑飞处理，采用看门狗机制以避免模块因异常发生后陷入宕机状态而无法恢复；</w:t>
      </w:r>
    </w:p>
    <w:p w14:paraId="387C46FA">
      <w:pPr>
        <w:numPr>
          <w:ilvl w:val="0"/>
          <w:numId w:val="40"/>
        </w:numPr>
        <w:spacing w:line="300" w:lineRule="auto"/>
        <w:rPr>
          <w:sz w:val="21"/>
          <w:szCs w:val="21"/>
        </w:rPr>
      </w:pPr>
      <w:r>
        <w:rPr>
          <w:rFonts w:hint="eastAsia" w:asciiTheme="minorEastAsia" w:hAnsiTheme="minorEastAsia" w:eastAsiaTheme="minorEastAsia" w:cstheme="minorBidi"/>
          <w:bCs/>
          <w:sz w:val="21"/>
          <w:szCs w:val="21"/>
        </w:rPr>
        <w:t>对无效或意外检测、保护和处置，异常复位对外部接口及设备的安全性处理等；</w:t>
      </w:r>
    </w:p>
    <w:p w14:paraId="492B7BC1">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EDAC中断处理，XXX；</w:t>
      </w:r>
    </w:p>
    <w:p w14:paraId="7C9037AC">
      <w:pPr>
        <w:numPr>
          <w:ilvl w:val="0"/>
          <w:numId w:val="40"/>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color w:val="000000" w:themeColor="text1"/>
          <w:sz w:val="21"/>
          <w:szCs w:val="21"/>
          <w14:textFill>
            <w14:solidFill>
              <w14:schemeClr w14:val="tx1"/>
            </w14:solidFill>
          </w14:textFill>
        </w:rPr>
        <w:t>通过数据同步，实现不同中心网管软件之间数据文件备份、恢复功能，提供数据表内容查看功能，提高软件使用安全性；</w:t>
      </w:r>
    </w:p>
    <w:p w14:paraId="29C26F89">
      <w:pPr>
        <w:numPr>
          <w:ilvl w:val="0"/>
          <w:numId w:val="40"/>
        </w:numPr>
        <w:spacing w:line="300" w:lineRule="auto"/>
        <w:rPr>
          <w:rFonts w:asciiTheme="minorEastAsia" w:hAnsiTheme="minorEastAsia" w:eastAsiaTheme="minorEastAsia"/>
          <w:sz w:val="21"/>
          <w:szCs w:val="21"/>
        </w:rPr>
      </w:pPr>
      <w:r>
        <w:rPr>
          <w:rFonts w:asciiTheme="minorEastAsia" w:hAnsiTheme="minorEastAsia" w:eastAsiaTheme="minorEastAsia" w:cstheme="minorBidi"/>
          <w:sz w:val="21"/>
          <w:szCs w:val="21"/>
        </w:rPr>
        <w:t>对软件使用的数据库进行数据库注入防范设计，保障数据库使用的安全性</w:t>
      </w:r>
      <w:r>
        <w:rPr>
          <w:rFonts w:hint="eastAsia" w:asciiTheme="minorEastAsia" w:hAnsiTheme="minorEastAsia" w:eastAsiaTheme="minorEastAsia" w:cstheme="minorBidi"/>
          <w:sz w:val="21"/>
          <w:szCs w:val="21"/>
        </w:rPr>
        <w:t>。</w:t>
      </w:r>
    </w:p>
    <w:p w14:paraId="024EA55F">
      <w:pPr>
        <w:spacing w:line="300" w:lineRule="auto"/>
        <w:rPr>
          <w:sz w:val="21"/>
          <w:szCs w:val="21"/>
        </w:rPr>
      </w:pPr>
    </w:p>
    <w:p w14:paraId="3C06C5F5">
      <w:pPr>
        <w:spacing w:line="300" w:lineRule="auto"/>
        <w:rPr>
          <w:b/>
          <w:sz w:val="21"/>
          <w:szCs w:val="21"/>
        </w:rPr>
      </w:pPr>
      <w:r>
        <w:rPr>
          <w:rFonts w:hint="eastAsia" w:asciiTheme="minorEastAsia" w:hAnsiTheme="minorEastAsia" w:eastAsiaTheme="minorEastAsia" w:cstheme="minorBidi"/>
          <w:b/>
          <w:sz w:val="21"/>
          <w:szCs w:val="21"/>
        </w:rPr>
        <w:t>示例3：</w:t>
      </w:r>
    </w:p>
    <w:p w14:paraId="5B8315C9">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对可能</w:t>
      </w:r>
      <w:r>
        <w:rPr>
          <w:rFonts w:asciiTheme="minorEastAsia" w:hAnsiTheme="minorEastAsia" w:eastAsiaTheme="minorEastAsia" w:cstheme="minorBidi"/>
          <w:sz w:val="21"/>
          <w:szCs w:val="21"/>
        </w:rPr>
        <w:t>造成工作内容丢失的用户操作，应有提示和容错处理，不能因用户操作失误导致工作内容丢失等现象发生。如</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应避免未拆离至本地的工作产品修改内容在文件关闭时丢失；</w:t>
      </w:r>
    </w:p>
    <w:p w14:paraId="33EE44E3">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项目信息和组织资产，应有保护设计，避免因系统意外故障或中断，造成信息丢失或内容遭到破坏；</w:t>
      </w:r>
    </w:p>
    <w:p w14:paraId="424C347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短时间内丢失的工作信息，应提供恢复手段</w:t>
      </w:r>
      <w:r>
        <w:rPr>
          <w:rFonts w:hint="eastAsia" w:asciiTheme="minorEastAsia" w:hAnsiTheme="minorEastAsia" w:eastAsiaTheme="minorEastAsia" w:cstheme="minorBidi"/>
          <w:sz w:val="21"/>
          <w:szCs w:val="21"/>
        </w:rPr>
        <w:t>；</w:t>
      </w:r>
    </w:p>
    <w:p w14:paraId="529B112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对</w:t>
      </w:r>
      <w:r>
        <w:rPr>
          <w:rFonts w:asciiTheme="minorEastAsia" w:hAnsiTheme="minorEastAsia" w:eastAsiaTheme="minorEastAsia" w:cstheme="minorBidi"/>
          <w:sz w:val="21"/>
          <w:szCs w:val="21"/>
        </w:rPr>
        <w:t>非法命令具有提示、告警的功能；</w:t>
      </w:r>
    </w:p>
    <w:p w14:paraId="563CB4EE">
      <w:pPr>
        <w:pStyle w:val="256"/>
        <w:numPr>
          <w:ilvl w:val="0"/>
          <w:numId w:val="41"/>
        </w:numPr>
        <w:spacing w:line="300" w:lineRule="auto"/>
        <w:rPr>
          <w:sz w:val="21"/>
          <w:szCs w:val="21"/>
        </w:rPr>
      </w:pPr>
      <w:r>
        <w:rPr>
          <w:rFonts w:hint="eastAsia" w:asciiTheme="minorEastAsia" w:hAnsiTheme="minorEastAsia" w:eastAsiaTheme="minorEastAsia" w:cstheme="minorBidi"/>
          <w:sz w:val="21"/>
          <w:szCs w:val="21"/>
        </w:rPr>
        <w:t>数据</w:t>
      </w:r>
      <w:r>
        <w:rPr>
          <w:rFonts w:asciiTheme="minorEastAsia" w:hAnsiTheme="minorEastAsia" w:eastAsiaTheme="minorEastAsia" w:cstheme="minorBidi"/>
          <w:sz w:val="21"/>
          <w:szCs w:val="21"/>
        </w:rPr>
        <w:t>定期备份：当系统运行了一段时间，软件需</w:t>
      </w:r>
      <w:r>
        <w:rPr>
          <w:rFonts w:hint="eastAsia" w:asciiTheme="minorEastAsia" w:hAnsiTheme="minorEastAsia" w:eastAsiaTheme="minorEastAsia" w:cstheme="minorBidi"/>
          <w:sz w:val="21"/>
          <w:szCs w:val="21"/>
        </w:rPr>
        <w:t>自动</w:t>
      </w:r>
      <w:r>
        <w:rPr>
          <w:rFonts w:asciiTheme="minorEastAsia" w:hAnsiTheme="minorEastAsia" w:eastAsiaTheme="minorEastAsia" w:cstheme="minorBidi"/>
          <w:sz w:val="21"/>
          <w:szCs w:val="21"/>
        </w:rPr>
        <w:t>提示要求系统管理员进行数据</w:t>
      </w:r>
      <w:r>
        <w:rPr>
          <w:rFonts w:hint="eastAsia" w:asciiTheme="minorEastAsia" w:hAnsiTheme="minorEastAsia" w:eastAsiaTheme="minorEastAsia" w:cstheme="minorBidi"/>
          <w:sz w:val="21"/>
          <w:szCs w:val="21"/>
        </w:rPr>
        <w:t>备份</w:t>
      </w:r>
      <w:r>
        <w:rPr>
          <w:rFonts w:asciiTheme="minorEastAsia" w:hAnsiTheme="minorEastAsia" w:eastAsiaTheme="minorEastAsia" w:cstheme="minorBidi"/>
          <w:sz w:val="21"/>
          <w:szCs w:val="21"/>
        </w:rPr>
        <w:t>处理，以保证系统的正常运行；</w:t>
      </w:r>
    </w:p>
    <w:p w14:paraId="06D92DC7">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容错处理：对于系统之间以及系统内部传输的信息、操作界面的录入信息等需进行软件的容错设计，增强系统信息的处理功能，保证系统的正确运行。</w:t>
      </w:r>
    </w:p>
    <w:p w14:paraId="0E131B39">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数据处理</w:t>
      </w:r>
      <w:r>
        <w:rPr>
          <w:rFonts w:asciiTheme="minorEastAsia" w:hAnsiTheme="minorEastAsia" w:eastAsiaTheme="minorEastAsia" w:cstheme="minorBidi"/>
          <w:sz w:val="21"/>
          <w:szCs w:val="21"/>
        </w:rPr>
        <w:t>功能当输入数据异常时，要进行剔点处理</w:t>
      </w:r>
      <w:r>
        <w:rPr>
          <w:rFonts w:hint="eastAsia" w:asciiTheme="minorEastAsia" w:hAnsiTheme="minorEastAsia" w:eastAsiaTheme="minorEastAsia" w:cstheme="minorBidi"/>
          <w:sz w:val="21"/>
          <w:szCs w:val="21"/>
        </w:rPr>
        <w:t>。</w:t>
      </w:r>
    </w:p>
    <w:p w14:paraId="60DF3718">
      <w:pPr>
        <w:pStyle w:val="256"/>
        <w:numPr>
          <w:ilvl w:val="0"/>
          <w:numId w:val="41"/>
        </w:num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重要</w:t>
      </w:r>
      <w:r>
        <w:rPr>
          <w:rFonts w:asciiTheme="minorEastAsia" w:hAnsiTheme="minorEastAsia" w:eastAsiaTheme="minorEastAsia" w:cstheme="minorBidi"/>
          <w:sz w:val="21"/>
          <w:szCs w:val="21"/>
        </w:rPr>
        <w:t>数据的清除、删除等操作均设计为二次确认提示。</w:t>
      </w:r>
    </w:p>
    <w:p w14:paraId="18FC0A84">
      <w:pPr>
        <w:pStyle w:val="4"/>
        <w:rPr>
          <w:rFonts w:hAnsi="黑体"/>
          <w:sz w:val="21"/>
          <w:szCs w:val="21"/>
        </w:rPr>
      </w:pPr>
      <w:bookmarkStart w:id="26" w:name="_Toc195884722"/>
      <w:r>
        <w:rPr>
          <w:rFonts w:asciiTheme="minorEastAsia" w:hAnsiTheme="minorEastAsia" w:eastAsiaTheme="minorEastAsia" w:cstheme="minorBidi"/>
          <w:sz w:val="21"/>
          <w:szCs w:val="21"/>
        </w:rPr>
        <w:t>CSCI环境适应性</w:t>
      </w:r>
      <w:r>
        <w:rPr>
          <w:rFonts w:hint="eastAsia" w:asciiTheme="minorEastAsia" w:hAnsiTheme="minorEastAsia" w:eastAsiaTheme="minorEastAsia" w:cstheme="minorBidi"/>
          <w:sz w:val="21"/>
          <w:szCs w:val="21"/>
        </w:rPr>
        <w:t>需求</w:t>
      </w:r>
      <w:bookmarkEnd w:id="26"/>
    </w:p>
    <w:p w14:paraId="2F0B5D3F">
      <w:pPr>
        <w:pStyle w:val="296"/>
        <w:rPr>
          <w:sz w:val="21"/>
          <w:szCs w:val="21"/>
        </w:rPr>
      </w:pPr>
      <w:r>
        <w:rPr>
          <w:rFonts w:hint="eastAsia" w:asciiTheme="minorEastAsia" w:hAnsiTheme="minorEastAsia" w:eastAsiaTheme="minorEastAsia" w:cstheme="minorBidi"/>
          <w:sz w:val="21"/>
          <w:szCs w:val="21"/>
        </w:rPr>
        <w:t>（若有）本条应指明CSCI的运行环境需求，例如运行CSCI的计算机硬件和操作系统（对计算机资源的其他需求见3.11）。</w:t>
      </w:r>
    </w:p>
    <w:p w14:paraId="34F7FE40">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【描述与CSCI运行环境有关的需求，包括CSCI运行的计算机硬件和操作系统（计算机资源的其他需求见3.11）。】</w:t>
      </w:r>
    </w:p>
    <w:p w14:paraId="2A1A72C4">
      <w:pPr>
        <w:spacing w:line="300" w:lineRule="auto"/>
        <w:ind w:firstLine="420"/>
        <w:rPr>
          <w:rFonts w:asciiTheme="minorEastAsia" w:hAnsiTheme="minorEastAsia" w:eastAsiaTheme="minorEastAsia"/>
          <w:sz w:val="21"/>
          <w:szCs w:val="21"/>
        </w:rPr>
      </w:pPr>
    </w:p>
    <w:p w14:paraId="0C3FD46A">
      <w:pPr>
        <w:spacing w:line="300" w:lineRule="auto"/>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示例1：</w:t>
      </w:r>
    </w:p>
    <w:p w14:paraId="6796CA36">
      <w:pPr>
        <w:pStyle w:val="297"/>
        <w:ind w:firstLine="420"/>
        <w:rPr>
          <w:sz w:val="21"/>
          <w:szCs w:val="21"/>
        </w:rPr>
      </w:pPr>
      <w:r>
        <w:rPr>
          <w:rFonts w:hint="eastAsia" w:asciiTheme="minorEastAsia" w:hAnsiTheme="minorEastAsia" w:eastAsiaTheme="minorEastAsia" w:cstheme="minorBidi"/>
          <w:sz w:val="21"/>
          <w:szCs w:val="21"/>
        </w:rPr>
        <w:t>本软件运行环境需求见表X。</w:t>
      </w:r>
    </w:p>
    <w:p w14:paraId="179E57F5">
      <w:pPr>
        <w:pStyle w:val="14"/>
        <w:numPr>
          <w:ilvl w:val="0"/>
          <w:numId w:val="19"/>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软件运行环境配置表</w:t>
      </w:r>
    </w:p>
    <w:tbl>
      <w:tblPr>
        <w:tblStyle w:val="38"/>
        <w:tblW w:w="48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6"/>
        <w:gridCol w:w="2008"/>
        <w:gridCol w:w="5464"/>
        <w:gridCol w:w="1095"/>
      </w:tblGrid>
      <w:tr w14:paraId="110941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tblHeader/>
          <w:jc w:val="center"/>
        </w:trPr>
        <w:tc>
          <w:tcPr>
            <w:tcW w:w="722" w:type="dxa"/>
            <w:tcBorders>
              <w:top w:val="single" w:color="auto" w:sz="12" w:space="0"/>
              <w:bottom w:val="single" w:color="auto" w:sz="12" w:space="0"/>
            </w:tcBorders>
            <w:shd w:val="clear" w:color="auto" w:fill="auto"/>
            <w:noWrap w:val="0"/>
            <w:vAlign w:val="center"/>
          </w:tcPr>
          <w:p w14:paraId="0AAF9CAB">
            <w:pPr>
              <w:pStyle w:val="13"/>
              <w:jc w:val="center"/>
              <w:rPr>
                <w:rFonts w:hAnsi="宋体"/>
                <w:sz w:val="18"/>
              </w:rPr>
            </w:pPr>
            <w:r>
              <w:rPr>
                <w:rFonts w:hint="eastAsia" w:hAnsi="宋体"/>
                <w:sz w:val="18"/>
              </w:rPr>
              <w:t>序号</w:t>
            </w:r>
          </w:p>
        </w:tc>
        <w:tc>
          <w:tcPr>
            <w:tcW w:w="2028" w:type="dxa"/>
            <w:tcBorders>
              <w:top w:val="single" w:color="auto" w:sz="12" w:space="0"/>
              <w:bottom w:val="single" w:color="auto" w:sz="12" w:space="0"/>
            </w:tcBorders>
            <w:shd w:val="clear" w:color="auto" w:fill="auto"/>
            <w:noWrap w:val="0"/>
            <w:vAlign w:val="center"/>
          </w:tcPr>
          <w:p w14:paraId="5E339642">
            <w:pPr>
              <w:pStyle w:val="13"/>
              <w:jc w:val="center"/>
              <w:rPr>
                <w:rFonts w:hAnsi="宋体"/>
                <w:sz w:val="18"/>
              </w:rPr>
            </w:pPr>
            <w:r>
              <w:rPr>
                <w:rFonts w:hint="eastAsia" w:hAnsi="宋体"/>
                <w:sz w:val="18"/>
              </w:rPr>
              <w:t>项目</w:t>
            </w:r>
          </w:p>
        </w:tc>
        <w:tc>
          <w:tcPr>
            <w:tcW w:w="5524" w:type="dxa"/>
            <w:tcBorders>
              <w:top w:val="single" w:color="auto" w:sz="12" w:space="0"/>
              <w:bottom w:val="single" w:color="auto" w:sz="12" w:space="0"/>
            </w:tcBorders>
            <w:shd w:val="clear" w:color="auto" w:fill="auto"/>
            <w:noWrap w:val="0"/>
            <w:vAlign w:val="center"/>
          </w:tcPr>
          <w:p w14:paraId="295966B8">
            <w:pPr>
              <w:pStyle w:val="13"/>
              <w:jc w:val="center"/>
              <w:rPr>
                <w:rFonts w:hAnsi="宋体"/>
                <w:sz w:val="18"/>
              </w:rPr>
            </w:pPr>
            <w:r>
              <w:rPr>
                <w:rFonts w:hint="eastAsia" w:hAnsi="宋体"/>
                <w:sz w:val="18"/>
              </w:rPr>
              <w:t>配置</w:t>
            </w:r>
          </w:p>
        </w:tc>
        <w:tc>
          <w:tcPr>
            <w:tcW w:w="1105" w:type="dxa"/>
            <w:tcBorders>
              <w:top w:val="single" w:color="auto" w:sz="12" w:space="0"/>
              <w:bottom w:val="single" w:color="auto" w:sz="12" w:space="0"/>
            </w:tcBorders>
            <w:shd w:val="clear" w:color="auto" w:fill="auto"/>
            <w:noWrap w:val="0"/>
            <w:vAlign w:val="center"/>
          </w:tcPr>
          <w:p w14:paraId="7E91121E">
            <w:pPr>
              <w:pStyle w:val="13"/>
              <w:jc w:val="center"/>
              <w:rPr>
                <w:rFonts w:hAnsi="宋体"/>
                <w:sz w:val="18"/>
              </w:rPr>
            </w:pPr>
            <w:r>
              <w:rPr>
                <w:rFonts w:hint="eastAsia" w:hAnsi="宋体"/>
                <w:sz w:val="18"/>
              </w:rPr>
              <w:t>备注</w:t>
            </w:r>
          </w:p>
        </w:tc>
      </w:tr>
      <w:tr w14:paraId="34BF8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tcBorders>
              <w:top w:val="single" w:color="auto" w:sz="12" w:space="0"/>
            </w:tcBorders>
            <w:shd w:val="clear" w:color="auto" w:fill="auto"/>
            <w:noWrap w:val="0"/>
            <w:vAlign w:val="center"/>
          </w:tcPr>
          <w:p w14:paraId="3294793D">
            <w:pPr>
              <w:pStyle w:val="13"/>
              <w:numPr>
                <w:ilvl w:val="0"/>
                <w:numId w:val="42"/>
              </w:numPr>
              <w:jc w:val="center"/>
              <w:rPr>
                <w:rFonts w:hAnsi="宋体"/>
                <w:sz w:val="18"/>
              </w:rPr>
            </w:pPr>
          </w:p>
        </w:tc>
        <w:tc>
          <w:tcPr>
            <w:tcW w:w="2028" w:type="dxa"/>
            <w:tcBorders>
              <w:top w:val="single" w:color="auto" w:sz="12" w:space="0"/>
            </w:tcBorders>
            <w:shd w:val="clear" w:color="auto" w:fill="auto"/>
            <w:noWrap w:val="0"/>
            <w:vAlign w:val="center"/>
          </w:tcPr>
          <w:p w14:paraId="1CD1DD41">
            <w:pPr>
              <w:pStyle w:val="13"/>
              <w:rPr>
                <w:rFonts w:hAnsi="宋体"/>
                <w:sz w:val="18"/>
              </w:rPr>
            </w:pPr>
            <w:r>
              <w:rPr>
                <w:rFonts w:hint="eastAsia" w:hAnsi="宋体"/>
                <w:sz w:val="18"/>
              </w:rPr>
              <w:t>处理器</w:t>
            </w:r>
          </w:p>
        </w:tc>
        <w:tc>
          <w:tcPr>
            <w:tcW w:w="5524" w:type="dxa"/>
            <w:tcBorders>
              <w:top w:val="single" w:color="auto" w:sz="12" w:space="0"/>
            </w:tcBorders>
            <w:shd w:val="clear" w:color="auto" w:fill="auto"/>
            <w:noWrap w:val="0"/>
            <w:vAlign w:val="center"/>
          </w:tcPr>
          <w:p w14:paraId="3B2C781D">
            <w:pPr>
              <w:pStyle w:val="13"/>
              <w:rPr>
                <w:rFonts w:hAnsi="宋体"/>
                <w:sz w:val="18"/>
              </w:rPr>
            </w:pPr>
            <w:r>
              <w:rPr>
                <w:rFonts w:hint="eastAsia" w:hAnsi="宋体"/>
                <w:sz w:val="18"/>
              </w:rPr>
              <w:t>国产/x86均可，≥24核，主频≥2.0GHz</w:t>
            </w:r>
          </w:p>
          <w:p w14:paraId="591A5EED">
            <w:pPr>
              <w:pStyle w:val="13"/>
              <w:rPr>
                <w:rFonts w:hAnsi="宋体"/>
                <w:sz w:val="18"/>
              </w:rPr>
            </w:pPr>
            <w:r>
              <w:rPr>
                <w:rFonts w:hAnsi="宋体"/>
                <w:sz w:val="18"/>
              </w:rPr>
              <w:t xml:space="preserve">≥32GB </w:t>
            </w:r>
            <w:r>
              <w:rPr>
                <w:rFonts w:hint="eastAsia" w:hAnsi="宋体"/>
                <w:sz w:val="18"/>
              </w:rPr>
              <w:t>内存</w:t>
            </w:r>
          </w:p>
        </w:tc>
        <w:tc>
          <w:tcPr>
            <w:tcW w:w="1105" w:type="dxa"/>
            <w:tcBorders>
              <w:top w:val="single" w:color="auto" w:sz="12" w:space="0"/>
            </w:tcBorders>
            <w:shd w:val="clear" w:color="auto" w:fill="auto"/>
            <w:noWrap w:val="0"/>
            <w:vAlign w:val="center"/>
          </w:tcPr>
          <w:p w14:paraId="18DFA7F1">
            <w:pPr>
              <w:pStyle w:val="13"/>
              <w:rPr>
                <w:rFonts w:hAnsi="宋体"/>
                <w:sz w:val="18"/>
              </w:rPr>
            </w:pPr>
          </w:p>
        </w:tc>
      </w:tr>
      <w:tr w14:paraId="2FAD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69778909">
            <w:pPr>
              <w:pStyle w:val="13"/>
              <w:numPr>
                <w:ilvl w:val="0"/>
                <w:numId w:val="42"/>
              </w:numPr>
              <w:jc w:val="center"/>
              <w:rPr>
                <w:rFonts w:hAnsi="宋体"/>
                <w:sz w:val="18"/>
              </w:rPr>
            </w:pPr>
          </w:p>
        </w:tc>
        <w:tc>
          <w:tcPr>
            <w:tcW w:w="2028" w:type="dxa"/>
            <w:shd w:val="clear" w:color="auto" w:fill="auto"/>
            <w:noWrap w:val="0"/>
            <w:vAlign w:val="center"/>
          </w:tcPr>
          <w:p w14:paraId="1C0F363C">
            <w:pPr>
              <w:pStyle w:val="13"/>
              <w:rPr>
                <w:rFonts w:hAnsi="宋体"/>
                <w:sz w:val="18"/>
              </w:rPr>
            </w:pPr>
            <w:r>
              <w:rPr>
                <w:rFonts w:hint="eastAsia" w:hAnsi="宋体"/>
                <w:sz w:val="18"/>
              </w:rPr>
              <w:t>存储设备</w:t>
            </w:r>
          </w:p>
        </w:tc>
        <w:tc>
          <w:tcPr>
            <w:tcW w:w="5524" w:type="dxa"/>
            <w:shd w:val="clear" w:color="auto" w:fill="auto"/>
            <w:noWrap w:val="0"/>
            <w:vAlign w:val="center"/>
          </w:tcPr>
          <w:p w14:paraId="59B13664">
            <w:pPr>
              <w:pStyle w:val="13"/>
              <w:rPr>
                <w:rFonts w:hAnsi="宋体"/>
                <w:sz w:val="18"/>
              </w:rPr>
            </w:pPr>
            <w:r>
              <w:rPr>
                <w:rFonts w:hint="eastAsia" w:hAnsi="宋体"/>
                <w:sz w:val="18"/>
              </w:rPr>
              <w:t>≥500GB SSD</w:t>
            </w:r>
          </w:p>
        </w:tc>
        <w:tc>
          <w:tcPr>
            <w:tcW w:w="1105" w:type="dxa"/>
            <w:shd w:val="clear" w:color="auto" w:fill="auto"/>
            <w:noWrap w:val="0"/>
            <w:vAlign w:val="center"/>
          </w:tcPr>
          <w:p w14:paraId="793955FA">
            <w:pPr>
              <w:pStyle w:val="13"/>
              <w:rPr>
                <w:rFonts w:hAnsi="宋体"/>
                <w:sz w:val="18"/>
              </w:rPr>
            </w:pPr>
          </w:p>
        </w:tc>
      </w:tr>
      <w:tr w14:paraId="7E4E4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13E199E">
            <w:pPr>
              <w:pStyle w:val="13"/>
              <w:numPr>
                <w:ilvl w:val="0"/>
                <w:numId w:val="42"/>
              </w:numPr>
              <w:jc w:val="center"/>
              <w:rPr>
                <w:rFonts w:hAnsi="宋体"/>
                <w:sz w:val="18"/>
              </w:rPr>
            </w:pPr>
          </w:p>
        </w:tc>
        <w:tc>
          <w:tcPr>
            <w:tcW w:w="2028" w:type="dxa"/>
            <w:shd w:val="clear" w:color="auto" w:fill="auto"/>
            <w:noWrap w:val="0"/>
            <w:vAlign w:val="center"/>
          </w:tcPr>
          <w:p w14:paraId="48B5372A">
            <w:pPr>
              <w:pStyle w:val="13"/>
              <w:rPr>
                <w:rFonts w:hAnsi="宋体"/>
                <w:sz w:val="18"/>
              </w:rPr>
            </w:pPr>
            <w:r>
              <w:rPr>
                <w:rFonts w:hint="eastAsia" w:hAnsi="宋体"/>
                <w:sz w:val="18"/>
              </w:rPr>
              <w:t>主/备以太网口</w:t>
            </w:r>
          </w:p>
        </w:tc>
        <w:tc>
          <w:tcPr>
            <w:tcW w:w="5524" w:type="dxa"/>
            <w:shd w:val="clear" w:color="auto" w:fill="auto"/>
            <w:noWrap w:val="0"/>
            <w:vAlign w:val="center"/>
          </w:tcPr>
          <w:p w14:paraId="2C805326">
            <w:pPr>
              <w:pStyle w:val="13"/>
              <w:rPr>
                <w:rFonts w:hAnsi="宋体"/>
                <w:sz w:val="18"/>
              </w:rPr>
            </w:pPr>
            <w:r>
              <w:rPr>
                <w:rFonts w:hint="eastAsia" w:hAnsi="宋体"/>
                <w:sz w:val="18"/>
              </w:rPr>
              <w:t>1个，全双工千兆以上，支持WebSocket长连接</w:t>
            </w:r>
          </w:p>
        </w:tc>
        <w:tc>
          <w:tcPr>
            <w:tcW w:w="1105" w:type="dxa"/>
            <w:shd w:val="clear" w:color="auto" w:fill="auto"/>
            <w:noWrap w:val="0"/>
            <w:vAlign w:val="center"/>
          </w:tcPr>
          <w:p w14:paraId="4B0CC5DD">
            <w:pPr>
              <w:pStyle w:val="13"/>
              <w:rPr>
                <w:rFonts w:hAnsi="宋体"/>
                <w:sz w:val="18"/>
              </w:rPr>
            </w:pPr>
          </w:p>
        </w:tc>
      </w:tr>
      <w:tr w14:paraId="4F6B2D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1A1CF25A">
            <w:pPr>
              <w:pStyle w:val="13"/>
              <w:numPr>
                <w:ilvl w:val="0"/>
                <w:numId w:val="42"/>
              </w:numPr>
              <w:jc w:val="center"/>
              <w:rPr>
                <w:rFonts w:hAnsi="宋体"/>
                <w:sz w:val="18"/>
              </w:rPr>
            </w:pPr>
          </w:p>
        </w:tc>
        <w:tc>
          <w:tcPr>
            <w:tcW w:w="2028" w:type="dxa"/>
            <w:shd w:val="clear" w:color="auto" w:fill="auto"/>
            <w:noWrap w:val="0"/>
            <w:vAlign w:val="center"/>
          </w:tcPr>
          <w:p w14:paraId="1F3DD5F8">
            <w:pPr>
              <w:pStyle w:val="13"/>
              <w:rPr>
                <w:rFonts w:hAnsi="宋体"/>
                <w:sz w:val="18"/>
              </w:rPr>
            </w:pPr>
            <w:r>
              <w:rPr>
                <w:rFonts w:hint="eastAsia" w:hAnsi="宋体"/>
                <w:sz w:val="18"/>
              </w:rPr>
              <w:t>维护以太网口</w:t>
            </w:r>
          </w:p>
        </w:tc>
        <w:tc>
          <w:tcPr>
            <w:tcW w:w="5524" w:type="dxa"/>
            <w:shd w:val="clear" w:color="auto" w:fill="auto"/>
            <w:noWrap w:val="0"/>
            <w:vAlign w:val="center"/>
          </w:tcPr>
          <w:p w14:paraId="3FFF17E4">
            <w:pPr>
              <w:pStyle w:val="13"/>
              <w:rPr>
                <w:rFonts w:hAnsi="宋体"/>
                <w:sz w:val="18"/>
              </w:rPr>
            </w:pPr>
            <w:r>
              <w:rPr>
                <w:rFonts w:hint="eastAsia" w:hAnsi="宋体"/>
                <w:sz w:val="18"/>
              </w:rPr>
              <w:t>1个，全双工100M以上</w:t>
            </w:r>
          </w:p>
        </w:tc>
        <w:tc>
          <w:tcPr>
            <w:tcW w:w="1105" w:type="dxa"/>
            <w:shd w:val="clear" w:color="auto" w:fill="auto"/>
            <w:noWrap w:val="0"/>
            <w:vAlign w:val="center"/>
          </w:tcPr>
          <w:p w14:paraId="4B4A8080">
            <w:pPr>
              <w:pStyle w:val="13"/>
              <w:rPr>
                <w:rFonts w:hAnsi="宋体"/>
                <w:sz w:val="18"/>
              </w:rPr>
            </w:pPr>
          </w:p>
        </w:tc>
      </w:tr>
      <w:tr w14:paraId="7FAE3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040CD0A8">
            <w:pPr>
              <w:pStyle w:val="13"/>
              <w:numPr>
                <w:ilvl w:val="0"/>
                <w:numId w:val="42"/>
              </w:numPr>
              <w:jc w:val="center"/>
              <w:rPr>
                <w:rFonts w:hAnsi="宋体"/>
                <w:sz w:val="18"/>
              </w:rPr>
            </w:pPr>
          </w:p>
        </w:tc>
        <w:tc>
          <w:tcPr>
            <w:tcW w:w="2028" w:type="dxa"/>
            <w:shd w:val="clear" w:color="auto" w:fill="auto"/>
            <w:noWrap w:val="0"/>
            <w:vAlign w:val="center"/>
          </w:tcPr>
          <w:p w14:paraId="2BD6B3A6">
            <w:pPr>
              <w:pStyle w:val="13"/>
              <w:rPr>
                <w:rFonts w:hAnsi="宋体"/>
                <w:sz w:val="18"/>
              </w:rPr>
            </w:pPr>
            <w:r>
              <w:rPr>
                <w:rFonts w:hint="eastAsia" w:hAnsi="宋体"/>
                <w:sz w:val="18"/>
              </w:rPr>
              <w:t>维护串口</w:t>
            </w:r>
          </w:p>
        </w:tc>
        <w:tc>
          <w:tcPr>
            <w:tcW w:w="5524" w:type="dxa"/>
            <w:shd w:val="clear" w:color="auto" w:fill="auto"/>
            <w:noWrap w:val="0"/>
            <w:vAlign w:val="center"/>
          </w:tcPr>
          <w:p w14:paraId="0DDA24C0">
            <w:pPr>
              <w:pStyle w:val="13"/>
              <w:rPr>
                <w:rFonts w:hAnsi="宋体"/>
                <w:sz w:val="18"/>
              </w:rPr>
            </w:pPr>
            <w:r>
              <w:rPr>
                <w:rFonts w:hint="eastAsia" w:hAnsi="宋体"/>
                <w:sz w:val="18"/>
              </w:rPr>
              <w:t>115200bps</w:t>
            </w:r>
          </w:p>
        </w:tc>
        <w:tc>
          <w:tcPr>
            <w:tcW w:w="1105" w:type="dxa"/>
            <w:shd w:val="clear" w:color="auto" w:fill="auto"/>
            <w:noWrap w:val="0"/>
            <w:vAlign w:val="center"/>
          </w:tcPr>
          <w:p w14:paraId="34F5630E">
            <w:pPr>
              <w:pStyle w:val="13"/>
              <w:rPr>
                <w:rFonts w:hAnsi="宋体"/>
                <w:sz w:val="18"/>
              </w:rPr>
            </w:pPr>
          </w:p>
        </w:tc>
      </w:tr>
      <w:tr w14:paraId="6BFBE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7" w:hRule="atLeast"/>
          <w:jc w:val="center"/>
        </w:trPr>
        <w:tc>
          <w:tcPr>
            <w:tcW w:w="722" w:type="dxa"/>
            <w:shd w:val="clear" w:color="auto" w:fill="auto"/>
            <w:noWrap w:val="0"/>
            <w:vAlign w:val="center"/>
          </w:tcPr>
          <w:p w14:paraId="530546AF">
            <w:pPr>
              <w:pStyle w:val="13"/>
              <w:numPr>
                <w:ilvl w:val="0"/>
                <w:numId w:val="42"/>
              </w:numPr>
              <w:jc w:val="center"/>
              <w:rPr>
                <w:rFonts w:hAnsi="宋体"/>
                <w:sz w:val="18"/>
              </w:rPr>
            </w:pPr>
          </w:p>
        </w:tc>
        <w:tc>
          <w:tcPr>
            <w:tcW w:w="2028" w:type="dxa"/>
            <w:shd w:val="clear" w:color="auto" w:fill="auto"/>
            <w:noWrap w:val="0"/>
            <w:vAlign w:val="center"/>
          </w:tcPr>
          <w:p w14:paraId="71900C5D">
            <w:pPr>
              <w:pStyle w:val="13"/>
              <w:rPr>
                <w:rFonts w:hAnsi="宋体"/>
                <w:sz w:val="18"/>
              </w:rPr>
            </w:pPr>
            <w:r>
              <w:rPr>
                <w:rFonts w:hint="eastAsia" w:hAnsi="宋体"/>
                <w:sz w:val="18"/>
              </w:rPr>
              <w:t>操作系统</w:t>
            </w:r>
          </w:p>
        </w:tc>
        <w:tc>
          <w:tcPr>
            <w:tcW w:w="5524" w:type="dxa"/>
            <w:shd w:val="clear" w:color="auto" w:fill="auto"/>
            <w:noWrap w:val="0"/>
            <w:vAlign w:val="center"/>
          </w:tcPr>
          <w:p w14:paraId="789C8E34">
            <w:pPr>
              <w:pStyle w:val="13"/>
              <w:rPr>
                <w:rFonts w:hAnsi="宋体"/>
                <w:sz w:val="18"/>
              </w:rPr>
            </w:pPr>
            <w:r>
              <w:rPr>
                <w:rFonts w:hint="eastAsia" w:hAnsi="宋体"/>
                <w:sz w:val="18"/>
              </w:rPr>
              <w:t>银河麒麟/统信UOS（国产优先）或CentOS，V4.0及以上</w:t>
            </w:r>
          </w:p>
        </w:tc>
        <w:tc>
          <w:tcPr>
            <w:tcW w:w="1105" w:type="dxa"/>
            <w:shd w:val="clear" w:color="auto" w:fill="auto"/>
            <w:noWrap w:val="0"/>
            <w:vAlign w:val="center"/>
          </w:tcPr>
          <w:p w14:paraId="2136DBC5">
            <w:pPr>
              <w:pStyle w:val="13"/>
              <w:rPr>
                <w:rFonts w:hAnsi="宋体"/>
                <w:sz w:val="18"/>
              </w:rPr>
            </w:pPr>
          </w:p>
        </w:tc>
      </w:tr>
    </w:tbl>
    <w:p w14:paraId="3128496B">
      <w:pPr>
        <w:pStyle w:val="4"/>
        <w:rPr>
          <w:rFonts w:hAnsi="黑体"/>
          <w:sz w:val="21"/>
          <w:szCs w:val="21"/>
        </w:rPr>
      </w:pPr>
      <w:bookmarkStart w:id="27" w:name="_Toc195884723"/>
      <w:r>
        <w:rPr>
          <w:rFonts w:asciiTheme="majorEastAsia" w:hAnsiTheme="majorEastAsia" w:eastAsiaTheme="majorEastAsia" w:cstheme="minorBidi"/>
          <w:sz w:val="21"/>
          <w:szCs w:val="21"/>
        </w:rPr>
        <w:t>其他质量特性</w:t>
      </w:r>
      <w:bookmarkEnd w:id="27"/>
    </w:p>
    <w:p w14:paraId="7FD9D091">
      <w:pPr>
        <w:pStyle w:val="296"/>
        <w:rPr>
          <w:sz w:val="21"/>
          <w:szCs w:val="21"/>
        </w:rPr>
      </w:pPr>
      <w:r>
        <w:rPr>
          <w:rFonts w:hint="eastAsia" w:asciiTheme="minorEastAsia" w:hAnsiTheme="minorEastAsia" w:eastAsiaTheme="minorEastAsia" w:cstheme="minorBidi"/>
          <w:sz w:val="21"/>
          <w:szCs w:val="21"/>
        </w:rPr>
        <w:t>本条应指明合同规定的或由更高一层规格说明派生出的CSCI其他质量特性方面的需求，其中包括：可靠性、测试性、维护性等。</w:t>
      </w:r>
    </w:p>
    <w:p w14:paraId="0346832C">
      <w:pPr>
        <w:spacing w:line="300" w:lineRule="auto"/>
        <w:rPr>
          <w:rFonts w:asciiTheme="minorEastAsia" w:hAnsiTheme="minorEastAsia" w:eastAsiaTheme="minorEastAsia"/>
          <w:sz w:val="21"/>
          <w:szCs w:val="21"/>
        </w:rPr>
      </w:pPr>
      <w:r>
        <w:rPr>
          <w:rFonts w:hint="eastAsia" w:asciiTheme="minorEastAsia" w:hAnsiTheme="minorEastAsia" w:eastAsiaTheme="minorEastAsia" w:cstheme="minorBidi"/>
          <w:sz w:val="21"/>
          <w:szCs w:val="21"/>
        </w:rPr>
        <w:t>【参照GB/T 25000.10 《系统与软件质量模型》，描述合同（或软件研制任务书）规定的或由更高一层规格说明派生的CSCI其他质量特性方面的需求，其中包括：可靠性、安全性、测试性、维护性、可移植性等（</w:t>
      </w:r>
      <w:r>
        <w:rPr>
          <w:rFonts w:hint="eastAsia" w:asciiTheme="minorEastAsia" w:hAnsiTheme="minorEastAsia" w:eastAsiaTheme="minorEastAsia" w:cstheme="minorBidi"/>
          <w:sz w:val="21"/>
          <w:szCs w:val="21"/>
          <w:highlight w:val="yellow"/>
        </w:rPr>
        <w:t>嵌入式软件关注可靠性、防护性、有效性，独立式软件关注互操作性、易用性</w:t>
      </w:r>
      <w:r>
        <w:rPr>
          <w:rFonts w:hint="eastAsia" w:asciiTheme="minorEastAsia" w:hAnsiTheme="minorEastAsia" w:eastAsiaTheme="minorEastAsia" w:cstheme="minorBidi"/>
          <w:sz w:val="21"/>
          <w:szCs w:val="21"/>
        </w:rPr>
        <w:t>）。】</w:t>
      </w:r>
    </w:p>
    <w:p w14:paraId="2144A61A">
      <w:pPr>
        <w:spacing w:line="300" w:lineRule="auto"/>
        <w:ind w:firstLine="420"/>
        <w:rPr>
          <w:color w:val="00B050"/>
          <w:sz w:val="21"/>
          <w:szCs w:val="21"/>
        </w:rPr>
      </w:pPr>
    </w:p>
    <w:p w14:paraId="795BE14B">
      <w:pPr>
        <w:spacing w:line="300" w:lineRule="auto"/>
        <w:ind w:firstLine="420"/>
        <w:rPr>
          <w:color w:val="00B050"/>
          <w:sz w:val="21"/>
          <w:szCs w:val="21"/>
        </w:rPr>
      </w:pPr>
    </w:p>
    <w:p w14:paraId="510844E2">
      <w:pPr>
        <w:pStyle w:val="297"/>
        <w:ind w:firstLine="422"/>
        <w:rPr>
          <w:rFonts w:asciiTheme="minorEastAsia" w:eastAsiaTheme="minorEastAsia"/>
          <w:b/>
          <w:sz w:val="21"/>
          <w:szCs w:val="21"/>
        </w:rPr>
      </w:pPr>
      <w:r>
        <w:rPr>
          <w:rFonts w:hint="eastAsia" w:asciiTheme="minorEastAsia" w:hAnsiTheme="minorEastAsia" w:eastAsiaTheme="minorEastAsia" w:cstheme="minorBidi"/>
          <w:b/>
          <w:sz w:val="21"/>
          <w:szCs w:val="21"/>
        </w:rPr>
        <w:t>示例1：</w:t>
      </w:r>
    </w:p>
    <w:p w14:paraId="3942A76B">
      <w:pPr>
        <w:pStyle w:val="297"/>
        <w:ind w:firstLine="420"/>
        <w:rPr>
          <w:rFonts w:asciiTheme="minorEastAsia" w:eastAsiaTheme="minorEastAsia"/>
          <w:sz w:val="21"/>
          <w:szCs w:val="21"/>
        </w:rPr>
      </w:pPr>
      <w:r>
        <w:rPr>
          <w:rFonts w:hint="eastAsia" w:asciiTheme="minorEastAsia" w:hAnsiTheme="minorEastAsia" w:eastAsiaTheme="minorEastAsia" w:cstheme="minorBidi"/>
          <w:sz w:val="21"/>
          <w:szCs w:val="21"/>
        </w:rPr>
        <w:t>本软件无其它质量特性需求。</w:t>
      </w:r>
    </w:p>
    <w:p w14:paraId="20C3D5DF">
      <w:pPr>
        <w:spacing w:line="300" w:lineRule="auto"/>
        <w:ind w:firstLine="420"/>
        <w:rPr>
          <w:rFonts w:asciiTheme="minorEastAsia" w:hAnsiTheme="minorEastAsia" w:eastAsiaTheme="minorEastAsia"/>
          <w:color w:val="00B050"/>
          <w:sz w:val="21"/>
          <w:szCs w:val="21"/>
        </w:rPr>
      </w:pPr>
    </w:p>
    <w:p w14:paraId="24BE6C8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22E7D61C">
      <w:pPr>
        <w:pStyle w:val="297"/>
        <w:ind w:firstLine="420"/>
        <w:rPr>
          <w:sz w:val="21"/>
          <w:szCs w:val="21"/>
        </w:rPr>
      </w:pPr>
      <w:r>
        <w:rPr>
          <w:rFonts w:hint="eastAsia" w:asciiTheme="minorEastAsia" w:hAnsiTheme="minorEastAsia" w:eastAsiaTheme="minorEastAsia" w:cstheme="minorBidi"/>
          <w:sz w:val="21"/>
          <w:szCs w:val="21"/>
        </w:rPr>
        <w:t>可</w:t>
      </w:r>
      <w:r>
        <w:rPr>
          <w:rFonts w:asciiTheme="minorEastAsia" w:hAnsiTheme="minorEastAsia" w:eastAsiaTheme="minorEastAsia" w:cstheme="minorBidi"/>
          <w:sz w:val="21"/>
          <w:szCs w:val="21"/>
        </w:rPr>
        <w:t>维护性需求：</w:t>
      </w:r>
      <w:r>
        <w:rPr>
          <w:rFonts w:hint="eastAsia" w:asciiTheme="minorEastAsia" w:hAnsiTheme="minorEastAsia" w:eastAsiaTheme="minorEastAsia" w:cstheme="minorBidi"/>
          <w:sz w:val="21"/>
          <w:szCs w:val="21"/>
        </w:rPr>
        <w:t>软件</w:t>
      </w:r>
      <w:r>
        <w:rPr>
          <w:rFonts w:asciiTheme="minorEastAsia" w:hAnsiTheme="minorEastAsia" w:eastAsiaTheme="minorEastAsia" w:cstheme="minorBidi"/>
          <w:sz w:val="21"/>
          <w:szCs w:val="21"/>
        </w:rPr>
        <w:t>具有日志</w:t>
      </w:r>
      <w:r>
        <w:rPr>
          <w:rFonts w:hint="eastAsia" w:asciiTheme="minorEastAsia" w:hAnsiTheme="minorEastAsia" w:eastAsiaTheme="minorEastAsia" w:cstheme="minorBidi"/>
          <w:sz w:val="21"/>
          <w:szCs w:val="21"/>
        </w:rPr>
        <w:t>、</w:t>
      </w:r>
      <w:r>
        <w:rPr>
          <w:rFonts w:asciiTheme="minorEastAsia" w:hAnsiTheme="minorEastAsia" w:eastAsiaTheme="minorEastAsia" w:cstheme="minorBidi"/>
          <w:sz w:val="21"/>
          <w:szCs w:val="21"/>
        </w:rPr>
        <w:t>在线升</w:t>
      </w:r>
      <w:r>
        <w:rPr>
          <w:rFonts w:hint="eastAsia" w:asciiTheme="minorEastAsia" w:hAnsiTheme="minorEastAsia" w:eastAsiaTheme="minorEastAsia" w:cstheme="minorBidi"/>
          <w:sz w:val="21"/>
          <w:szCs w:val="21"/>
        </w:rPr>
        <w:t>级</w:t>
      </w:r>
      <w:r>
        <w:rPr>
          <w:rFonts w:asciiTheme="minorEastAsia" w:hAnsiTheme="minorEastAsia" w:eastAsiaTheme="minorEastAsia" w:cstheme="minorBidi"/>
          <w:sz w:val="21"/>
          <w:szCs w:val="21"/>
        </w:rPr>
        <w:t>功能。</w:t>
      </w:r>
    </w:p>
    <w:p w14:paraId="1194396B">
      <w:pPr>
        <w:pStyle w:val="297"/>
        <w:ind w:firstLine="420"/>
        <w:rPr>
          <w:sz w:val="21"/>
          <w:szCs w:val="21"/>
        </w:rPr>
      </w:pPr>
      <w:r>
        <w:rPr>
          <w:rFonts w:hint="eastAsia" w:asciiTheme="minorEastAsia" w:hAnsiTheme="minorEastAsia" w:eastAsiaTheme="minorEastAsia" w:cstheme="minorBidi"/>
          <w:sz w:val="21"/>
          <w:szCs w:val="21"/>
        </w:rPr>
        <w:t>可靠</w:t>
      </w:r>
      <w:r>
        <w:rPr>
          <w:rFonts w:asciiTheme="minorEastAsia" w:hAnsiTheme="minorEastAsia" w:eastAsiaTheme="minorEastAsia" w:cstheme="minorBidi"/>
          <w:sz w:val="21"/>
          <w:szCs w:val="21"/>
        </w:rPr>
        <w:t>性需求：</w:t>
      </w:r>
      <w:r>
        <w:rPr>
          <w:rFonts w:hint="eastAsia" w:asciiTheme="minorEastAsia" w:hAnsiTheme="minorEastAsia" w:eastAsiaTheme="minorEastAsia" w:cstheme="minorBidi"/>
          <w:sz w:val="21"/>
          <w:szCs w:val="21"/>
        </w:rPr>
        <w:t>看</w:t>
      </w:r>
      <w:r>
        <w:rPr>
          <w:rFonts w:asciiTheme="minorEastAsia" w:hAnsiTheme="minorEastAsia" w:eastAsiaTheme="minorEastAsia" w:cstheme="minorBidi"/>
          <w:sz w:val="21"/>
          <w:szCs w:val="21"/>
        </w:rPr>
        <w:t>门狗</w:t>
      </w:r>
      <w:r>
        <w:rPr>
          <w:rFonts w:hint="eastAsia" w:asciiTheme="minorEastAsia" w:hAnsiTheme="minorEastAsia" w:eastAsiaTheme="minorEastAsia" w:cstheme="minorBidi"/>
          <w:sz w:val="21"/>
          <w:szCs w:val="21"/>
        </w:rPr>
        <w:t>的</w:t>
      </w:r>
      <w:r>
        <w:rPr>
          <w:rFonts w:asciiTheme="minorEastAsia" w:hAnsiTheme="minorEastAsia" w:eastAsiaTheme="minorEastAsia" w:cstheme="minorBidi"/>
          <w:sz w:val="21"/>
          <w:szCs w:val="21"/>
        </w:rPr>
        <w:t>防止死机功能、</w:t>
      </w:r>
      <w:r>
        <w:rPr>
          <w:rFonts w:hint="eastAsia" w:asciiTheme="minorEastAsia" w:hAnsiTheme="minorEastAsia" w:eastAsiaTheme="minorEastAsia" w:cstheme="minorBidi"/>
          <w:sz w:val="21"/>
          <w:szCs w:val="21"/>
        </w:rPr>
        <w:t>双</w:t>
      </w:r>
      <w:r>
        <w:rPr>
          <w:rFonts w:asciiTheme="minorEastAsia" w:hAnsiTheme="minorEastAsia" w:eastAsiaTheme="minorEastAsia" w:cstheme="minorBidi"/>
          <w:sz w:val="21"/>
          <w:szCs w:val="21"/>
        </w:rPr>
        <w:t>备份功能等。</w:t>
      </w:r>
    </w:p>
    <w:p w14:paraId="0E6E04CE">
      <w:pPr>
        <w:spacing w:line="300" w:lineRule="auto"/>
        <w:ind w:firstLine="420"/>
        <w:rPr>
          <w:rFonts w:asciiTheme="minorEastAsia" w:hAnsiTheme="minorEastAsia" w:eastAsiaTheme="minorEastAsia"/>
          <w:b/>
          <w:sz w:val="21"/>
          <w:szCs w:val="21"/>
        </w:rPr>
      </w:pPr>
    </w:p>
    <w:p w14:paraId="100001B5">
      <w:pPr>
        <w:pStyle w:val="4"/>
      </w:pPr>
      <w:r>
        <w:rPr>
          <w:rFonts w:hint="eastAsia" w:asciiTheme="minorEastAsia" w:hAnsiTheme="minorEastAsia" w:eastAsiaTheme="minorEastAsia" w:cstheme="minorBidi"/>
        </w:rPr>
        <w:t xml:space="preserve">计算机资源需求</w:t>
      </w:r>
    </w:p>
    <w:p w14:paraId="100001B6">
      <w:pPr>
        <w:pStyle w:val="5"/>
      </w:pPr>
      <w:r>
        <w:rPr>
          <w:rFonts w:hint="eastAsia" w:asciiTheme="minorEastAsia" w:hAnsiTheme="minorEastAsia" w:eastAsiaTheme="minorEastAsia" w:cstheme="minorBidi"/>
        </w:rPr>
        <w:t xml:space="preserve">计算机硬件需求</w:t>
      </w:r>
    </w:p>
    <w:p w14:paraId="100001B7">
      <w:pPr>
        <w:pStyle w:val="297"/>
        <w:ind w:firstLine="420"/>
        <w:rPr>
          <w:sz w:val="21"/>
          <w:szCs w:val="21"/>
        </w:rPr>
      </w:pPr>
      <w:r>
        <w:rPr>
          <w:rFonts w:hint="eastAsia" w:asciiTheme="minorEastAsia" w:hAnsiTheme="minorEastAsia" w:eastAsiaTheme="minorEastAsia" w:cstheme="minorBidi"/>
          <w:sz w:val="21"/>
          <w:szCs w:val="21"/>
        </w:rPr>
        <w:t xml:space="preserve">本软件必须使用的计算机硬件需求见下表。</w:t>
      </w:r>
    </w:p>
    <w:p w14:paraId="100001B8">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计算机硬件需求表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2520"/>
        <w:gridCol w:w="2520"/>
        <w:gridCol w:w="1080"/>
        <w:gridCol w:w="4680"/>
      </w:tblGrid>
      <w:tr w14:paraId="100001BE">
        <w:trPr>
          <w:cantSplit/>
          <w:tblHeader/>
          <w:jc w:val="center"/>
        </w:trPr>
        <w:tc>
          <w:tcPr>
            <w:tcW w:w="385" w:type="pct"/>
            <w:shd w:val="clear" w:color="auto" w:fill="auto"/>
            <w:vAlign w:val="center"/>
          </w:tcPr>
          <w:p w14:paraId="100001B9">
            <w:pPr>
              <w:pStyle w:val="13"/>
              <w:jc w:val="center"/>
              <w:rPr>
                <w:rFonts w:hAnsi="宋体"/>
                <w:sz w:val="18"/>
              </w:rPr>
            </w:pPr>
            <w:r>
              <w:rPr>
                <w:rFonts w:hAnsi="宋体"/>
                <w:b/>
                <w:sz w:val="18"/>
              </w:rPr>
              <w:t xml:space="preserve">序号</w:t>
            </w:r>
          </w:p>
        </w:tc>
        <w:tc>
          <w:tcPr>
            <w:tcW w:w="1077" w:type="pct"/>
            <w:shd w:val="clear" w:color="auto" w:fill="auto"/>
            <w:vAlign w:val="center"/>
          </w:tcPr>
          <w:p w14:paraId="100001BA">
            <w:pPr>
              <w:pStyle w:val="13"/>
              <w:jc w:val="center"/>
              <w:rPr>
                <w:rFonts w:hAnsi="宋体"/>
                <w:sz w:val="18"/>
              </w:rPr>
            </w:pPr>
            <w:r>
              <w:rPr>
                <w:rFonts w:hAnsi="宋体"/>
                <w:b/>
                <w:sz w:val="18"/>
              </w:rPr>
              <w:t xml:space="preserve">硬件名称</w:t>
            </w:r>
          </w:p>
        </w:tc>
        <w:tc>
          <w:tcPr>
            <w:tcW w:w="1077" w:type="pct"/>
            <w:shd w:val="clear" w:color="auto" w:fill="auto"/>
            <w:vAlign w:val="center"/>
          </w:tcPr>
          <w:p w14:paraId="100001BB">
            <w:pPr>
              <w:pStyle w:val="13"/>
              <w:jc w:val="center"/>
              <w:rPr>
                <w:rFonts w:hAnsi="宋体"/>
                <w:sz w:val="18"/>
              </w:rPr>
            </w:pPr>
            <w:r>
              <w:rPr>
                <w:rFonts w:hAnsi="宋体"/>
                <w:b/>
                <w:sz w:val="18"/>
              </w:rPr>
              <w:t xml:space="preserve">型号要求</w:t>
            </w:r>
          </w:p>
        </w:tc>
        <w:tc>
          <w:tcPr>
            <w:tcW w:w="462" w:type="pct"/>
            <w:shd w:val="clear" w:color="auto" w:fill="auto"/>
            <w:vAlign w:val="center"/>
          </w:tcPr>
          <w:p w14:paraId="100001BC">
            <w:pPr>
              <w:pStyle w:val="13"/>
              <w:jc w:val="center"/>
              <w:rPr>
                <w:rFonts w:hAnsi="宋体"/>
                <w:sz w:val="18"/>
              </w:rPr>
            </w:pPr>
            <w:r>
              <w:rPr>
                <w:rFonts w:hAnsi="宋体"/>
                <w:b/>
                <w:sz w:val="18"/>
              </w:rPr>
              <w:t xml:space="preserve">数量</w:t>
            </w:r>
          </w:p>
        </w:tc>
        <w:tc>
          <w:tcPr>
            <w:tcW w:w="2000" w:type="pct"/>
            <w:shd w:val="clear" w:color="auto" w:fill="auto"/>
            <w:vAlign w:val="center"/>
          </w:tcPr>
          <w:p w14:paraId="100001BD">
            <w:pPr>
              <w:pStyle w:val="13"/>
              <w:jc w:val="center"/>
              <w:rPr>
                <w:rFonts w:hAnsi="宋体"/>
                <w:sz w:val="18"/>
              </w:rPr>
            </w:pPr>
            <w:r>
              <w:rPr>
                <w:rFonts w:hAnsi="宋体"/>
                <w:b/>
                <w:sz w:val="18"/>
              </w:rPr>
              <w:t xml:space="preserve">配置需求</w:t>
            </w:r>
          </w:p>
        </w:tc>
      </w:tr>
      <w:tr w14:paraId="100001C4">
        <w:trPr>
          <w:cantSplit/>
          <w:jc w:val="center"/>
        </w:trPr>
        <w:tc>
          <w:tcPr>
            <w:tcW w:w="385" w:type="pct"/>
            <w:shd w:val="clear" w:color="auto" w:fill="auto"/>
            <w:vAlign w:val="center"/>
          </w:tcPr>
          <w:p w14:paraId="100001BF">
            <w:pPr>
              <w:pStyle w:val="13"/>
              <w:jc w:val="center"/>
              <w:rPr>
                <w:rFonts w:hAnsi="宋体"/>
                <w:sz w:val="18"/>
              </w:rPr>
            </w:pPr>
            <w:r>
              <w:rPr>
                <w:rFonts w:hAnsi="宋体"/>
                <w:sz w:val="18"/>
              </w:rPr>
              <w:t xml:space="preserve">1</w:t>
            </w:r>
          </w:p>
        </w:tc>
        <w:tc>
          <w:tcPr>
            <w:tcW w:w="1077" w:type="pct"/>
            <w:shd w:val="clear" w:color="auto" w:fill="auto"/>
            <w:vAlign w:val="center"/>
          </w:tcPr>
          <w:p w14:paraId="100001C0">
            <w:pPr>
              <w:pStyle w:val="13"/>
              <w:jc w:val="center"/>
              <w:rPr>
                <w:rFonts w:hAnsi="宋体"/>
                <w:sz w:val="18"/>
              </w:rPr>
            </w:pPr>
            <w:r>
              <w:rPr>
                <w:rFonts w:hAnsi="宋体"/>
                <w:sz w:val="18"/>
              </w:rPr>
              <w:t xml:space="preserve">CPU</w:t>
            </w:r>
          </w:p>
        </w:tc>
        <w:tc>
          <w:tcPr>
            <w:tcW w:w="1077" w:type="pct"/>
            <w:shd w:val="clear" w:color="auto" w:fill="auto"/>
            <w:vAlign w:val="center"/>
          </w:tcPr>
          <w:p w14:paraId="100001C1">
            <w:pPr>
              <w:pStyle w:val="13"/>
              <w:jc w:val="left"/>
              <w:rPr>
                <w:rFonts w:hAnsi="宋体"/>
                <w:sz w:val="18"/>
              </w:rPr>
            </w:pPr>
            <w:r>
              <w:rPr>
                <w:rFonts w:hAnsi="宋体"/>
                <w:sz w:val="18"/>
              </w:rPr>
              <w:t xml:space="preserve">国产/x86均可</w:t>
            </w:r>
          </w:p>
        </w:tc>
        <w:tc>
          <w:tcPr>
            <w:tcW w:w="462" w:type="pct"/>
            <w:shd w:val="clear" w:color="auto" w:fill="auto"/>
            <w:vAlign w:val="center"/>
          </w:tcPr>
          <w:p w14:paraId="100001C2">
            <w:pPr>
              <w:pStyle w:val="13"/>
              <w:jc w:val="center"/>
              <w:rPr>
                <w:rFonts w:hAnsi="宋体"/>
                <w:sz w:val="18"/>
              </w:rPr>
            </w:pPr>
            <w:r>
              <w:rPr>
                <w:rFonts w:hAnsi="宋体"/>
                <w:sz w:val="18"/>
              </w:rPr>
              <w:t xml:space="preserve">1</w:t>
            </w:r>
          </w:p>
        </w:tc>
        <w:tc>
          <w:tcPr>
            <w:tcW w:w="2000" w:type="pct"/>
            <w:shd w:val="clear" w:color="auto" w:fill="auto"/>
            <w:vAlign w:val="center"/>
          </w:tcPr>
          <w:p w14:paraId="100001C3">
            <w:pPr>
              <w:pStyle w:val="13"/>
              <w:jc w:val="left"/>
              <w:rPr>
                <w:rFonts w:hAnsi="宋体"/>
                <w:sz w:val="18"/>
              </w:rPr>
            </w:pPr>
            <w:r>
              <w:rPr>
                <w:rFonts w:hAnsi="宋体"/>
                <w:sz w:val="18"/>
              </w:rPr>
              <w:t xml:space="preserve">≥24核，主频≥2.0GHz（满足快速规划≤4分钟）</w:t>
            </w:r>
          </w:p>
        </w:tc>
      </w:tr>
      <w:tr w14:paraId="100001CA">
        <w:trPr>
          <w:cantSplit/>
          <w:jc w:val="center"/>
        </w:trPr>
        <w:tc>
          <w:tcPr>
            <w:tcW w:w="385" w:type="pct"/>
            <w:shd w:val="clear" w:color="auto" w:fill="auto"/>
            <w:vAlign w:val="center"/>
          </w:tcPr>
          <w:p w14:paraId="100001C5">
            <w:pPr>
              <w:pStyle w:val="13"/>
              <w:jc w:val="center"/>
              <w:rPr>
                <w:rFonts w:hAnsi="宋体"/>
                <w:sz w:val="18"/>
              </w:rPr>
            </w:pPr>
            <w:r>
              <w:rPr>
                <w:rFonts w:hAnsi="宋体"/>
                <w:sz w:val="18"/>
              </w:rPr>
              <w:t xml:space="preserve">2</w:t>
            </w:r>
          </w:p>
        </w:tc>
        <w:tc>
          <w:tcPr>
            <w:tcW w:w="1077" w:type="pct"/>
            <w:shd w:val="clear" w:color="auto" w:fill="auto"/>
            <w:vAlign w:val="center"/>
          </w:tcPr>
          <w:p w14:paraId="100001C6">
            <w:pPr>
              <w:pStyle w:val="13"/>
              <w:jc w:val="center"/>
              <w:rPr>
                <w:rFonts w:hAnsi="宋体"/>
                <w:sz w:val="18"/>
              </w:rPr>
            </w:pPr>
            <w:r>
              <w:rPr>
                <w:rFonts w:hAnsi="宋体"/>
                <w:sz w:val="18"/>
              </w:rPr>
              <w:t xml:space="preserve">内存</w:t>
            </w:r>
          </w:p>
        </w:tc>
        <w:tc>
          <w:tcPr>
            <w:tcW w:w="1077" w:type="pct"/>
            <w:shd w:val="clear" w:color="auto" w:fill="auto"/>
            <w:vAlign w:val="center"/>
          </w:tcPr>
          <w:p w14:paraId="100001C7">
            <w:pPr>
              <w:pStyle w:val="13"/>
              <w:jc w:val="center"/>
              <w:rPr>
                <w:rFonts w:hAnsi="宋体"/>
                <w:sz w:val="18"/>
              </w:rPr>
            </w:pPr>
            <w:r>
              <w:rPr>
                <w:rFonts w:hAnsi="宋体"/>
                <w:sz w:val="18"/>
              </w:rPr>
              <w:t xml:space="preserve">不限</w:t>
            </w:r>
          </w:p>
        </w:tc>
        <w:tc>
          <w:tcPr>
            <w:tcW w:w="462" w:type="pct"/>
            <w:shd w:val="clear" w:color="auto" w:fill="auto"/>
            <w:vAlign w:val="center"/>
          </w:tcPr>
          <w:p w14:paraId="100001C8">
            <w:pPr>
              <w:pStyle w:val="13"/>
              <w:jc w:val="center"/>
              <w:rPr>
                <w:rFonts w:hAnsi="宋体"/>
                <w:sz w:val="18"/>
              </w:rPr>
            </w:pPr>
            <w:r>
              <w:rPr>
                <w:rFonts w:hAnsi="宋体"/>
                <w:sz w:val="18"/>
              </w:rPr>
              <w:t xml:space="preserve">1</w:t>
            </w:r>
          </w:p>
        </w:tc>
        <w:tc>
          <w:tcPr>
            <w:tcW w:w="2000" w:type="pct"/>
            <w:shd w:val="clear" w:color="auto" w:fill="auto"/>
            <w:vAlign w:val="center"/>
          </w:tcPr>
          <w:p w14:paraId="100001C9">
            <w:pPr>
              <w:pStyle w:val="13"/>
              <w:jc w:val="center"/>
              <w:rPr>
                <w:rFonts w:hAnsi="宋体"/>
                <w:sz w:val="18"/>
              </w:rPr>
            </w:pPr>
            <w:r>
              <w:rPr>
                <w:rFonts w:hAnsi="宋体"/>
                <w:sz w:val="18"/>
              </w:rPr>
              <w:t xml:space="preserve">≥32GB</w:t>
            </w:r>
          </w:p>
        </w:tc>
      </w:tr>
      <w:tr w14:paraId="100001D0">
        <w:trPr>
          <w:cantSplit/>
          <w:jc w:val="center"/>
        </w:trPr>
        <w:tc>
          <w:tcPr>
            <w:tcW w:w="385" w:type="pct"/>
            <w:shd w:val="clear" w:color="auto" w:fill="auto"/>
            <w:vAlign w:val="center"/>
          </w:tcPr>
          <w:p w14:paraId="100001CB">
            <w:pPr>
              <w:pStyle w:val="13"/>
              <w:jc w:val="center"/>
              <w:rPr>
                <w:rFonts w:hAnsi="宋体"/>
                <w:sz w:val="18"/>
              </w:rPr>
            </w:pPr>
            <w:r>
              <w:rPr>
                <w:rFonts w:hAnsi="宋体"/>
                <w:sz w:val="18"/>
              </w:rPr>
              <w:t xml:space="preserve">3</w:t>
            </w:r>
          </w:p>
        </w:tc>
        <w:tc>
          <w:tcPr>
            <w:tcW w:w="1077" w:type="pct"/>
            <w:shd w:val="clear" w:color="auto" w:fill="auto"/>
            <w:vAlign w:val="center"/>
          </w:tcPr>
          <w:p w14:paraId="100001CC">
            <w:pPr>
              <w:pStyle w:val="13"/>
              <w:jc w:val="center"/>
              <w:rPr>
                <w:rFonts w:hAnsi="宋体"/>
                <w:sz w:val="18"/>
              </w:rPr>
            </w:pPr>
            <w:r>
              <w:rPr>
                <w:rFonts w:hAnsi="宋体"/>
                <w:sz w:val="18"/>
              </w:rPr>
              <w:t xml:space="preserve">存储设备</w:t>
            </w:r>
          </w:p>
        </w:tc>
        <w:tc>
          <w:tcPr>
            <w:tcW w:w="1077" w:type="pct"/>
            <w:shd w:val="clear" w:color="auto" w:fill="auto"/>
            <w:vAlign w:val="center"/>
          </w:tcPr>
          <w:p w14:paraId="100001CD">
            <w:pPr>
              <w:pStyle w:val="13"/>
              <w:jc w:val="center"/>
              <w:rPr>
                <w:rFonts w:hAnsi="宋体"/>
                <w:sz w:val="18"/>
              </w:rPr>
            </w:pPr>
            <w:r>
              <w:rPr>
                <w:rFonts w:hAnsi="宋体"/>
                <w:sz w:val="18"/>
              </w:rPr>
              <w:t xml:space="preserve">不限</w:t>
            </w:r>
          </w:p>
        </w:tc>
        <w:tc>
          <w:tcPr>
            <w:tcW w:w="462" w:type="pct"/>
            <w:shd w:val="clear" w:color="auto" w:fill="auto"/>
            <w:vAlign w:val="center"/>
          </w:tcPr>
          <w:p w14:paraId="100001CE">
            <w:pPr>
              <w:pStyle w:val="13"/>
              <w:jc w:val="center"/>
              <w:rPr>
                <w:rFonts w:hAnsi="宋体"/>
                <w:sz w:val="18"/>
              </w:rPr>
            </w:pPr>
            <w:r>
              <w:rPr>
                <w:rFonts w:hAnsi="宋体"/>
                <w:sz w:val="18"/>
              </w:rPr>
              <w:t xml:space="preserve">1</w:t>
            </w:r>
          </w:p>
        </w:tc>
        <w:tc>
          <w:tcPr>
            <w:tcW w:w="2000" w:type="pct"/>
            <w:shd w:val="clear" w:color="auto" w:fill="auto"/>
            <w:vAlign w:val="center"/>
          </w:tcPr>
          <w:p w14:paraId="100001CF">
            <w:pPr>
              <w:pStyle w:val="13"/>
              <w:jc w:val="left"/>
              <w:rPr>
                <w:rFonts w:hAnsi="宋体"/>
                <w:sz w:val="18"/>
              </w:rPr>
            </w:pPr>
            <w:r>
              <w:rPr>
                <w:rFonts w:hAnsi="宋体"/>
                <w:sz w:val="18"/>
              </w:rPr>
              <w:t xml:space="preserve">≥500GB SSD</w:t>
            </w:r>
          </w:p>
        </w:tc>
      </w:tr>
      <w:tr w14:paraId="100001D6">
        <w:trPr>
          <w:cantSplit/>
          <w:jc w:val="center"/>
        </w:trPr>
        <w:tc>
          <w:tcPr>
            <w:tcW w:w="385" w:type="pct"/>
            <w:shd w:val="clear" w:color="auto" w:fill="auto"/>
            <w:vAlign w:val="center"/>
          </w:tcPr>
          <w:p w14:paraId="100001D1">
            <w:pPr>
              <w:pStyle w:val="13"/>
              <w:jc w:val="center"/>
              <w:rPr>
                <w:rFonts w:hAnsi="宋体"/>
                <w:sz w:val="18"/>
              </w:rPr>
            </w:pPr>
            <w:r>
              <w:rPr>
                <w:rFonts w:hAnsi="宋体"/>
                <w:sz w:val="18"/>
              </w:rPr>
              <w:t xml:space="preserve">4</w:t>
            </w:r>
          </w:p>
        </w:tc>
        <w:tc>
          <w:tcPr>
            <w:tcW w:w="1077" w:type="pct"/>
            <w:shd w:val="clear" w:color="auto" w:fill="auto"/>
            <w:vAlign w:val="center"/>
          </w:tcPr>
          <w:p w14:paraId="100001D2">
            <w:pPr>
              <w:pStyle w:val="13"/>
              <w:jc w:val="center"/>
              <w:rPr>
                <w:rFonts w:hAnsi="宋体"/>
                <w:sz w:val="18"/>
              </w:rPr>
            </w:pPr>
            <w:r>
              <w:rPr>
                <w:rFonts w:hAnsi="宋体"/>
                <w:sz w:val="18"/>
              </w:rPr>
              <w:t xml:space="preserve">网络接口</w:t>
            </w:r>
          </w:p>
        </w:tc>
        <w:tc>
          <w:tcPr>
            <w:tcW w:w="1077" w:type="pct"/>
            <w:shd w:val="clear" w:color="auto" w:fill="auto"/>
            <w:vAlign w:val="center"/>
          </w:tcPr>
          <w:p w14:paraId="100001D3">
            <w:pPr>
              <w:pStyle w:val="13"/>
              <w:jc w:val="center"/>
              <w:rPr>
                <w:rFonts w:hAnsi="宋体"/>
                <w:sz w:val="18"/>
              </w:rPr>
            </w:pPr>
            <w:r>
              <w:rPr>
                <w:rFonts w:hAnsi="宋体"/>
                <w:sz w:val="18"/>
              </w:rPr>
              <w:t xml:space="preserve">不限</w:t>
            </w:r>
          </w:p>
        </w:tc>
        <w:tc>
          <w:tcPr>
            <w:tcW w:w="462" w:type="pct"/>
            <w:shd w:val="clear" w:color="auto" w:fill="auto"/>
            <w:vAlign w:val="center"/>
          </w:tcPr>
          <w:p w14:paraId="100001D4">
            <w:pPr>
              <w:pStyle w:val="13"/>
              <w:jc w:val="center"/>
              <w:rPr>
                <w:rFonts w:hAnsi="宋体"/>
                <w:sz w:val="18"/>
              </w:rPr>
            </w:pPr>
            <w:r>
              <w:rPr>
                <w:rFonts w:hAnsi="宋体"/>
                <w:sz w:val="18"/>
              </w:rPr>
              <w:t xml:space="preserve">1</w:t>
            </w:r>
          </w:p>
        </w:tc>
        <w:tc>
          <w:tcPr>
            <w:tcW w:w="2000" w:type="pct"/>
            <w:shd w:val="clear" w:color="auto" w:fill="auto"/>
            <w:vAlign w:val="center"/>
          </w:tcPr>
          <w:p w14:paraId="100001D5">
            <w:pPr>
              <w:pStyle w:val="13"/>
              <w:jc w:val="left"/>
              <w:rPr>
                <w:rFonts w:hAnsi="宋体"/>
                <w:sz w:val="18"/>
              </w:rPr>
            </w:pPr>
            <w:r>
              <w:rPr>
                <w:rFonts w:hAnsi="宋体"/>
                <w:sz w:val="18"/>
              </w:rPr>
              <w:t xml:space="preserve">千兆以太网口，支持WebSocket长连接</w:t>
            </w:r>
          </w:p>
        </w:tc>
      </w:tr>
      <w:tr w14:paraId="100001DC">
        <w:trPr>
          <w:cantSplit/>
          <w:jc w:val="center"/>
        </w:trPr>
        <w:tc>
          <w:tcPr>
            <w:tcW w:w="385" w:type="pct"/>
            <w:shd w:val="clear" w:color="auto" w:fill="auto"/>
            <w:vAlign w:val="center"/>
          </w:tcPr>
          <w:p w14:paraId="100001D7">
            <w:pPr>
              <w:pStyle w:val="13"/>
              <w:jc w:val="center"/>
              <w:rPr>
                <w:rFonts w:hAnsi="宋体"/>
                <w:sz w:val="18"/>
              </w:rPr>
            </w:pPr>
            <w:r>
              <w:rPr>
                <w:rFonts w:hAnsi="宋体"/>
                <w:sz w:val="18"/>
              </w:rPr>
              <w:t xml:space="preserve">5</w:t>
            </w:r>
          </w:p>
        </w:tc>
        <w:tc>
          <w:tcPr>
            <w:tcW w:w="1077" w:type="pct"/>
            <w:shd w:val="clear" w:color="auto" w:fill="auto"/>
            <w:vAlign w:val="center"/>
          </w:tcPr>
          <w:p w14:paraId="100001D8">
            <w:pPr>
              <w:pStyle w:val="13"/>
              <w:jc w:val="center"/>
              <w:rPr>
                <w:rFonts w:hAnsi="宋体"/>
                <w:sz w:val="18"/>
              </w:rPr>
            </w:pPr>
            <w:r>
              <w:rPr>
                <w:rFonts w:hAnsi="宋体"/>
                <w:sz w:val="18"/>
              </w:rPr>
              <w:t xml:space="preserve">GPU（可选）</w:t>
            </w:r>
          </w:p>
        </w:tc>
        <w:tc>
          <w:tcPr>
            <w:tcW w:w="1077" w:type="pct"/>
            <w:shd w:val="clear" w:color="auto" w:fill="auto"/>
            <w:vAlign w:val="center"/>
          </w:tcPr>
          <w:p w14:paraId="100001D9">
            <w:pPr>
              <w:pStyle w:val="13"/>
              <w:jc w:val="center"/>
              <w:rPr>
                <w:rFonts w:hAnsi="宋体"/>
                <w:sz w:val="18"/>
              </w:rPr>
            </w:pPr>
            <w:r>
              <w:rPr>
                <w:rFonts w:hAnsi="宋体"/>
                <w:sz w:val="18"/>
              </w:rPr>
              <w:t xml:space="preserve">不限</w:t>
            </w:r>
          </w:p>
        </w:tc>
        <w:tc>
          <w:tcPr>
            <w:tcW w:w="462" w:type="pct"/>
            <w:shd w:val="clear" w:color="auto" w:fill="auto"/>
            <w:vAlign w:val="center"/>
          </w:tcPr>
          <w:p w14:paraId="100001DA">
            <w:pPr>
              <w:pStyle w:val="13"/>
              <w:jc w:val="center"/>
              <w:rPr>
                <w:rFonts w:hAnsi="宋体"/>
                <w:sz w:val="18"/>
              </w:rPr>
            </w:pPr>
            <w:r>
              <w:rPr>
                <w:rFonts w:hAnsi="宋体"/>
                <w:sz w:val="18"/>
              </w:rPr>
              <w:t xml:space="preserve">1</w:t>
            </w:r>
          </w:p>
        </w:tc>
        <w:tc>
          <w:tcPr>
            <w:tcW w:w="2000" w:type="pct"/>
            <w:shd w:val="clear" w:color="auto" w:fill="auto"/>
            <w:vAlign w:val="center"/>
          </w:tcPr>
          <w:p w14:paraId="100001DB">
            <w:pPr>
              <w:pStyle w:val="13"/>
              <w:jc w:val="left"/>
              <w:rPr>
                <w:rFonts w:hAnsi="宋体"/>
                <w:sz w:val="18"/>
              </w:rPr>
            </w:pPr>
            <w:r>
              <w:rPr>
                <w:rFonts w:hAnsi="宋体"/>
                <w:sz w:val="18"/>
              </w:rPr>
              <w:t xml:space="preserve">用于ML模型训练加速，非强制</w:t>
            </w:r>
          </w:p>
        </w:tc>
      </w:tr>
    </w:tbl>
    <w:p w14:paraId="100001DD">
      <w:pPr>
        <w:pStyle w:val="5"/>
      </w:pPr>
      <w:r>
        <w:rPr>
          <w:rFonts w:hint="eastAsia" w:asciiTheme="minorEastAsia" w:hAnsiTheme="minorEastAsia" w:eastAsiaTheme="minorEastAsia" w:cstheme="minorBidi"/>
        </w:rPr>
        <w:t xml:space="preserve">计算机硬件资源使用需求</w:t>
      </w:r>
    </w:p>
    <w:p w14:paraId="100001DE">
      <w:pPr>
        <w:pStyle w:val="297"/>
        <w:ind w:firstLine="420"/>
        <w:rPr>
          <w:sz w:val="21"/>
          <w:szCs w:val="21"/>
        </w:rPr>
      </w:pPr>
      <w:r>
        <w:rPr>
          <w:rFonts w:hint="eastAsia" w:asciiTheme="minorEastAsia" w:hAnsiTheme="minorEastAsia" w:eastAsiaTheme="minorEastAsia" w:cstheme="minorBidi"/>
          <w:sz w:val="21"/>
          <w:szCs w:val="21"/>
        </w:rPr>
        <w:t xml:space="preserve">快速规划模式（≤4分钟）下CPU利用率峰值不高于90%；精确规划模式下CPU平均利用率不高于80%；内存峰值占用不高于可用内存的75%；其余运行状态下CPU利用率不高于30%，以保障态势推送实时性。</w:t>
      </w:r>
    </w:p>
    <w:p w14:paraId="100001DF">
      <w:pPr>
        <w:pStyle w:val="5"/>
      </w:pPr>
      <w:r>
        <w:rPr>
          <w:rFonts w:hint="eastAsia" w:asciiTheme="minorEastAsia" w:hAnsiTheme="minorEastAsia" w:eastAsiaTheme="minorEastAsia" w:cstheme="minorBidi"/>
        </w:rPr>
        <w:t xml:space="preserve">计算机软件需求</w:t>
      </w:r>
    </w:p>
    <w:p w14:paraId="100001E0">
      <w:pPr>
        <w:pStyle w:val="297"/>
        <w:ind w:firstLine="420"/>
        <w:rPr>
          <w:sz w:val="21"/>
          <w:szCs w:val="21"/>
        </w:rPr>
      </w:pPr>
      <w:r>
        <w:rPr>
          <w:rFonts w:hint="eastAsia" w:asciiTheme="minorEastAsia" w:hAnsiTheme="minorEastAsia" w:eastAsiaTheme="minorEastAsia" w:cstheme="minorBidi"/>
          <w:sz w:val="21"/>
          <w:szCs w:val="21"/>
        </w:rPr>
        <w:t xml:space="preserve">本软件必须使用的计算机软件需求见下表。</w:t>
      </w:r>
    </w:p>
    <w:p w14:paraId="100001E1">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计算机软件需求表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4320"/>
        <w:gridCol w:w="6480"/>
        <w:gridCol w:w="3600"/>
      </w:tblGrid>
      <w:tr w14:paraId="100001E5">
        <w:trPr>
          <w:cantSplit/>
          <w:tblHeader/>
          <w:jc w:val="center"/>
        </w:trPr>
        <w:tc>
          <w:tcPr>
            <w:tcW w:w="1500" w:type="pct"/>
            <w:shd w:val="clear" w:color="auto" w:fill="auto"/>
            <w:vAlign w:val="center"/>
          </w:tcPr>
          <w:p w14:paraId="100001E2">
            <w:pPr>
              <w:pStyle w:val="13"/>
              <w:jc w:val="center"/>
              <w:rPr>
                <w:rFonts w:hAnsi="宋体"/>
                <w:sz w:val="18"/>
              </w:rPr>
            </w:pPr>
            <w:r>
              <w:rPr>
                <w:rFonts w:hAnsi="宋体"/>
                <w:b/>
                <w:sz w:val="18"/>
              </w:rPr>
              <w:t xml:space="preserve">软件种类</w:t>
            </w:r>
          </w:p>
        </w:tc>
        <w:tc>
          <w:tcPr>
            <w:tcW w:w="2250" w:type="pct"/>
            <w:shd w:val="clear" w:color="auto" w:fill="auto"/>
            <w:vAlign w:val="center"/>
          </w:tcPr>
          <w:p w14:paraId="100001E3">
            <w:pPr>
              <w:pStyle w:val="13"/>
              <w:jc w:val="center"/>
              <w:rPr>
                <w:rFonts w:hAnsi="宋体"/>
                <w:sz w:val="18"/>
              </w:rPr>
            </w:pPr>
            <w:r>
              <w:rPr>
                <w:rFonts w:hAnsi="宋体"/>
                <w:b/>
                <w:sz w:val="18"/>
              </w:rPr>
              <w:t xml:space="preserve">软件名称</w:t>
            </w:r>
          </w:p>
        </w:tc>
        <w:tc>
          <w:tcPr>
            <w:tcW w:w="1250" w:type="pct"/>
            <w:shd w:val="clear" w:color="auto" w:fill="auto"/>
            <w:vAlign w:val="center"/>
          </w:tcPr>
          <w:p w14:paraId="100001E4">
            <w:pPr>
              <w:pStyle w:val="13"/>
              <w:jc w:val="center"/>
              <w:rPr>
                <w:rFonts w:hAnsi="宋体"/>
                <w:sz w:val="18"/>
              </w:rPr>
            </w:pPr>
            <w:r>
              <w:rPr>
                <w:rFonts w:hAnsi="宋体"/>
                <w:b/>
                <w:sz w:val="18"/>
              </w:rPr>
              <w:t xml:space="preserve">版本要求</w:t>
            </w:r>
          </w:p>
        </w:tc>
      </w:tr>
      <w:tr w14:paraId="100001E9">
        <w:trPr>
          <w:cantSplit/>
          <w:jc w:val="center"/>
        </w:trPr>
        <w:tc>
          <w:tcPr>
            <w:tcW w:w="1500" w:type="pct"/>
            <w:shd w:val="clear" w:color="auto" w:fill="auto"/>
            <w:vAlign w:val="center"/>
          </w:tcPr>
          <w:p w14:paraId="100001E6">
            <w:pPr>
              <w:pStyle w:val="13"/>
              <w:jc w:val="center"/>
              <w:rPr>
                <w:rFonts w:hAnsi="宋体"/>
                <w:sz w:val="18"/>
              </w:rPr>
            </w:pPr>
            <w:r>
              <w:rPr>
                <w:rFonts w:hAnsi="宋体"/>
                <w:sz w:val="18"/>
              </w:rPr>
              <w:t xml:space="preserve">操作系统</w:t>
            </w:r>
          </w:p>
        </w:tc>
        <w:tc>
          <w:tcPr>
            <w:tcW w:w="2250" w:type="pct"/>
            <w:shd w:val="clear" w:color="auto" w:fill="auto"/>
            <w:vAlign w:val="center"/>
          </w:tcPr>
          <w:p w14:paraId="100001E7">
            <w:pPr>
              <w:pStyle w:val="13"/>
              <w:jc w:val="center"/>
              <w:rPr>
                <w:rFonts w:hAnsi="宋体"/>
                <w:sz w:val="18"/>
              </w:rPr>
            </w:pPr>
            <w:r>
              <w:rPr>
                <w:rFonts w:hAnsi="宋体"/>
                <w:sz w:val="18"/>
              </w:rPr>
              <w:t xml:space="preserve">银河麒麟/统信UOS（国产优先）或CentOS</w:t>
            </w:r>
          </w:p>
        </w:tc>
        <w:tc>
          <w:tcPr>
            <w:tcW w:w="1250" w:type="pct"/>
            <w:shd w:val="clear" w:color="auto" w:fill="auto"/>
            <w:vAlign w:val="center"/>
          </w:tcPr>
          <w:p w14:paraId="100001E8">
            <w:pPr>
              <w:pStyle w:val="13"/>
              <w:jc w:val="left"/>
              <w:rPr>
                <w:rFonts w:hAnsi="宋体"/>
                <w:sz w:val="18"/>
              </w:rPr>
            </w:pPr>
            <w:r>
              <w:rPr>
                <w:rFonts w:hAnsi="宋体"/>
                <w:sz w:val="18"/>
              </w:rPr>
              <w:t xml:space="preserve">V4.0及以上</w:t>
            </w:r>
          </w:p>
        </w:tc>
      </w:tr>
      <w:tr w14:paraId="100001ED">
        <w:trPr>
          <w:cantSplit/>
          <w:jc w:val="center"/>
        </w:trPr>
        <w:tc>
          <w:tcPr>
            <w:tcW w:w="1500" w:type="pct"/>
            <w:shd w:val="clear" w:color="auto" w:fill="auto"/>
            <w:vAlign w:val="center"/>
          </w:tcPr>
          <w:p w14:paraId="100001EA">
            <w:pPr>
              <w:pStyle w:val="13"/>
              <w:jc w:val="center"/>
              <w:rPr>
                <w:rFonts w:hAnsi="宋体"/>
                <w:sz w:val="18"/>
              </w:rPr>
            </w:pPr>
            <w:r>
              <w:rPr>
                <w:rFonts w:hAnsi="宋体"/>
                <w:sz w:val="18"/>
              </w:rPr>
              <w:t xml:space="preserve">编程语言运行时</w:t>
            </w:r>
          </w:p>
        </w:tc>
        <w:tc>
          <w:tcPr>
            <w:tcW w:w="2250" w:type="pct"/>
            <w:shd w:val="clear" w:color="auto" w:fill="auto"/>
            <w:vAlign w:val="center"/>
          </w:tcPr>
          <w:p w14:paraId="100001EB">
            <w:pPr>
              <w:pStyle w:val="13"/>
              <w:jc w:val="center"/>
              <w:rPr>
                <w:rFonts w:hAnsi="宋体"/>
                <w:sz w:val="18"/>
              </w:rPr>
            </w:pPr>
            <w:r>
              <w:rPr>
                <w:rFonts w:hAnsi="宋体"/>
                <w:sz w:val="18"/>
              </w:rPr>
              <w:t xml:space="preserve">Python</w:t>
            </w:r>
          </w:p>
        </w:tc>
        <w:tc>
          <w:tcPr>
            <w:tcW w:w="1250" w:type="pct"/>
            <w:shd w:val="clear" w:color="auto" w:fill="auto"/>
            <w:vAlign w:val="center"/>
          </w:tcPr>
          <w:p w14:paraId="100001EC">
            <w:pPr>
              <w:pStyle w:val="13"/>
              <w:jc w:val="center"/>
              <w:rPr>
                <w:rFonts w:hAnsi="宋体"/>
                <w:sz w:val="18"/>
              </w:rPr>
            </w:pPr>
            <w:r>
              <w:rPr>
                <w:rFonts w:hAnsi="宋体"/>
                <w:sz w:val="18"/>
              </w:rPr>
              <w:t xml:space="preserve">3.9及以上</w:t>
            </w:r>
          </w:p>
        </w:tc>
      </w:tr>
      <w:tr w14:paraId="100001F1">
        <w:trPr>
          <w:cantSplit/>
          <w:jc w:val="center"/>
        </w:trPr>
        <w:tc>
          <w:tcPr>
            <w:tcW w:w="1500" w:type="pct"/>
            <w:shd w:val="clear" w:color="auto" w:fill="auto"/>
            <w:vAlign w:val="center"/>
          </w:tcPr>
          <w:p w14:paraId="100001EE">
            <w:pPr>
              <w:pStyle w:val="13"/>
              <w:jc w:val="center"/>
              <w:rPr>
                <w:rFonts w:hAnsi="宋体"/>
                <w:sz w:val="18"/>
              </w:rPr>
            </w:pPr>
            <w:r>
              <w:rPr>
                <w:rFonts w:hAnsi="宋体"/>
                <w:sz w:val="18"/>
              </w:rPr>
              <w:t xml:space="preserve">图数据库</w:t>
            </w:r>
          </w:p>
        </w:tc>
        <w:tc>
          <w:tcPr>
            <w:tcW w:w="2250" w:type="pct"/>
            <w:shd w:val="clear" w:color="auto" w:fill="auto"/>
            <w:vAlign w:val="center"/>
          </w:tcPr>
          <w:p w14:paraId="100001EF">
            <w:pPr>
              <w:pStyle w:val="13"/>
              <w:jc w:val="center"/>
              <w:rPr>
                <w:rFonts w:hAnsi="宋体"/>
                <w:sz w:val="18"/>
              </w:rPr>
            </w:pPr>
            <w:r>
              <w:rPr>
                <w:rFonts w:hAnsi="宋体"/>
                <w:sz w:val="18"/>
              </w:rPr>
              <w:t xml:space="preserve">Neo4j（待确认）</w:t>
            </w:r>
          </w:p>
        </w:tc>
        <w:tc>
          <w:tcPr>
            <w:tcW w:w="1250" w:type="pct"/>
            <w:shd w:val="clear" w:color="auto" w:fill="auto"/>
            <w:vAlign w:val="center"/>
          </w:tcPr>
          <w:p w14:paraId="100001F0">
            <w:pPr>
              <w:pStyle w:val="13"/>
              <w:jc w:val="center"/>
              <w:rPr>
                <w:rFonts w:hAnsi="宋体"/>
                <w:sz w:val="18"/>
              </w:rPr>
            </w:pPr>
            <w:r>
              <w:rPr>
                <w:rFonts w:hAnsi="宋体"/>
                <w:sz w:val="18"/>
              </w:rPr>
              <w:t xml:space="preserve">4.x及以上</w:t>
            </w:r>
          </w:p>
        </w:tc>
      </w:tr>
      <w:tr w14:paraId="100001F5">
        <w:trPr>
          <w:cantSplit/>
          <w:jc w:val="center"/>
        </w:trPr>
        <w:tc>
          <w:tcPr>
            <w:tcW w:w="1500" w:type="pct"/>
            <w:shd w:val="clear" w:color="auto" w:fill="auto"/>
            <w:vAlign w:val="center"/>
          </w:tcPr>
          <w:p w14:paraId="100001F2">
            <w:pPr>
              <w:pStyle w:val="13"/>
              <w:jc w:val="center"/>
              <w:rPr>
                <w:rFonts w:hAnsi="宋体"/>
                <w:sz w:val="18"/>
              </w:rPr>
            </w:pPr>
            <w:r>
              <w:rPr>
                <w:rFonts w:hAnsi="宋体"/>
                <w:sz w:val="18"/>
              </w:rPr>
              <w:t xml:space="preserve">通信/网络软件</w:t>
            </w:r>
          </w:p>
        </w:tc>
        <w:tc>
          <w:tcPr>
            <w:tcW w:w="2250" w:type="pct"/>
            <w:shd w:val="clear" w:color="auto" w:fill="auto"/>
            <w:vAlign w:val="center"/>
          </w:tcPr>
          <w:p w14:paraId="100001F3">
            <w:pPr>
              <w:pStyle w:val="13"/>
              <w:jc w:val="center"/>
              <w:rPr>
                <w:rFonts w:hAnsi="宋体"/>
                <w:sz w:val="18"/>
              </w:rPr>
            </w:pPr>
            <w:r>
              <w:rPr>
                <w:rFonts w:hAnsi="宋体"/>
                <w:sz w:val="18"/>
              </w:rPr>
              <w:t xml:space="preserve">TCP/IP、WebSocket</w:t>
            </w:r>
          </w:p>
        </w:tc>
        <w:tc>
          <w:tcPr>
            <w:tcW w:w="1250" w:type="pct"/>
            <w:shd w:val="clear" w:color="auto" w:fill="auto"/>
            <w:vAlign w:val="center"/>
          </w:tcPr>
          <w:p w14:paraId="100001F4">
            <w:pPr>
              <w:pStyle w:val="13"/>
              <w:jc w:val="center"/>
              <w:rPr>
                <w:rFonts w:hAnsi="宋体"/>
                <w:sz w:val="18"/>
              </w:rPr>
            </w:pPr>
            <w:r>
              <w:rPr>
                <w:rFonts w:hAnsi="宋体"/>
                <w:sz w:val="18"/>
              </w:rPr>
              <w:t xml:space="preserve">-</w:t>
            </w:r>
          </w:p>
        </w:tc>
      </w:tr>
      <w:tr w14:paraId="100001F9">
        <w:trPr>
          <w:cantSplit/>
          <w:jc w:val="center"/>
        </w:trPr>
        <w:tc>
          <w:tcPr>
            <w:tcW w:w="1500" w:type="pct"/>
            <w:shd w:val="clear" w:color="auto" w:fill="auto"/>
            <w:vAlign w:val="center"/>
          </w:tcPr>
          <w:p w14:paraId="100001F6">
            <w:pPr>
              <w:pStyle w:val="13"/>
              <w:jc w:val="center"/>
              <w:rPr>
                <w:rFonts w:hAnsi="宋体"/>
                <w:sz w:val="18"/>
              </w:rPr>
            </w:pPr>
            <w:r>
              <w:rPr>
                <w:rFonts w:hAnsi="宋体"/>
                <w:sz w:val="18"/>
              </w:rPr>
              <w:t xml:space="preserve">科学计算库</w:t>
            </w:r>
          </w:p>
        </w:tc>
        <w:tc>
          <w:tcPr>
            <w:tcW w:w="2250" w:type="pct"/>
            <w:shd w:val="clear" w:color="auto" w:fill="auto"/>
            <w:vAlign w:val="center"/>
          </w:tcPr>
          <w:p w14:paraId="100001F7">
            <w:pPr>
              <w:pStyle w:val="13"/>
              <w:jc w:val="center"/>
              <w:rPr>
                <w:rFonts w:hAnsi="宋体"/>
                <w:sz w:val="18"/>
              </w:rPr>
            </w:pPr>
            <w:r>
              <w:rPr>
                <w:rFonts w:hAnsi="宋体"/>
                <w:sz w:val="18"/>
              </w:rPr>
              <w:t xml:space="preserve">NumPy、SciPy、NetworkX</w:t>
            </w:r>
          </w:p>
        </w:tc>
        <w:tc>
          <w:tcPr>
            <w:tcW w:w="1250" w:type="pct"/>
            <w:shd w:val="clear" w:color="auto" w:fill="auto"/>
            <w:vAlign w:val="center"/>
          </w:tcPr>
          <w:p w14:paraId="100001F8">
            <w:pPr>
              <w:pStyle w:val="13"/>
              <w:jc w:val="center"/>
              <w:rPr>
                <w:rFonts w:hAnsi="宋体"/>
                <w:sz w:val="18"/>
              </w:rPr>
            </w:pPr>
            <w:r>
              <w:rPr>
                <w:rFonts w:hAnsi="宋体"/>
                <w:sz w:val="18"/>
              </w:rPr>
              <w:t xml:space="preserve">最新稳定版</w:t>
            </w:r>
          </w:p>
        </w:tc>
      </w:tr>
      <w:tr w14:paraId="100001FD">
        <w:trPr>
          <w:cantSplit/>
          <w:jc w:val="center"/>
        </w:trPr>
        <w:tc>
          <w:tcPr>
            <w:tcW w:w="1500" w:type="pct"/>
            <w:shd w:val="clear" w:color="auto" w:fill="auto"/>
            <w:vAlign w:val="center"/>
          </w:tcPr>
          <w:p w14:paraId="100001FA">
            <w:pPr>
              <w:pStyle w:val="13"/>
              <w:jc w:val="center"/>
              <w:rPr>
                <w:rFonts w:hAnsi="宋体"/>
                <w:sz w:val="18"/>
              </w:rPr>
            </w:pPr>
            <w:r>
              <w:rPr>
                <w:rFonts w:hAnsi="宋体"/>
                <w:sz w:val="18"/>
              </w:rPr>
              <w:t xml:space="preserve">机器学习框架</w:t>
            </w:r>
          </w:p>
        </w:tc>
        <w:tc>
          <w:tcPr>
            <w:tcW w:w="2250" w:type="pct"/>
            <w:shd w:val="clear" w:color="auto" w:fill="auto"/>
            <w:vAlign w:val="center"/>
          </w:tcPr>
          <w:p w14:paraId="100001FB">
            <w:pPr>
              <w:pStyle w:val="13"/>
              <w:jc w:val="center"/>
              <w:rPr>
                <w:rFonts w:hAnsi="宋体"/>
                <w:sz w:val="18"/>
              </w:rPr>
            </w:pPr>
            <w:r>
              <w:rPr>
                <w:rFonts w:hAnsi="宋体"/>
                <w:sz w:val="18"/>
              </w:rPr>
              <w:t xml:space="preserve">scikit-learn</w:t>
            </w:r>
          </w:p>
        </w:tc>
        <w:tc>
          <w:tcPr>
            <w:tcW w:w="1250" w:type="pct"/>
            <w:shd w:val="clear" w:color="auto" w:fill="auto"/>
            <w:vAlign w:val="center"/>
          </w:tcPr>
          <w:p w14:paraId="100001FC">
            <w:pPr>
              <w:pStyle w:val="13"/>
              <w:jc w:val="center"/>
              <w:rPr>
                <w:rFonts w:hAnsi="宋体"/>
                <w:sz w:val="18"/>
              </w:rPr>
            </w:pPr>
            <w:r>
              <w:rPr>
                <w:rFonts w:hAnsi="宋体"/>
                <w:sz w:val="18"/>
              </w:rPr>
              <w:t xml:space="preserve">最新稳定版</w:t>
            </w:r>
          </w:p>
        </w:tc>
      </w:tr>
    </w:tbl>
    <w:p w14:paraId="100001FE">
      <w:pPr>
        <w:pStyle w:val="5"/>
      </w:pPr>
      <w:r>
        <w:rPr>
          <w:rFonts w:hint="eastAsia" w:asciiTheme="minorEastAsia" w:hAnsiTheme="minorEastAsia" w:eastAsiaTheme="minorEastAsia" w:cstheme="minorBidi"/>
        </w:rPr>
        <w:t xml:space="preserve">计算机通信需求</w:t>
      </w:r>
    </w:p>
    <w:p w14:paraId="100001FF">
      <w:pPr>
        <w:pStyle w:val="297"/>
        <w:ind w:firstLine="420"/>
        <w:rPr>
          <w:sz w:val="21"/>
          <w:szCs w:val="21"/>
        </w:rPr>
      </w:pPr>
      <w:r>
        <w:rPr>
          <w:rFonts w:hint="eastAsia" w:asciiTheme="minorEastAsia" w:hAnsiTheme="minorEastAsia" w:eastAsiaTheme="minorEastAsia" w:cstheme="minorBidi"/>
          <w:sz w:val="21"/>
          <w:szCs w:val="21"/>
        </w:rPr>
        <w:t xml:space="preserve">本软件与外部系统通过千兆以太网连接，采用TCP/IP协议栈。态势推送接口（OIO-02）维持WebSocket长连接，网络延迟≤50ms；规划结果接口（OIO-01）与诊断结果接口（OIO-03）采用HTTP/REST方式，单次请求响应时间≤3秒。</w:t>
      </w:r>
    </w:p>
    <w:p w14:paraId="10000200">
      <w:pPr>
        <w:pStyle w:val="4"/>
      </w:pPr>
      <w:r>
        <w:rPr>
          <w:rFonts w:hint="eastAsia" w:asciiTheme="minorEastAsia" w:hAnsiTheme="minorEastAsia" w:eastAsiaTheme="minorEastAsia" w:cstheme="minorBidi"/>
        </w:rPr>
        <w:t xml:space="preserve">设计和实现约束</w:t>
      </w:r>
    </w:p>
    <w:p w14:paraId="10000201">
      <w:pPr>
        <w:pStyle w:val="297"/>
        <w:ind w:firstLine="420"/>
        <w:rPr>
          <w:sz w:val="21"/>
          <w:szCs w:val="21"/>
        </w:rPr>
      </w:pPr>
      <w:r>
        <w:rPr>
          <w:rFonts w:hint="eastAsia" w:asciiTheme="minorEastAsia" w:hAnsiTheme="minorEastAsia" w:eastAsiaTheme="minorEastAsia" w:cstheme="minorBidi"/>
          <w:sz w:val="21"/>
          <w:szCs w:val="21"/>
        </w:rPr>
        <w:t xml:space="preserve">本软件的设计与实现约束见下表。</w:t>
      </w:r>
    </w:p>
    <w:p w14:paraId="10000202">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软件设计与实现约束要求表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2700"/>
        <w:gridCol w:w="12600"/>
      </w:tblGrid>
      <w:tr w14:paraId="10000206">
        <w:trPr>
          <w:cantSplit/>
          <w:tblHeader/>
          <w:jc w:val="center"/>
        </w:trPr>
        <w:tc>
          <w:tcPr>
            <w:tcW w:w="278" w:type="pct"/>
            <w:shd w:val="clear" w:color="auto" w:fill="auto"/>
            <w:vAlign w:val="center"/>
          </w:tcPr>
          <w:p w14:paraId="10000203">
            <w:pPr>
              <w:pStyle w:val="13"/>
              <w:jc w:val="center"/>
              <w:rPr>
                <w:rFonts w:hAnsi="宋体"/>
                <w:sz w:val="18"/>
              </w:rPr>
            </w:pPr>
            <w:r>
              <w:rPr>
                <w:rFonts w:hAnsi="宋体"/>
                <w:b/>
                <w:sz w:val="18"/>
              </w:rPr>
              <w:t xml:space="preserve">序号</w:t>
            </w:r>
          </w:p>
        </w:tc>
        <w:tc>
          <w:tcPr>
            <w:tcW w:w="833" w:type="pct"/>
            <w:shd w:val="clear" w:color="auto" w:fill="auto"/>
            <w:vAlign w:val="center"/>
          </w:tcPr>
          <w:p w14:paraId="10000204">
            <w:pPr>
              <w:pStyle w:val="13"/>
              <w:jc w:val="center"/>
              <w:rPr>
                <w:rFonts w:hAnsi="宋体"/>
                <w:sz w:val="18"/>
              </w:rPr>
            </w:pPr>
            <w:r>
              <w:rPr>
                <w:rFonts w:hAnsi="宋体"/>
                <w:b/>
                <w:sz w:val="18"/>
              </w:rPr>
              <w:t xml:space="preserve">约束类型</w:t>
            </w:r>
          </w:p>
        </w:tc>
        <w:tc>
          <w:tcPr>
            <w:tcW w:w="3889" w:type="pct"/>
            <w:shd w:val="clear" w:color="auto" w:fill="auto"/>
            <w:vAlign w:val="center"/>
          </w:tcPr>
          <w:p w14:paraId="10000205">
            <w:pPr>
              <w:pStyle w:val="13"/>
              <w:jc w:val="center"/>
              <w:rPr>
                <w:rFonts w:hAnsi="宋体"/>
                <w:sz w:val="18"/>
              </w:rPr>
            </w:pPr>
            <w:r>
              <w:rPr>
                <w:rFonts w:hAnsi="宋体"/>
                <w:b/>
                <w:sz w:val="18"/>
              </w:rPr>
              <w:t xml:space="preserve">具体要求</w:t>
            </w:r>
          </w:p>
        </w:tc>
      </w:tr>
      <w:tr w14:paraId="1000020A">
        <w:trPr>
          <w:cantSplit/>
          <w:jc w:val="center"/>
        </w:trPr>
        <w:tc>
          <w:tcPr>
            <w:tcW w:w="278" w:type="pct"/>
            <w:shd w:val="clear" w:color="auto" w:fill="auto"/>
            <w:vAlign w:val="center"/>
          </w:tcPr>
          <w:p w14:paraId="10000207">
            <w:pPr>
              <w:pStyle w:val="13"/>
              <w:jc w:val="center"/>
              <w:rPr>
                <w:rFonts w:hAnsi="宋体"/>
                <w:sz w:val="18"/>
              </w:rPr>
            </w:pPr>
            <w:r>
              <w:rPr>
                <w:rFonts w:hAnsi="宋体"/>
                <w:sz w:val="18"/>
              </w:rPr>
              <w:t xml:space="preserve">1</w:t>
            </w:r>
          </w:p>
        </w:tc>
        <w:tc>
          <w:tcPr>
            <w:tcW w:w="833" w:type="pct"/>
            <w:shd w:val="clear" w:color="auto" w:fill="auto"/>
            <w:vAlign w:val="center"/>
          </w:tcPr>
          <w:p w14:paraId="10000208">
            <w:pPr>
              <w:pStyle w:val="13"/>
              <w:jc w:val="center"/>
              <w:rPr>
                <w:rFonts w:hAnsi="宋体"/>
                <w:sz w:val="18"/>
              </w:rPr>
            </w:pPr>
            <w:r>
              <w:rPr>
                <w:rFonts w:hAnsi="宋体"/>
                <w:sz w:val="18"/>
              </w:rPr>
              <w:t xml:space="preserve">编程语言</w:t>
            </w:r>
          </w:p>
        </w:tc>
        <w:tc>
          <w:tcPr>
            <w:tcW w:w="3889" w:type="pct"/>
            <w:shd w:val="clear" w:color="auto" w:fill="auto"/>
            <w:vAlign w:val="center"/>
          </w:tcPr>
          <w:p w14:paraId="10000209">
            <w:pPr>
              <w:pStyle w:val="13"/>
              <w:jc w:val="left"/>
              <w:rPr>
                <w:rFonts w:hAnsi="宋体"/>
                <w:sz w:val="18"/>
              </w:rPr>
            </w:pPr>
            <w:r>
              <w:rPr>
                <w:rFonts w:hAnsi="宋体"/>
                <w:sz w:val="18"/>
              </w:rPr>
              <w:t xml:space="preserve">Python 3.9及以上，算法核心模块采用Python实现</w:t>
            </w:r>
          </w:p>
        </w:tc>
      </w:tr>
      <w:tr w14:paraId="1000020E">
        <w:trPr>
          <w:cantSplit/>
          <w:jc w:val="center"/>
        </w:trPr>
        <w:tc>
          <w:tcPr>
            <w:tcW w:w="278" w:type="pct"/>
            <w:shd w:val="clear" w:color="auto" w:fill="auto"/>
            <w:vAlign w:val="center"/>
          </w:tcPr>
          <w:p w14:paraId="1000020B">
            <w:pPr>
              <w:pStyle w:val="13"/>
              <w:jc w:val="center"/>
              <w:rPr>
                <w:rFonts w:hAnsi="宋体"/>
                <w:sz w:val="18"/>
              </w:rPr>
            </w:pPr>
            <w:r>
              <w:rPr>
                <w:rFonts w:hAnsi="宋体"/>
                <w:sz w:val="18"/>
              </w:rPr>
              <w:t xml:space="preserve">2</w:t>
            </w:r>
          </w:p>
        </w:tc>
        <w:tc>
          <w:tcPr>
            <w:tcW w:w="833" w:type="pct"/>
            <w:shd w:val="clear" w:color="auto" w:fill="auto"/>
            <w:vAlign w:val="center"/>
          </w:tcPr>
          <w:p w14:paraId="1000020C">
            <w:pPr>
              <w:pStyle w:val="13"/>
              <w:jc w:val="center"/>
              <w:rPr>
                <w:rFonts w:hAnsi="宋体"/>
                <w:sz w:val="18"/>
              </w:rPr>
            </w:pPr>
            <w:r>
              <w:rPr>
                <w:rFonts w:hAnsi="宋体"/>
                <w:sz w:val="18"/>
              </w:rPr>
              <w:t xml:space="preserve">国产化适配</w:t>
            </w:r>
          </w:p>
        </w:tc>
        <w:tc>
          <w:tcPr>
            <w:tcW w:w="3889" w:type="pct"/>
            <w:shd w:val="clear" w:color="auto" w:fill="auto"/>
            <w:vAlign w:val="center"/>
          </w:tcPr>
          <w:p w14:paraId="1000020D">
            <w:pPr>
              <w:pStyle w:val="13"/>
              <w:jc w:val="left"/>
              <w:rPr>
                <w:rFonts w:hAnsi="宋体"/>
                <w:sz w:val="18"/>
              </w:rPr>
            </w:pPr>
            <w:r>
              <w:rPr>
                <w:rFonts w:hAnsi="宋体"/>
                <w:sz w:val="18"/>
              </w:rPr>
              <w:t xml:space="preserve">支持国产服务器（飞腾/鲲鹏）及国产操作系统（麒麟/统信），数据库优先国产</w:t>
            </w:r>
          </w:p>
        </w:tc>
      </w:tr>
      <w:tr w14:paraId="10000212">
        <w:trPr>
          <w:cantSplit/>
          <w:jc w:val="center"/>
        </w:trPr>
        <w:tc>
          <w:tcPr>
            <w:tcW w:w="278" w:type="pct"/>
            <w:shd w:val="clear" w:color="auto" w:fill="auto"/>
            <w:vAlign w:val="center"/>
          </w:tcPr>
          <w:p w14:paraId="1000020F">
            <w:pPr>
              <w:pStyle w:val="13"/>
              <w:jc w:val="center"/>
              <w:rPr>
                <w:rFonts w:hAnsi="宋体"/>
                <w:sz w:val="18"/>
              </w:rPr>
            </w:pPr>
            <w:r>
              <w:rPr>
                <w:rFonts w:hAnsi="宋体"/>
                <w:sz w:val="18"/>
              </w:rPr>
              <w:t xml:space="preserve">3</w:t>
            </w:r>
          </w:p>
        </w:tc>
        <w:tc>
          <w:tcPr>
            <w:tcW w:w="833" w:type="pct"/>
            <w:shd w:val="clear" w:color="auto" w:fill="auto"/>
            <w:vAlign w:val="center"/>
          </w:tcPr>
          <w:p w14:paraId="10000210">
            <w:pPr>
              <w:pStyle w:val="13"/>
              <w:jc w:val="center"/>
              <w:rPr>
                <w:rFonts w:hAnsi="宋体"/>
                <w:sz w:val="18"/>
              </w:rPr>
            </w:pPr>
            <w:r>
              <w:rPr>
                <w:rFonts w:hAnsi="宋体"/>
                <w:sz w:val="18"/>
              </w:rPr>
              <w:t xml:space="preserve">算法框架约束</w:t>
            </w:r>
          </w:p>
        </w:tc>
        <w:tc>
          <w:tcPr>
            <w:tcW w:w="3889" w:type="pct"/>
            <w:shd w:val="clear" w:color="auto" w:fill="auto"/>
            <w:vAlign w:val="center"/>
          </w:tcPr>
          <w:p w14:paraId="10000211">
            <w:pPr>
              <w:pStyle w:val="13"/>
              <w:jc w:val="left"/>
              <w:rPr>
                <w:rFonts w:hAnsi="宋体"/>
                <w:sz w:val="18"/>
              </w:rPr>
            </w:pPr>
            <w:r>
              <w:rPr>
                <w:rFonts w:hAnsi="宋体"/>
                <w:sz w:val="18"/>
              </w:rPr>
              <w:t xml:space="preserve">频率分配采用DSatur+遗传算法；覆盖仿真采用ITM/P.533模型；多目标优化采用NSGA-II</w:t>
            </w:r>
          </w:p>
        </w:tc>
      </w:tr>
      <w:tr w14:paraId="10000216">
        <w:trPr>
          <w:cantSplit/>
          <w:jc w:val="center"/>
        </w:trPr>
        <w:tc>
          <w:tcPr>
            <w:tcW w:w="278" w:type="pct"/>
            <w:shd w:val="clear" w:color="auto" w:fill="auto"/>
            <w:vAlign w:val="center"/>
          </w:tcPr>
          <w:p w14:paraId="10000213">
            <w:pPr>
              <w:pStyle w:val="13"/>
              <w:jc w:val="center"/>
              <w:rPr>
                <w:rFonts w:hAnsi="宋体"/>
                <w:sz w:val="18"/>
              </w:rPr>
            </w:pPr>
            <w:r>
              <w:rPr>
                <w:rFonts w:hAnsi="宋体"/>
                <w:sz w:val="18"/>
              </w:rPr>
              <w:t xml:space="preserve">4</w:t>
            </w:r>
          </w:p>
        </w:tc>
        <w:tc>
          <w:tcPr>
            <w:tcW w:w="833" w:type="pct"/>
            <w:shd w:val="clear" w:color="auto" w:fill="auto"/>
            <w:vAlign w:val="center"/>
          </w:tcPr>
          <w:p w14:paraId="10000214">
            <w:pPr>
              <w:pStyle w:val="13"/>
              <w:jc w:val="center"/>
              <w:rPr>
                <w:rFonts w:hAnsi="宋体"/>
                <w:sz w:val="18"/>
              </w:rPr>
            </w:pPr>
            <w:r>
              <w:rPr>
                <w:rFonts w:hAnsi="宋体"/>
                <w:sz w:val="18"/>
              </w:rPr>
              <w:t xml:space="preserve">接口约束</w:t>
            </w:r>
          </w:p>
        </w:tc>
        <w:tc>
          <w:tcPr>
            <w:tcW w:w="3889" w:type="pct"/>
            <w:shd w:val="clear" w:color="auto" w:fill="auto"/>
            <w:vAlign w:val="center"/>
          </w:tcPr>
          <w:p w14:paraId="10000215">
            <w:pPr>
              <w:pStyle w:val="13"/>
              <w:jc w:val="left"/>
              <w:rPr>
                <w:rFonts w:hAnsi="宋体"/>
                <w:sz w:val="18"/>
              </w:rPr>
            </w:pPr>
            <w:r>
              <w:rPr>
                <w:rFonts w:hAnsi="宋体"/>
                <w:sz w:val="18"/>
              </w:rPr>
              <w:t xml:space="preserve">对外采用REST/JSON与WebSocket，接口格式需与外部系统共同约定</w:t>
            </w:r>
          </w:p>
        </w:tc>
      </w:tr>
      <w:tr w14:paraId="1000021A">
        <w:trPr>
          <w:cantSplit/>
          <w:jc w:val="center"/>
        </w:trPr>
        <w:tc>
          <w:tcPr>
            <w:tcW w:w="278" w:type="pct"/>
            <w:shd w:val="clear" w:color="auto" w:fill="auto"/>
            <w:vAlign w:val="center"/>
          </w:tcPr>
          <w:p w14:paraId="10000217">
            <w:pPr>
              <w:pStyle w:val="13"/>
              <w:jc w:val="center"/>
              <w:rPr>
                <w:rFonts w:hAnsi="宋体"/>
                <w:sz w:val="18"/>
              </w:rPr>
            </w:pPr>
            <w:r>
              <w:rPr>
                <w:rFonts w:hAnsi="宋体"/>
                <w:sz w:val="18"/>
              </w:rPr>
              <w:t xml:space="preserve">5</w:t>
            </w:r>
          </w:p>
        </w:tc>
        <w:tc>
          <w:tcPr>
            <w:tcW w:w="833" w:type="pct"/>
            <w:shd w:val="clear" w:color="auto" w:fill="auto"/>
            <w:vAlign w:val="center"/>
          </w:tcPr>
          <w:p w14:paraId="10000218">
            <w:pPr>
              <w:pStyle w:val="13"/>
              <w:jc w:val="center"/>
              <w:rPr>
                <w:rFonts w:hAnsi="宋体"/>
                <w:sz w:val="18"/>
              </w:rPr>
            </w:pPr>
            <w:r>
              <w:rPr>
                <w:rFonts w:hAnsi="宋体"/>
                <w:sz w:val="18"/>
              </w:rPr>
              <w:t xml:space="preserve">可扩展性</w:t>
            </w:r>
          </w:p>
        </w:tc>
        <w:tc>
          <w:tcPr>
            <w:tcW w:w="3889" w:type="pct"/>
            <w:shd w:val="clear" w:color="auto" w:fill="auto"/>
            <w:vAlign w:val="center"/>
          </w:tcPr>
          <w:p w14:paraId="10000219">
            <w:pPr>
              <w:pStyle w:val="13"/>
              <w:jc w:val="left"/>
              <w:rPr>
                <w:rFonts w:hAnsi="宋体"/>
                <w:sz w:val="18"/>
              </w:rPr>
            </w:pPr>
            <w:r>
              <w:rPr>
                <w:rFonts w:hAnsi="宋体"/>
                <w:sz w:val="18"/>
              </w:rPr>
              <w:t xml:space="preserve">各算法模块松耦合设计，支持算法替换与场景扩展</w:t>
            </w:r>
          </w:p>
        </w:tc>
      </w:tr>
      <w:tr w14:paraId="1000021E">
        <w:trPr>
          <w:cantSplit/>
          <w:jc w:val="center"/>
        </w:trPr>
        <w:tc>
          <w:tcPr>
            <w:tcW w:w="278" w:type="pct"/>
            <w:shd w:val="clear" w:color="auto" w:fill="auto"/>
            <w:vAlign w:val="center"/>
          </w:tcPr>
          <w:p w14:paraId="1000021B">
            <w:pPr>
              <w:pStyle w:val="13"/>
              <w:jc w:val="center"/>
              <w:rPr>
                <w:rFonts w:hAnsi="宋体"/>
                <w:sz w:val="18"/>
              </w:rPr>
            </w:pPr>
            <w:r>
              <w:rPr>
                <w:rFonts w:hAnsi="宋体"/>
                <w:sz w:val="18"/>
              </w:rPr>
              <w:t xml:space="preserve">6</w:t>
            </w:r>
          </w:p>
        </w:tc>
        <w:tc>
          <w:tcPr>
            <w:tcW w:w="833" w:type="pct"/>
            <w:shd w:val="clear" w:color="auto" w:fill="auto"/>
            <w:vAlign w:val="center"/>
          </w:tcPr>
          <w:p w14:paraId="1000021C">
            <w:pPr>
              <w:pStyle w:val="13"/>
              <w:jc w:val="center"/>
              <w:rPr>
                <w:rFonts w:hAnsi="宋体"/>
                <w:sz w:val="18"/>
              </w:rPr>
            </w:pPr>
            <w:r>
              <w:rPr>
                <w:rFonts w:hAnsi="宋体"/>
                <w:sz w:val="18"/>
              </w:rPr>
              <w:t xml:space="preserve">编码规范</w:t>
            </w:r>
          </w:p>
        </w:tc>
        <w:tc>
          <w:tcPr>
            <w:tcW w:w="3889" w:type="pct"/>
            <w:shd w:val="clear" w:color="auto" w:fill="auto"/>
            <w:vAlign w:val="center"/>
          </w:tcPr>
          <w:p w14:paraId="1000021D">
            <w:pPr>
              <w:pStyle w:val="13"/>
              <w:jc w:val="left"/>
              <w:rPr>
                <w:rFonts w:hAnsi="宋体"/>
                <w:sz w:val="18"/>
              </w:rPr>
            </w:pPr>
            <w:r>
              <w:rPr>
                <w:rFonts w:hAnsi="宋体"/>
                <w:sz w:val="18"/>
              </w:rPr>
              <w:t xml:space="preserve">遵循PEP 8规范，核心算法须有完整注释与单元测试</w:t>
            </w:r>
          </w:p>
        </w:tc>
      </w:tr>
    </w:tbl>
    <w:p w14:paraId="12D1ADED">
      <w:pPr>
        <w:pStyle w:val="4"/>
        <w:rPr>
          <w:rFonts w:hAnsi="黑体"/>
          <w:sz w:val="21"/>
          <w:szCs w:val="21"/>
        </w:rPr>
      </w:pPr>
      <w:bookmarkStart w:id="30" w:name="_Toc195884726"/>
      <w:r>
        <w:rPr>
          <w:rFonts w:asciiTheme="majorEastAsia" w:hAnsiTheme="majorEastAsia" w:eastAsiaTheme="majorEastAsia" w:cstheme="minorBidi"/>
          <w:sz w:val="21"/>
          <w:szCs w:val="21"/>
        </w:rPr>
        <w:t>人员相关需求</w:t>
      </w:r>
      <w:bookmarkEnd w:id="30"/>
    </w:p>
    <w:p w14:paraId="534FF3C2">
      <w:pPr>
        <w:pStyle w:val="296"/>
        <w:rPr>
          <w:sz w:val="21"/>
          <w:szCs w:val="21"/>
        </w:rPr>
      </w:pPr>
      <w:r>
        <w:rPr>
          <w:rFonts w:hint="eastAsia" w:asciiTheme="minorEastAsia" w:hAnsiTheme="minorEastAsia" w:eastAsiaTheme="minorEastAsia" w:cstheme="minorBidi"/>
          <w:sz w:val="21"/>
          <w:szCs w:val="21"/>
        </w:rPr>
        <w:t>（若有）本条应描述CSCI需求，包括与CSCI使用或保障人员有关的容纳人员的数量、技能等级、工作周期、必需的训练以及其他的信息，例如要求允许多少用户同时工作，以及内置的帮助和培训短片等方面的需求；也包括施加于CSCI的人机工程需求（若有）。这些需求包括对人员在能力与局限性方面的考虑；在正常和极端条件下可预见的人为错误；以及人为错误造成特别严重影响的区域。例如包括对错误消息的颜色和持续时间、关键指示器或按钮的物理位置、以及对听觉信号的使用要求。</w:t>
      </w:r>
    </w:p>
    <w:p w14:paraId="4CC25E20">
      <w:pPr>
        <w:pStyle w:val="297"/>
        <w:ind w:firstLine="420"/>
        <w:rPr>
          <w:sz w:val="21"/>
          <w:szCs w:val="21"/>
        </w:rPr>
      </w:pPr>
      <w:r>
        <w:rPr>
          <w:rFonts w:hint="eastAsia" w:asciiTheme="minorEastAsia" w:hAnsiTheme="minorEastAsia" w:eastAsiaTheme="minorEastAsia" w:cstheme="minorBidi"/>
          <w:sz w:val="21"/>
          <w:szCs w:val="21"/>
        </w:rPr>
        <w:t>【描述与CSCI的使用人员或保障人员相关的CSCI需求（若有），包括有关的容纳人员的数量、技能等级、工作周期、必须的训练及其他信息。</w:t>
      </w:r>
    </w:p>
    <w:p w14:paraId="23C4E5F6">
      <w:pPr>
        <w:pStyle w:val="297"/>
        <w:ind w:firstLine="420"/>
        <w:rPr>
          <w:sz w:val="21"/>
          <w:szCs w:val="21"/>
        </w:rPr>
      </w:pPr>
      <w:r>
        <w:rPr>
          <w:rFonts w:hint="eastAsia" w:asciiTheme="minorEastAsia" w:hAnsiTheme="minorEastAsia" w:eastAsiaTheme="minorEastAsia" w:cstheme="minorBidi"/>
          <w:sz w:val="21"/>
          <w:szCs w:val="21"/>
        </w:rPr>
        <w:t>人员需求可包括：并行用户的数量、在线帮助和培训需求。根据项目实际情况，还可包括CSCI的人机工程需求（若有），人员能力和局限性方面的考虑因素，正常和极端条件下可预测的人为错误，以及重大人为错误的影响范围。还可包括错误消息的颜色和持续时间、关键指示器或按键的物理位置以及音频信号的使用等需求。】</w:t>
      </w:r>
    </w:p>
    <w:p w14:paraId="734CDEF1">
      <w:pPr>
        <w:spacing w:line="300" w:lineRule="auto"/>
        <w:ind w:firstLine="420"/>
        <w:rPr>
          <w:rFonts w:ascii="黑体" w:hAnsi="黑体"/>
          <w:color w:val="000000"/>
          <w:sz w:val="21"/>
          <w:szCs w:val="21"/>
        </w:rPr>
      </w:pPr>
    </w:p>
    <w:p w14:paraId="31AE6977">
      <w:pPr>
        <w:spacing w:line="300" w:lineRule="auto"/>
        <w:ind w:firstLine="420"/>
        <w:rPr>
          <w:rFonts w:ascii="黑体" w:hAnsi="黑体"/>
          <w:b/>
          <w:color w:val="000000"/>
          <w:sz w:val="21"/>
          <w:szCs w:val="21"/>
        </w:rPr>
      </w:pPr>
      <w:r>
        <w:rPr>
          <w:rFonts w:hint="eastAsia" w:asciiTheme="minorEastAsia" w:hAnsiTheme="minorEastAsia" w:eastAsiaTheme="minorEastAsia" w:cstheme="minorBidi"/>
          <w:b/>
          <w:color w:val="000000" w:themeColor="text1"/>
          <w:sz w:val="21"/>
          <w:szCs w:val="21"/>
          <w14:textFill>
            <w14:solidFill>
              <w14:schemeClr w14:val="tx1"/>
            </w14:solidFill>
          </w14:textFill>
        </w:rPr>
        <w:t>示例：</w:t>
      </w:r>
    </w:p>
    <w:p w14:paraId="2EA7ED5F">
      <w:pPr>
        <w:pStyle w:val="4"/>
        <w:rPr>
          <w:rFonts w:hAnsi="黑体"/>
          <w:sz w:val="21"/>
          <w:szCs w:val="21"/>
        </w:rPr>
      </w:pPr>
      <w:bookmarkStart w:id="31" w:name="_Toc195884727"/>
      <w:r>
        <w:rPr>
          <w:rFonts w:asciiTheme="minorEastAsia" w:hAnsiTheme="minorEastAsia" w:eastAsiaTheme="minorEastAsia" w:cstheme="minorBidi"/>
          <w:sz w:val="21"/>
          <w:szCs w:val="21"/>
        </w:rPr>
        <w:t>训练相关</w:t>
      </w:r>
      <w:r>
        <w:rPr>
          <w:rFonts w:hint="eastAsia" w:asciiTheme="minorEastAsia" w:hAnsiTheme="minorEastAsia" w:eastAsiaTheme="minorEastAsia" w:cstheme="minorBidi"/>
          <w:sz w:val="21"/>
          <w:szCs w:val="21"/>
        </w:rPr>
        <w:t>需求</w:t>
      </w:r>
      <w:bookmarkEnd w:id="31"/>
      <w:r>
        <w:rPr>
          <w:rFonts w:asciiTheme="minorEastAsia" w:hAnsiTheme="minorEastAsia" w:eastAsiaTheme="minorEastAsia" w:cstheme="minorBidi"/>
          <w:sz w:val="21"/>
          <w:szCs w:val="21"/>
        </w:rPr>
        <w:t xml:space="preserve"> </w:t>
      </w:r>
    </w:p>
    <w:p w14:paraId="0AF96E30">
      <w:pPr>
        <w:pStyle w:val="296"/>
        <w:rPr>
          <w:sz w:val="21"/>
          <w:szCs w:val="21"/>
        </w:rPr>
      </w:pPr>
      <w:r>
        <w:rPr>
          <w:rFonts w:hint="eastAsia" w:asciiTheme="minorEastAsia" w:hAnsiTheme="minorEastAsia" w:eastAsiaTheme="minorEastAsia" w:cstheme="minorBidi"/>
          <w:sz w:val="21"/>
          <w:szCs w:val="21"/>
        </w:rPr>
        <w:t>（若有）本条应指明与训练相关的CSCI需求，如包括在CSC</w:t>
      </w:r>
      <w:r>
        <w:rPr>
          <w:rFonts w:asciiTheme="minorEastAsia" w:hAnsiTheme="minorEastAsia" w:eastAsiaTheme="minorEastAsia" w:cstheme="minorBidi"/>
          <w:sz w:val="21"/>
          <w:szCs w:val="21"/>
        </w:rPr>
        <w:t>I</w:t>
      </w:r>
      <w:r>
        <w:rPr>
          <w:rFonts w:hint="eastAsia" w:asciiTheme="minorEastAsia" w:hAnsiTheme="minorEastAsia" w:eastAsiaTheme="minorEastAsia" w:cstheme="minorBidi"/>
          <w:sz w:val="21"/>
          <w:szCs w:val="21"/>
        </w:rPr>
        <w:t>中的训练软件。</w:t>
      </w:r>
    </w:p>
    <w:p w14:paraId="05496B01">
      <w:pPr>
        <w:pStyle w:val="297"/>
        <w:ind w:firstLine="420"/>
        <w:rPr>
          <w:sz w:val="21"/>
          <w:szCs w:val="21"/>
        </w:rPr>
      </w:pPr>
      <w:r>
        <w:rPr>
          <w:rFonts w:hint="eastAsia" w:asciiTheme="minorEastAsia" w:hAnsiTheme="minorEastAsia" w:eastAsiaTheme="minorEastAsia" w:cstheme="minorBidi"/>
          <w:sz w:val="21"/>
          <w:szCs w:val="21"/>
        </w:rPr>
        <w:t>【（若有）描述与训练相关的CSCI需求，如包括在CSCI中的训练软件。】</w:t>
      </w:r>
    </w:p>
    <w:p w14:paraId="60B1D310">
      <w:pPr>
        <w:pStyle w:val="297"/>
        <w:ind w:firstLine="420"/>
        <w:rPr>
          <w:sz w:val="21"/>
          <w:szCs w:val="21"/>
        </w:rPr>
      </w:pPr>
    </w:p>
    <w:p w14:paraId="1913A9EC">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02B3B801">
      <w:pPr>
        <w:pStyle w:val="297"/>
        <w:ind w:firstLine="420"/>
        <w:rPr>
          <w:sz w:val="21"/>
          <w:szCs w:val="21"/>
        </w:rPr>
      </w:pPr>
      <w:r>
        <w:rPr>
          <w:rFonts w:hint="eastAsia" w:asciiTheme="minorEastAsia" w:hAnsiTheme="minorEastAsia" w:eastAsiaTheme="minorEastAsia" w:cstheme="minorBidi"/>
          <w:sz w:val="21"/>
          <w:szCs w:val="21"/>
        </w:rPr>
        <w:t>本软件无训练相关需求。</w:t>
      </w:r>
    </w:p>
    <w:p w14:paraId="3E5B036D">
      <w:pPr>
        <w:pStyle w:val="4"/>
        <w:rPr>
          <w:rFonts w:hAnsi="黑体"/>
          <w:sz w:val="21"/>
          <w:szCs w:val="21"/>
        </w:rPr>
      </w:pPr>
      <w:bookmarkStart w:id="32" w:name="_Toc195884728"/>
      <w:r>
        <w:rPr>
          <w:rFonts w:asciiTheme="minorEastAsia" w:hAnsiTheme="minorEastAsia" w:eastAsiaTheme="minorEastAsia" w:cstheme="minorBidi"/>
          <w:sz w:val="21"/>
          <w:szCs w:val="21"/>
        </w:rPr>
        <w:t>软件保障需求</w:t>
      </w:r>
      <w:bookmarkEnd w:id="32"/>
    </w:p>
    <w:p w14:paraId="0EF65610">
      <w:pPr>
        <w:pStyle w:val="296"/>
        <w:rPr>
          <w:sz w:val="21"/>
          <w:szCs w:val="21"/>
        </w:rPr>
      </w:pPr>
      <w:r>
        <w:rPr>
          <w:rFonts w:hint="eastAsia" w:asciiTheme="minorEastAsia" w:hAnsiTheme="minorEastAsia" w:eastAsiaTheme="minorEastAsia" w:cstheme="minorBidi"/>
          <w:sz w:val="21"/>
          <w:szCs w:val="21"/>
        </w:rPr>
        <w:t>（若有）本条应指明与软件保障考虑有关的CSCI需求。这些考虑可以包括：对系统维护、软件保障、系统运输方式、补给系统的要求、对现有设施的影响和对现有设备的影响。</w:t>
      </w:r>
    </w:p>
    <w:p w14:paraId="45F1130D">
      <w:pPr>
        <w:pStyle w:val="297"/>
        <w:ind w:firstLine="420"/>
        <w:rPr>
          <w:sz w:val="21"/>
          <w:szCs w:val="21"/>
        </w:rPr>
      </w:pPr>
      <w:r>
        <w:rPr>
          <w:rFonts w:hint="eastAsia" w:asciiTheme="minorEastAsia" w:hAnsiTheme="minorEastAsia" w:eastAsiaTheme="minorEastAsia" w:cstheme="minorBidi"/>
          <w:sz w:val="21"/>
          <w:szCs w:val="21"/>
        </w:rPr>
        <w:t>【描述与软件保障有关的CSCI需求，可包括系统维护、软件保障、系统运输方式、补给系统需求、对现有设施和设备的影响。】</w:t>
      </w:r>
    </w:p>
    <w:p w14:paraId="0E463604">
      <w:pPr>
        <w:pStyle w:val="297"/>
        <w:ind w:firstLine="420"/>
        <w:rPr>
          <w:sz w:val="21"/>
          <w:szCs w:val="21"/>
        </w:rPr>
      </w:pPr>
    </w:p>
    <w:p w14:paraId="0EC77BFD">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74A21703">
      <w:pPr>
        <w:pStyle w:val="297"/>
        <w:ind w:firstLine="420"/>
        <w:rPr>
          <w:sz w:val="21"/>
          <w:szCs w:val="21"/>
        </w:rPr>
      </w:pPr>
      <w:r>
        <w:rPr>
          <w:rFonts w:hint="eastAsia" w:asciiTheme="minorEastAsia" w:hAnsiTheme="minorEastAsia" w:eastAsiaTheme="minorEastAsia" w:cstheme="minorBidi"/>
          <w:sz w:val="21"/>
          <w:szCs w:val="21"/>
        </w:rPr>
        <w:t>本软件无需特殊的软件保障要求。</w:t>
      </w:r>
    </w:p>
    <w:p w14:paraId="7773C261">
      <w:pPr>
        <w:pStyle w:val="4"/>
        <w:rPr>
          <w:rFonts w:hAnsi="黑体"/>
          <w:sz w:val="21"/>
          <w:szCs w:val="21"/>
        </w:rPr>
      </w:pPr>
      <w:bookmarkStart w:id="33" w:name="_Toc195884729"/>
      <w:r>
        <w:rPr>
          <w:rFonts w:asciiTheme="minorEastAsia" w:hAnsiTheme="minorEastAsia" w:eastAsiaTheme="minorEastAsia" w:cstheme="minorBidi"/>
          <w:sz w:val="21"/>
          <w:szCs w:val="21"/>
        </w:rPr>
        <w:t>包装要求</w:t>
      </w:r>
      <w:bookmarkEnd w:id="33"/>
    </w:p>
    <w:p w14:paraId="1E283633">
      <w:pPr>
        <w:spacing w:line="300" w:lineRule="auto"/>
        <w:ind w:firstLine="420"/>
        <w:rPr>
          <w:color w:val="00B050"/>
          <w:sz w:val="21"/>
          <w:szCs w:val="21"/>
        </w:rPr>
      </w:pPr>
      <w:r>
        <w:rPr>
          <w:rFonts w:hint="eastAsia" w:asciiTheme="minorEastAsia" w:hAnsiTheme="minorEastAsia" w:eastAsiaTheme="minorEastAsia" w:cstheme="minorBidi"/>
          <w:color w:val="00B050"/>
          <w:sz w:val="21"/>
          <w:szCs w:val="21"/>
        </w:rPr>
        <w:t>本条应指明为了交付而对CSCI进行包装、标记和处理（例如用光盘提交，并按规定要求对光盘标记和包装）的需求（若有），可引用适用的标准。</w:t>
      </w:r>
    </w:p>
    <w:p w14:paraId="36CE5D3D">
      <w:pPr>
        <w:pStyle w:val="297"/>
        <w:ind w:firstLine="420"/>
        <w:rPr>
          <w:sz w:val="21"/>
          <w:szCs w:val="21"/>
        </w:rPr>
      </w:pPr>
      <w:r>
        <w:rPr>
          <w:rFonts w:hint="eastAsia" w:asciiTheme="minorEastAsia" w:hAnsiTheme="minorEastAsia" w:eastAsiaTheme="minorEastAsia" w:cstheme="minorBidi"/>
          <w:sz w:val="21"/>
          <w:szCs w:val="21"/>
        </w:rPr>
        <w:t>【描述CSCI在包装、贴标签和处置等方面的交付需求（如用8道磁带交付，并用规定方式包装并标记）。根据项目实际情况，可引用相关的标准和规范。</w:t>
      </w:r>
    </w:p>
    <w:p w14:paraId="30D226FD">
      <w:pPr>
        <w:pStyle w:val="297"/>
        <w:ind w:firstLine="420"/>
        <w:rPr>
          <w:sz w:val="21"/>
          <w:szCs w:val="21"/>
        </w:rPr>
      </w:pPr>
      <w:r>
        <w:rPr>
          <w:rFonts w:hint="eastAsia" w:asciiTheme="minorEastAsia" w:hAnsiTheme="minorEastAsia" w:eastAsiaTheme="minorEastAsia" w:cstheme="minorBidi"/>
          <w:sz w:val="21"/>
          <w:szCs w:val="21"/>
        </w:rPr>
        <w:t>交付内容包含合同要求交付的产品和资料及其数量、软件运行的集成环境需求、软件独立交付还是部署在设备中随设备一同交付需求。】</w:t>
      </w:r>
    </w:p>
    <w:p w14:paraId="2E487BA0">
      <w:pPr>
        <w:spacing w:line="300" w:lineRule="auto"/>
        <w:ind w:firstLine="420"/>
        <w:rPr>
          <w:sz w:val="21"/>
          <w:szCs w:val="21"/>
        </w:rPr>
      </w:pPr>
    </w:p>
    <w:p w14:paraId="65834C26">
      <w:pPr>
        <w:spacing w:line="300" w:lineRule="auto"/>
        <w:ind w:firstLine="420"/>
        <w:rPr>
          <w:rFonts w:asciiTheme="minorEastAsia" w:hAnsiTheme="minorEastAsia" w:eastAsiaTheme="minorEastAsia"/>
          <w:b/>
          <w:sz w:val="21"/>
          <w:szCs w:val="21"/>
        </w:rPr>
      </w:pPr>
      <w:r>
        <w:rPr>
          <w:rFonts w:asciiTheme="minorEastAsia" w:hAnsiTheme="minorEastAsia" w:eastAsiaTheme="minorEastAsia" w:cstheme="minorBidi"/>
          <w:b/>
          <w:sz w:val="21"/>
          <w:szCs w:val="21"/>
        </w:rPr>
        <w:t>示例</w:t>
      </w:r>
      <w:r>
        <w:rPr>
          <w:rFonts w:hint="eastAsia" w:asciiTheme="minorEastAsia" w:hAnsiTheme="minorEastAsia" w:eastAsiaTheme="minorEastAsia" w:cstheme="minorBidi"/>
          <w:b/>
          <w:sz w:val="21"/>
          <w:szCs w:val="21"/>
        </w:rPr>
        <w:t>1：</w:t>
      </w:r>
    </w:p>
    <w:p w14:paraId="08B41DD2">
      <w:pPr>
        <w:pStyle w:val="297"/>
        <w:ind w:firstLine="420"/>
        <w:rPr>
          <w:sz w:val="21"/>
          <w:szCs w:val="21"/>
        </w:rPr>
      </w:pPr>
      <w:r>
        <w:rPr>
          <w:rFonts w:hint="eastAsia" w:asciiTheme="minorEastAsia" w:hAnsiTheme="minorEastAsia" w:eastAsiaTheme="minorEastAsia" w:cstheme="minorBidi"/>
          <w:sz w:val="21"/>
          <w:szCs w:val="21"/>
        </w:rPr>
        <w:t>本软件用光盘提交，光盘封面应备注软件的名称、标识、适用系统和版本信息。</w:t>
      </w:r>
    </w:p>
    <w:p w14:paraId="17B5766D">
      <w:pPr>
        <w:spacing w:line="300" w:lineRule="auto"/>
        <w:ind w:firstLine="420"/>
        <w:rPr>
          <w:rFonts w:asciiTheme="minorEastAsia" w:hAnsiTheme="minorEastAsia" w:eastAsiaTheme="minorEastAsia"/>
          <w:sz w:val="21"/>
          <w:szCs w:val="21"/>
        </w:rPr>
      </w:pPr>
    </w:p>
    <w:p w14:paraId="60D1AE8A">
      <w:pPr>
        <w:spacing w:line="300" w:lineRule="auto"/>
        <w:ind w:firstLine="420"/>
        <w:rPr>
          <w:rFonts w:asciiTheme="minorEastAsia" w:hAnsiTheme="minorEastAsia" w:eastAsiaTheme="minorEastAsia"/>
          <w:sz w:val="21"/>
          <w:szCs w:val="21"/>
        </w:rPr>
      </w:pPr>
    </w:p>
    <w:p w14:paraId="1A8F0E3A">
      <w:pPr>
        <w:spacing w:line="300" w:lineRule="auto"/>
        <w:ind w:firstLine="420"/>
        <w:rPr>
          <w:rFonts w:asciiTheme="minorEastAsia" w:hAnsiTheme="minorEastAsia" w:eastAsiaTheme="minorEastAsia"/>
          <w:b/>
          <w:sz w:val="21"/>
          <w:szCs w:val="21"/>
        </w:rPr>
      </w:pPr>
      <w:r>
        <w:rPr>
          <w:rFonts w:hint="eastAsia" w:asciiTheme="minorEastAsia" w:hAnsiTheme="minorEastAsia" w:eastAsiaTheme="minorEastAsia" w:cstheme="minorBidi"/>
          <w:b/>
          <w:sz w:val="21"/>
          <w:szCs w:val="21"/>
        </w:rPr>
        <w:t>示例2：</w:t>
      </w:r>
    </w:p>
    <w:p w14:paraId="3FF79CC2">
      <w:pPr>
        <w:pStyle w:val="297"/>
        <w:ind w:firstLine="420"/>
        <w:rPr>
          <w:sz w:val="21"/>
          <w:szCs w:val="21"/>
        </w:rPr>
      </w:pPr>
      <w:r>
        <w:rPr>
          <w:rFonts w:hint="eastAsia" w:asciiTheme="minorEastAsia" w:hAnsiTheme="minorEastAsia" w:eastAsiaTheme="minorEastAsia" w:cstheme="minorBidi"/>
          <w:sz w:val="21"/>
          <w:szCs w:val="21"/>
        </w:rPr>
        <w:t>本软件为嵌入式软件，在生产时全部软件就已烧录至设备内，随设备交付，无特殊包装需求。</w:t>
      </w:r>
    </w:p>
    <w:p w14:paraId="0F97DE72">
      <w:pPr>
        <w:pStyle w:val="4"/>
        <w:rPr>
          <w:rFonts w:hAnsi="黑体"/>
          <w:sz w:val="21"/>
          <w:szCs w:val="21"/>
        </w:rPr>
      </w:pPr>
      <w:bookmarkStart w:id="34" w:name="_Toc195884730"/>
      <w:r>
        <w:rPr>
          <w:rFonts w:asciiTheme="minorEastAsia" w:hAnsiTheme="minorEastAsia" w:eastAsiaTheme="minorEastAsia" w:cstheme="minorBidi"/>
          <w:sz w:val="21"/>
          <w:szCs w:val="21"/>
        </w:rPr>
        <w:t>其他需求</w:t>
      </w:r>
      <w:bookmarkEnd w:id="34"/>
    </w:p>
    <w:p w14:paraId="050A9311">
      <w:pPr>
        <w:pStyle w:val="296"/>
        <w:rPr>
          <w:sz w:val="21"/>
          <w:szCs w:val="21"/>
        </w:rPr>
      </w:pPr>
      <w:r>
        <w:rPr>
          <w:rFonts w:hint="eastAsia" w:asciiTheme="minorEastAsia" w:hAnsiTheme="minorEastAsia" w:eastAsiaTheme="minorEastAsia" w:cstheme="minorBidi"/>
          <w:sz w:val="21"/>
          <w:szCs w:val="21"/>
        </w:rPr>
        <w:t>（若有）本条应指明上述各条未能覆盖的其他C</w:t>
      </w:r>
      <w:r>
        <w:rPr>
          <w:rFonts w:asciiTheme="minorEastAsia" w:hAnsiTheme="minorEastAsia" w:eastAsiaTheme="minorEastAsia" w:cstheme="minorBidi"/>
          <w:sz w:val="21"/>
          <w:szCs w:val="21"/>
        </w:rPr>
        <w:t>SCI需求</w:t>
      </w:r>
      <w:r>
        <w:rPr>
          <w:rFonts w:hint="eastAsia" w:asciiTheme="minorEastAsia" w:hAnsiTheme="minorEastAsia" w:eastAsiaTheme="minorEastAsia" w:cstheme="minorBidi"/>
          <w:sz w:val="21"/>
          <w:szCs w:val="21"/>
        </w:rPr>
        <w:t>。</w:t>
      </w:r>
    </w:p>
    <w:p w14:paraId="489323D5">
      <w:pPr>
        <w:pStyle w:val="297"/>
        <w:ind w:firstLine="420"/>
        <w:rPr>
          <w:sz w:val="21"/>
          <w:szCs w:val="21"/>
        </w:rPr>
      </w:pPr>
      <w:r>
        <w:rPr>
          <w:rFonts w:hint="eastAsia" w:asciiTheme="minorEastAsia" w:hAnsiTheme="minorEastAsia" w:eastAsiaTheme="minorEastAsia" w:cstheme="minorBidi"/>
          <w:sz w:val="21"/>
          <w:szCs w:val="21"/>
        </w:rPr>
        <w:t>【描述上述各条未提及的其他CSCI需求（若有）。】</w:t>
      </w:r>
    </w:p>
    <w:p w14:paraId="03D4E066">
      <w:pPr>
        <w:spacing w:line="300" w:lineRule="auto"/>
        <w:ind w:firstLine="420"/>
        <w:rPr>
          <w:color w:val="00B050"/>
          <w:sz w:val="21"/>
          <w:szCs w:val="21"/>
        </w:rPr>
      </w:pPr>
    </w:p>
    <w:p w14:paraId="64AF82A6">
      <w:pPr>
        <w:spacing w:line="300" w:lineRule="auto"/>
        <w:ind w:firstLine="420"/>
        <w:rPr>
          <w:b/>
          <w:sz w:val="21"/>
          <w:szCs w:val="21"/>
        </w:rPr>
      </w:pPr>
      <w:r>
        <w:rPr>
          <w:rFonts w:hint="eastAsia" w:asciiTheme="minorEastAsia" w:hAnsiTheme="minorEastAsia" w:eastAsiaTheme="minorEastAsia" w:cstheme="minorBidi"/>
          <w:b/>
          <w:sz w:val="21"/>
          <w:szCs w:val="21"/>
        </w:rPr>
        <w:t>示例：</w:t>
      </w:r>
    </w:p>
    <w:p w14:paraId="465340CE">
      <w:pPr>
        <w:pStyle w:val="297"/>
        <w:ind w:firstLine="420"/>
        <w:rPr>
          <w:sz w:val="21"/>
          <w:szCs w:val="21"/>
        </w:rPr>
      </w:pPr>
      <w:r>
        <w:rPr>
          <w:rFonts w:hint="eastAsia" w:asciiTheme="minorEastAsia" w:hAnsiTheme="minorEastAsia" w:eastAsiaTheme="minorEastAsia" w:cstheme="minorBidi"/>
          <w:sz w:val="21"/>
          <w:szCs w:val="21"/>
        </w:rPr>
        <w:t>本章节无内容。</w:t>
      </w:r>
    </w:p>
    <w:p w14:paraId="1000021F">
      <w:pPr>
        <w:pStyle w:val="4"/>
      </w:pPr>
      <w:r>
        <w:rPr>
          <w:rFonts w:hint="eastAsia" w:asciiTheme="minorEastAsia" w:hAnsiTheme="minorEastAsia" w:eastAsiaTheme="minorEastAsia" w:cstheme="minorBidi"/>
        </w:rPr>
        <w:t xml:space="preserve">需求的优先顺序和关键性</w:t>
      </w:r>
    </w:p>
    <w:p w14:paraId="10000220">
      <w:pPr>
        <w:pStyle w:val="297"/>
        <w:ind w:firstLine="420"/>
        <w:rPr>
          <w:sz w:val="21"/>
          <w:szCs w:val="21"/>
        </w:rPr>
      </w:pPr>
      <w:r>
        <w:rPr>
          <w:rFonts w:hint="eastAsia" w:asciiTheme="minorEastAsia" w:hAnsiTheme="minorEastAsia" w:eastAsiaTheme="minorEastAsia" w:cstheme="minorBidi"/>
          <w:sz w:val="21"/>
          <w:szCs w:val="21"/>
        </w:rPr>
        <w:t xml:space="preserve">本软件一次研制交付，无需求优先顺序。各功能需求的关键性等级见3.2功能组成表中"关键等级"列，等级定义如下：</w:t>
      </w:r>
    </w:p>
    <w:p w14:paraId="10000221">
      <w:pPr>
        <w:pStyle w:val="297"/>
        <w:numPr>
          <w:ilvl w:val="0"/>
          <w:numId w:val="21"/>
        </w:numPr>
        <w:rPr>
          <w:sz w:val="21"/>
          <w:szCs w:val="21"/>
        </w:rPr>
      </w:pPr>
      <w:r>
        <w:rPr>
          <w:rFonts w:hint="eastAsia" w:asciiTheme="minorEastAsia" w:hAnsiTheme="minorEastAsia" w:eastAsiaTheme="minorEastAsia" w:cstheme="minorBidi"/>
          <w:sz w:val="21"/>
          <w:szCs w:val="21"/>
        </w:rPr>
        <w:t xml:space="preserve">关键：直接影响系统核心任务，失效将导致无法完成主要任务，含SR-2、SR-3、SR-5；</w:t>
      </w:r>
    </w:p>
    <w:p w14:paraId="10000222">
      <w:pPr>
        <w:pStyle w:val="297"/>
        <w:numPr>
          <w:ilvl w:val="0"/>
          <w:numId w:val="21"/>
        </w:numPr>
        <w:rPr>
          <w:sz w:val="21"/>
          <w:szCs w:val="21"/>
        </w:rPr>
      </w:pPr>
      <w:r>
        <w:rPr>
          <w:rFonts w:hint="eastAsia" w:asciiTheme="minorEastAsia" w:hAnsiTheme="minorEastAsia" w:eastAsiaTheme="minorEastAsia" w:cstheme="minorBidi"/>
          <w:sz w:val="21"/>
          <w:szCs w:val="21"/>
        </w:rPr>
        <w:t xml:space="preserve">重要：对系统功能有重要支撑，失效将降低性能但不致任务完全失败，含SR-1、SR-4；</w:t>
      </w:r>
    </w:p>
    <w:p w14:paraId="10000223">
      <w:pPr>
        <w:pStyle w:val="297"/>
        <w:numPr>
          <w:ilvl w:val="0"/>
          <w:numId w:val="21"/>
        </w:numPr>
        <w:rPr>
          <w:sz w:val="21"/>
          <w:szCs w:val="21"/>
        </w:rPr>
      </w:pPr>
      <w:r>
        <w:rPr>
          <w:rFonts w:hint="eastAsia" w:asciiTheme="minorEastAsia" w:hAnsiTheme="minorEastAsia" w:eastAsiaTheme="minorEastAsia" w:cstheme="minorBidi"/>
          <w:sz w:val="21"/>
          <w:szCs w:val="21"/>
        </w:rPr>
        <w:t xml:space="preserve">一般：辅助功能，本版本无此等级功能。</w:t>
      </w:r>
    </w:p>
    <w:p w14:paraId="10000224">
      <w:pPr>
        <w:pStyle w:val="3"/>
      </w:pPr>
      <w:r>
        <w:rPr>
          <w:rFonts w:hint="eastAsia" w:asciiTheme="minorEastAsia" w:hAnsiTheme="minorEastAsia" w:eastAsiaTheme="minorEastAsia" w:cstheme="minorBidi"/>
        </w:rPr>
        <w:t xml:space="preserve">合格性规定</w:t>
      </w:r>
    </w:p>
    <w:p w14:paraId="10000225">
      <w:pPr>
        <w:pStyle w:val="297"/>
        <w:ind w:firstLine="420"/>
        <w:rPr>
          <w:sz w:val="21"/>
          <w:szCs w:val="21"/>
        </w:rPr>
      </w:pPr>
      <w:r>
        <w:rPr>
          <w:rFonts w:hint="eastAsia" w:asciiTheme="minorEastAsia" w:hAnsiTheme="minorEastAsia" w:eastAsiaTheme="minorEastAsia" w:cstheme="minorBidi"/>
          <w:sz w:val="21"/>
          <w:szCs w:val="21"/>
        </w:rPr>
        <w:t xml:space="preserve">本软件各功能需求的合格性验证方法见下表。</w:t>
      </w:r>
    </w:p>
    <w:p w14:paraId="10000226">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合格性检验汇总表</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1080"/>
        <w:gridCol w:w="4320"/>
        <w:gridCol w:w="2700"/>
        <w:gridCol w:w="3600"/>
      </w:tblGrid>
      <w:tr w14:paraId="1000022B">
        <w:trPr>
          <w:cantSplit/>
          <w:tblHeader/>
          <w:jc w:val="center"/>
        </w:trPr>
        <w:tc>
          <w:tcPr>
            <w:tcW w:w="462" w:type="pct"/>
            <w:shd w:val="clear" w:color="auto" w:fill="auto"/>
            <w:vAlign w:val="center"/>
          </w:tcPr>
          <w:p w14:paraId="10000227">
            <w:pPr>
              <w:pStyle w:val="13"/>
              <w:jc w:val="center"/>
              <w:rPr>
                <w:rFonts w:hAnsi="宋体"/>
                <w:sz w:val="18"/>
              </w:rPr>
            </w:pPr>
            <w:r>
              <w:rPr>
                <w:rFonts w:hAnsi="宋体"/>
                <w:b/>
                <w:sz w:val="18"/>
              </w:rPr>
              <w:t xml:space="preserve">序号</w:t>
            </w:r>
          </w:p>
        </w:tc>
        <w:tc>
          <w:tcPr>
            <w:tcW w:w="1846" w:type="pct"/>
            <w:shd w:val="clear" w:color="auto" w:fill="auto"/>
            <w:vAlign w:val="center"/>
          </w:tcPr>
          <w:p w14:paraId="10000228">
            <w:pPr>
              <w:pStyle w:val="13"/>
              <w:jc w:val="center"/>
              <w:rPr>
                <w:rFonts w:hAnsi="宋体"/>
                <w:sz w:val="18"/>
              </w:rPr>
            </w:pPr>
            <w:r>
              <w:rPr>
                <w:rFonts w:hAnsi="宋体"/>
                <w:b/>
                <w:sz w:val="18"/>
              </w:rPr>
              <w:t xml:space="preserve">软件需求名称</w:t>
            </w:r>
          </w:p>
        </w:tc>
        <w:tc>
          <w:tcPr>
            <w:tcW w:w="1154" w:type="pct"/>
            <w:shd w:val="clear" w:color="auto" w:fill="auto"/>
            <w:vAlign w:val="center"/>
          </w:tcPr>
          <w:p w14:paraId="10000229">
            <w:pPr>
              <w:pStyle w:val="13"/>
              <w:jc w:val="center"/>
              <w:rPr>
                <w:rFonts w:hAnsi="宋体"/>
                <w:sz w:val="18"/>
              </w:rPr>
            </w:pPr>
            <w:r>
              <w:rPr>
                <w:rFonts w:hAnsi="宋体"/>
                <w:b/>
                <w:sz w:val="18"/>
              </w:rPr>
              <w:t xml:space="preserve">需求标识</w:t>
            </w:r>
          </w:p>
        </w:tc>
        <w:tc>
          <w:tcPr>
            <w:tcW w:w="1538" w:type="pct"/>
            <w:shd w:val="clear" w:color="auto" w:fill="auto"/>
            <w:vAlign w:val="center"/>
          </w:tcPr>
          <w:p w14:paraId="1000022A">
            <w:pPr>
              <w:pStyle w:val="13"/>
              <w:jc w:val="center"/>
              <w:rPr>
                <w:rFonts w:hAnsi="宋体"/>
                <w:sz w:val="18"/>
              </w:rPr>
            </w:pPr>
            <w:r>
              <w:rPr>
                <w:rFonts w:hAnsi="宋体"/>
                <w:b/>
                <w:sz w:val="18"/>
              </w:rPr>
              <w:t xml:space="preserve">合格性检验方法</w:t>
            </w:r>
          </w:p>
        </w:tc>
      </w:tr>
      <w:tr w14:paraId="10000230">
        <w:trPr>
          <w:cantSplit/>
          <w:jc w:val="center"/>
        </w:trPr>
        <w:tc>
          <w:tcPr>
            <w:tcW w:w="462" w:type="pct"/>
            <w:shd w:val="clear" w:color="auto" w:fill="auto"/>
            <w:vAlign w:val="center"/>
          </w:tcPr>
          <w:p w14:paraId="1000022C">
            <w:pPr>
              <w:pStyle w:val="13"/>
              <w:jc w:val="center"/>
              <w:rPr>
                <w:rFonts w:hAnsi="宋体"/>
                <w:sz w:val="18"/>
              </w:rPr>
            </w:pPr>
            <w:r>
              <w:rPr>
                <w:rFonts w:hAnsi="宋体"/>
                <w:sz w:val="18"/>
              </w:rPr>
              <w:t xml:space="preserve">1</w:t>
            </w:r>
          </w:p>
        </w:tc>
        <w:tc>
          <w:tcPr>
            <w:tcW w:w="1846" w:type="pct"/>
            <w:shd w:val="clear" w:color="auto" w:fill="auto"/>
            <w:vAlign w:val="center"/>
          </w:tcPr>
          <w:p w14:paraId="1000022D">
            <w:pPr>
              <w:pStyle w:val="13"/>
              <w:jc w:val="center"/>
              <w:rPr>
                <w:rFonts w:hAnsi="宋体"/>
                <w:sz w:val="18"/>
              </w:rPr>
            </w:pPr>
            <w:r>
              <w:rPr>
                <w:rFonts w:hAnsi="宋体"/>
                <w:sz w:val="18"/>
              </w:rPr>
              <w:t xml:space="preserve">设备孪生建模</w:t>
            </w:r>
          </w:p>
        </w:tc>
        <w:tc>
          <w:tcPr>
            <w:tcW w:w="1154" w:type="pct"/>
            <w:shd w:val="clear" w:color="auto" w:fill="auto"/>
            <w:vAlign w:val="center"/>
          </w:tcPr>
          <w:p w14:paraId="1000022E">
            <w:pPr>
              <w:pStyle w:val="13"/>
              <w:jc w:val="center"/>
              <w:rPr>
                <w:rFonts w:hAnsi="宋体"/>
                <w:sz w:val="18"/>
              </w:rPr>
            </w:pPr>
            <w:r>
              <w:rPr>
                <w:rFonts w:hAnsi="宋体"/>
                <w:sz w:val="18"/>
              </w:rPr>
              <w:t xml:space="preserve">SR-1</w:t>
            </w:r>
          </w:p>
        </w:tc>
        <w:tc>
          <w:tcPr>
            <w:tcW w:w="1538" w:type="pct"/>
            <w:shd w:val="clear" w:color="auto" w:fill="auto"/>
            <w:vAlign w:val="center"/>
          </w:tcPr>
          <w:p w14:paraId="1000022F">
            <w:pPr>
              <w:pStyle w:val="13"/>
              <w:jc w:val="center"/>
              <w:rPr>
                <w:rFonts w:hAnsi="宋体"/>
                <w:sz w:val="18"/>
              </w:rPr>
            </w:pPr>
            <w:r>
              <w:rPr>
                <w:rFonts w:hAnsi="宋体"/>
                <w:sz w:val="18"/>
              </w:rPr>
              <w:t xml:space="preserve">测试、演示</w:t>
            </w:r>
          </w:p>
        </w:tc>
      </w:tr>
      <w:tr w14:paraId="10000235">
        <w:trPr>
          <w:cantSplit/>
          <w:jc w:val="center"/>
        </w:trPr>
        <w:tc>
          <w:tcPr>
            <w:tcW w:w="462" w:type="pct"/>
            <w:shd w:val="clear" w:color="auto" w:fill="auto"/>
            <w:vAlign w:val="center"/>
          </w:tcPr>
          <w:p w14:paraId="10000231">
            <w:pPr>
              <w:pStyle w:val="13"/>
              <w:jc w:val="center"/>
              <w:rPr>
                <w:rFonts w:hAnsi="宋体"/>
                <w:sz w:val="18"/>
              </w:rPr>
            </w:pPr>
            <w:r>
              <w:rPr>
                <w:rFonts w:hAnsi="宋体"/>
                <w:sz w:val="18"/>
              </w:rPr>
              <w:t xml:space="preserve">2</w:t>
            </w:r>
          </w:p>
        </w:tc>
        <w:tc>
          <w:tcPr>
            <w:tcW w:w="1846" w:type="pct"/>
            <w:shd w:val="clear" w:color="auto" w:fill="auto"/>
            <w:vAlign w:val="center"/>
          </w:tcPr>
          <w:p w14:paraId="10000232">
            <w:pPr>
              <w:pStyle w:val="13"/>
              <w:jc w:val="center"/>
              <w:rPr>
                <w:rFonts w:hAnsi="宋体"/>
                <w:sz w:val="18"/>
              </w:rPr>
            </w:pPr>
            <w:r>
              <w:rPr>
                <w:rFonts w:hAnsi="宋体"/>
                <w:sz w:val="18"/>
              </w:rPr>
              <w:t xml:space="preserve">知识图谱构建</w:t>
            </w:r>
          </w:p>
        </w:tc>
        <w:tc>
          <w:tcPr>
            <w:tcW w:w="1154" w:type="pct"/>
            <w:shd w:val="clear" w:color="auto" w:fill="auto"/>
            <w:vAlign w:val="center"/>
          </w:tcPr>
          <w:p w14:paraId="10000233">
            <w:pPr>
              <w:pStyle w:val="13"/>
              <w:jc w:val="center"/>
              <w:rPr>
                <w:rFonts w:hAnsi="宋体"/>
                <w:sz w:val="18"/>
              </w:rPr>
            </w:pPr>
            <w:r>
              <w:rPr>
                <w:rFonts w:hAnsi="宋体"/>
                <w:sz w:val="18"/>
              </w:rPr>
              <w:t xml:space="preserve">SR-2</w:t>
            </w:r>
          </w:p>
        </w:tc>
        <w:tc>
          <w:tcPr>
            <w:tcW w:w="1538" w:type="pct"/>
            <w:shd w:val="clear" w:color="auto" w:fill="auto"/>
            <w:vAlign w:val="center"/>
          </w:tcPr>
          <w:p w14:paraId="10000234">
            <w:pPr>
              <w:pStyle w:val="13"/>
              <w:jc w:val="center"/>
              <w:rPr>
                <w:rFonts w:hAnsi="宋体"/>
                <w:sz w:val="18"/>
              </w:rPr>
            </w:pPr>
            <w:r>
              <w:rPr>
                <w:rFonts w:hAnsi="宋体"/>
                <w:sz w:val="18"/>
              </w:rPr>
              <w:t xml:space="preserve">测试、分析</w:t>
            </w:r>
          </w:p>
        </w:tc>
      </w:tr>
      <w:tr w14:paraId="1000023A">
        <w:trPr>
          <w:cantSplit/>
          <w:jc w:val="center"/>
        </w:trPr>
        <w:tc>
          <w:tcPr>
            <w:tcW w:w="462" w:type="pct"/>
            <w:shd w:val="clear" w:color="auto" w:fill="auto"/>
            <w:vAlign w:val="center"/>
          </w:tcPr>
          <w:p w14:paraId="10000236">
            <w:pPr>
              <w:pStyle w:val="13"/>
              <w:jc w:val="center"/>
              <w:rPr>
                <w:rFonts w:hAnsi="宋体"/>
                <w:sz w:val="18"/>
              </w:rPr>
            </w:pPr>
            <w:r>
              <w:rPr>
                <w:rFonts w:hAnsi="宋体"/>
                <w:sz w:val="18"/>
              </w:rPr>
              <w:t xml:space="preserve">3</w:t>
            </w:r>
          </w:p>
        </w:tc>
        <w:tc>
          <w:tcPr>
            <w:tcW w:w="1846" w:type="pct"/>
            <w:shd w:val="clear" w:color="auto" w:fill="auto"/>
            <w:vAlign w:val="center"/>
          </w:tcPr>
          <w:p w14:paraId="10000237">
            <w:pPr>
              <w:pStyle w:val="13"/>
              <w:jc w:val="center"/>
              <w:rPr>
                <w:rFonts w:hAnsi="宋体"/>
                <w:sz w:val="18"/>
              </w:rPr>
            </w:pPr>
            <w:r>
              <w:rPr>
                <w:rFonts w:hAnsi="宋体"/>
                <w:sz w:val="18"/>
              </w:rPr>
              <w:t xml:space="preserve">智能组网规划</w:t>
            </w:r>
          </w:p>
        </w:tc>
        <w:tc>
          <w:tcPr>
            <w:tcW w:w="1154" w:type="pct"/>
            <w:shd w:val="clear" w:color="auto" w:fill="auto"/>
            <w:vAlign w:val="center"/>
          </w:tcPr>
          <w:p w14:paraId="10000238">
            <w:pPr>
              <w:pStyle w:val="13"/>
              <w:jc w:val="center"/>
              <w:rPr>
                <w:rFonts w:hAnsi="宋体"/>
                <w:sz w:val="18"/>
              </w:rPr>
            </w:pPr>
            <w:r>
              <w:rPr>
                <w:rFonts w:hAnsi="宋体"/>
                <w:sz w:val="18"/>
              </w:rPr>
              <w:t xml:space="preserve">SR-3</w:t>
            </w:r>
          </w:p>
        </w:tc>
        <w:tc>
          <w:tcPr>
            <w:tcW w:w="1538" w:type="pct"/>
            <w:shd w:val="clear" w:color="auto" w:fill="auto"/>
            <w:vAlign w:val="center"/>
          </w:tcPr>
          <w:p w14:paraId="10000239">
            <w:pPr>
              <w:pStyle w:val="13"/>
              <w:jc w:val="center"/>
              <w:rPr>
                <w:rFonts w:hAnsi="宋体"/>
                <w:sz w:val="18"/>
              </w:rPr>
            </w:pPr>
            <w:r>
              <w:rPr>
                <w:rFonts w:hAnsi="宋体"/>
                <w:sz w:val="18"/>
              </w:rPr>
              <w:t xml:space="preserve">测试、演示</w:t>
            </w:r>
          </w:p>
        </w:tc>
      </w:tr>
      <w:tr w14:paraId="1000023F">
        <w:trPr>
          <w:cantSplit/>
          <w:jc w:val="center"/>
        </w:trPr>
        <w:tc>
          <w:tcPr>
            <w:tcW w:w="462" w:type="pct"/>
            <w:shd w:val="clear" w:color="auto" w:fill="auto"/>
            <w:vAlign w:val="center"/>
          </w:tcPr>
          <w:p w14:paraId="1000023B">
            <w:pPr>
              <w:pStyle w:val="13"/>
              <w:jc w:val="center"/>
              <w:rPr>
                <w:rFonts w:hAnsi="宋体"/>
                <w:sz w:val="18"/>
              </w:rPr>
            </w:pPr>
            <w:r>
              <w:rPr>
                <w:rFonts w:hAnsi="宋体"/>
                <w:sz w:val="18"/>
              </w:rPr>
              <w:t xml:space="preserve">4</w:t>
            </w:r>
          </w:p>
        </w:tc>
        <w:tc>
          <w:tcPr>
            <w:tcW w:w="1846" w:type="pct"/>
            <w:shd w:val="clear" w:color="auto" w:fill="auto"/>
            <w:vAlign w:val="center"/>
          </w:tcPr>
          <w:p w14:paraId="1000023C">
            <w:pPr>
              <w:pStyle w:val="13"/>
              <w:jc w:val="center"/>
              <w:rPr>
                <w:rFonts w:hAnsi="宋体"/>
                <w:sz w:val="18"/>
              </w:rPr>
            </w:pPr>
            <w:r>
              <w:rPr>
                <w:rFonts w:hAnsi="宋体"/>
                <w:sz w:val="18"/>
              </w:rPr>
              <w:t xml:space="preserve">综合态势感知</w:t>
            </w:r>
          </w:p>
        </w:tc>
        <w:tc>
          <w:tcPr>
            <w:tcW w:w="1154" w:type="pct"/>
            <w:shd w:val="clear" w:color="auto" w:fill="auto"/>
            <w:vAlign w:val="center"/>
          </w:tcPr>
          <w:p w14:paraId="1000023D">
            <w:pPr>
              <w:pStyle w:val="13"/>
              <w:jc w:val="center"/>
              <w:rPr>
                <w:rFonts w:hAnsi="宋体"/>
                <w:sz w:val="18"/>
              </w:rPr>
            </w:pPr>
            <w:r>
              <w:rPr>
                <w:rFonts w:hAnsi="宋体"/>
                <w:sz w:val="18"/>
              </w:rPr>
              <w:t xml:space="preserve">SR-4</w:t>
            </w:r>
          </w:p>
        </w:tc>
        <w:tc>
          <w:tcPr>
            <w:tcW w:w="1538" w:type="pct"/>
            <w:shd w:val="clear" w:color="auto" w:fill="auto"/>
            <w:vAlign w:val="center"/>
          </w:tcPr>
          <w:p w14:paraId="1000023E">
            <w:pPr>
              <w:pStyle w:val="13"/>
              <w:jc w:val="center"/>
              <w:rPr>
                <w:rFonts w:hAnsi="宋体"/>
                <w:sz w:val="18"/>
              </w:rPr>
            </w:pPr>
            <w:r>
              <w:rPr>
                <w:rFonts w:hAnsi="宋体"/>
                <w:sz w:val="18"/>
              </w:rPr>
              <w:t xml:space="preserve">测试、演示</w:t>
            </w:r>
          </w:p>
        </w:tc>
      </w:tr>
      <w:tr w14:paraId="10000244">
        <w:trPr>
          <w:cantSplit/>
          <w:jc w:val="center"/>
        </w:trPr>
        <w:tc>
          <w:tcPr>
            <w:tcW w:w="462" w:type="pct"/>
            <w:shd w:val="clear" w:color="auto" w:fill="auto"/>
            <w:vAlign w:val="center"/>
          </w:tcPr>
          <w:p w14:paraId="10000240">
            <w:pPr>
              <w:pStyle w:val="13"/>
              <w:jc w:val="center"/>
              <w:rPr>
                <w:rFonts w:hAnsi="宋体"/>
                <w:sz w:val="18"/>
              </w:rPr>
            </w:pPr>
            <w:r>
              <w:rPr>
                <w:rFonts w:hAnsi="宋体"/>
                <w:sz w:val="18"/>
              </w:rPr>
              <w:t xml:space="preserve">5</w:t>
            </w:r>
          </w:p>
        </w:tc>
        <w:tc>
          <w:tcPr>
            <w:tcW w:w="1846" w:type="pct"/>
            <w:shd w:val="clear" w:color="auto" w:fill="auto"/>
            <w:vAlign w:val="center"/>
          </w:tcPr>
          <w:p w14:paraId="10000241">
            <w:pPr>
              <w:pStyle w:val="13"/>
              <w:jc w:val="center"/>
              <w:rPr>
                <w:rFonts w:hAnsi="宋体"/>
                <w:sz w:val="18"/>
              </w:rPr>
            </w:pPr>
            <w:r>
              <w:rPr>
                <w:rFonts w:hAnsi="宋体"/>
                <w:sz w:val="18"/>
              </w:rPr>
              <w:t xml:space="preserve">故障智能诊断</w:t>
            </w:r>
          </w:p>
        </w:tc>
        <w:tc>
          <w:tcPr>
            <w:tcW w:w="1154" w:type="pct"/>
            <w:shd w:val="clear" w:color="auto" w:fill="auto"/>
            <w:vAlign w:val="center"/>
          </w:tcPr>
          <w:p w14:paraId="10000242">
            <w:pPr>
              <w:pStyle w:val="13"/>
              <w:jc w:val="center"/>
              <w:rPr>
                <w:rFonts w:hAnsi="宋体"/>
                <w:sz w:val="18"/>
              </w:rPr>
            </w:pPr>
            <w:r>
              <w:rPr>
                <w:rFonts w:hAnsi="宋体"/>
                <w:sz w:val="18"/>
              </w:rPr>
              <w:t xml:space="preserve">SR-5</w:t>
            </w:r>
          </w:p>
        </w:tc>
        <w:tc>
          <w:tcPr>
            <w:tcW w:w="1538" w:type="pct"/>
            <w:shd w:val="clear" w:color="auto" w:fill="auto"/>
            <w:vAlign w:val="center"/>
          </w:tcPr>
          <w:p w14:paraId="10000243">
            <w:pPr>
              <w:pStyle w:val="13"/>
              <w:jc w:val="center"/>
              <w:rPr>
                <w:rFonts w:hAnsi="宋体"/>
                <w:sz w:val="18"/>
              </w:rPr>
            </w:pPr>
            <w:r>
              <w:rPr>
                <w:rFonts w:hAnsi="宋体"/>
                <w:sz w:val="18"/>
              </w:rPr>
              <w:t xml:space="preserve">测试、分析</w:t>
            </w:r>
          </w:p>
        </w:tc>
      </w:tr>
      <w:tr w14:paraId="10000249">
        <w:trPr>
          <w:cantSplit/>
          <w:jc w:val="center"/>
        </w:trPr>
        <w:tc>
          <w:tcPr>
            <w:tcW w:w="462" w:type="pct"/>
            <w:shd w:val="clear" w:color="auto" w:fill="auto"/>
            <w:vAlign w:val="center"/>
          </w:tcPr>
          <w:p w14:paraId="10000245">
            <w:pPr>
              <w:pStyle w:val="13"/>
              <w:jc w:val="center"/>
              <w:rPr>
                <w:rFonts w:hAnsi="宋体"/>
                <w:sz w:val="18"/>
              </w:rPr>
            </w:pPr>
            <w:r>
              <w:rPr>
                <w:rFonts w:hAnsi="宋体"/>
                <w:sz w:val="18"/>
              </w:rPr>
              <w:t xml:space="preserve">6</w:t>
            </w:r>
          </w:p>
        </w:tc>
        <w:tc>
          <w:tcPr>
            <w:tcW w:w="1846" w:type="pct"/>
            <w:shd w:val="clear" w:color="auto" w:fill="auto"/>
            <w:vAlign w:val="center"/>
          </w:tcPr>
          <w:p w14:paraId="10000246">
            <w:pPr>
              <w:pStyle w:val="13"/>
              <w:jc w:val="center"/>
              <w:rPr>
                <w:rFonts w:hAnsi="宋体"/>
                <w:sz w:val="18"/>
              </w:rPr>
            </w:pPr>
            <w:r>
              <w:rPr>
                <w:rFonts w:hAnsi="宋体"/>
                <w:sz w:val="18"/>
              </w:rPr>
              <w:t xml:space="preserve">增量重规划（20%失效）</w:t>
            </w:r>
          </w:p>
        </w:tc>
        <w:tc>
          <w:tcPr>
            <w:tcW w:w="1154" w:type="pct"/>
            <w:shd w:val="clear" w:color="auto" w:fill="auto"/>
            <w:vAlign w:val="center"/>
          </w:tcPr>
          <w:p w14:paraId="10000247">
            <w:pPr>
              <w:pStyle w:val="13"/>
              <w:jc w:val="center"/>
              <w:rPr>
                <w:rFonts w:hAnsi="宋体"/>
                <w:sz w:val="18"/>
              </w:rPr>
            </w:pPr>
            <w:r>
              <w:rPr>
                <w:rFonts w:hAnsi="宋体"/>
                <w:sz w:val="18"/>
              </w:rPr>
              <w:t xml:space="preserve">SR-3</w:t>
            </w:r>
          </w:p>
        </w:tc>
        <w:tc>
          <w:tcPr>
            <w:tcW w:w="1538" w:type="pct"/>
            <w:shd w:val="clear" w:color="auto" w:fill="auto"/>
            <w:vAlign w:val="center"/>
          </w:tcPr>
          <w:p w14:paraId="10000248">
            <w:pPr>
              <w:pStyle w:val="13"/>
              <w:jc w:val="center"/>
              <w:rPr>
                <w:rFonts w:hAnsi="宋体"/>
                <w:sz w:val="18"/>
              </w:rPr>
            </w:pPr>
            <w:r>
              <w:rPr>
                <w:rFonts w:hAnsi="宋体"/>
                <w:sz w:val="18"/>
              </w:rPr>
              <w:t xml:space="preserve">测试</w:t>
            </w:r>
          </w:p>
        </w:tc>
      </w:tr>
      <w:tr w14:paraId="1000024A">
        <w:trPr>
          <w:jc w:val="center"/>
        </w:trPr>
        <w:tc>
          <w:tcPr>
            <w:tcW w:w="5000" w:type="pct"/>
            <w:gridSpan w:val="4"/>
            <w:shd w:val="clear" w:color="auto" w:fill="auto"/>
          </w:tcPr>
          <w:p w14:paraId="1000024B">
            <w:pPr>
              <w:pStyle w:val="13"/>
              <w:jc w:val="left"/>
              <w:rPr>
                <w:sz w:val="18"/>
              </w:rPr>
            </w:pPr>
            <w:r>
              <w:rPr>
                <w:sz w:val="18"/>
              </w:rPr>
              <w:t xml:space="preserve">合格性方法：演示——依靠可见功能操作直接运行；测试——使用专用测试用例运行并采集数据分析；分析——对测试结果进行归纳、解释或推断。</w:t>
            </w:r>
          </w:p>
        </w:tc>
      </w:tr>
    </w:tbl>
    <w:p w14:paraId="1000024C">
      <w:pPr>
        <w:pStyle w:val="3"/>
      </w:pPr>
      <w:r>
        <w:rPr>
          <w:rFonts w:hint="eastAsia" w:asciiTheme="minorEastAsia" w:hAnsiTheme="minorEastAsia" w:eastAsiaTheme="minorEastAsia" w:cstheme="minorBidi"/>
        </w:rPr>
        <w:t xml:space="preserve">需求的可追踪性</w:t>
      </w:r>
    </w:p>
    <w:p w14:paraId="1000024D">
      <w:pPr>
        <w:pStyle w:val="297"/>
        <w:ind w:firstLine="420"/>
        <w:rPr>
          <w:sz w:val="21"/>
          <w:szCs w:val="21"/>
        </w:rPr>
      </w:pPr>
      <w:r>
        <w:rPr>
          <w:rFonts w:hint="eastAsia" w:asciiTheme="minorEastAsia" w:hAnsiTheme="minorEastAsia" w:eastAsiaTheme="minorEastAsia" w:cstheme="minorBidi"/>
          <w:sz w:val="21"/>
          <w:szCs w:val="21"/>
        </w:rPr>
        <w:t xml:space="preserve">本文档各软件需求与上层系统需求的追踪关系见下表（正向追踪）。上层系统需求标识待总体方提供后补充。</w:t>
      </w:r>
    </w:p>
    <w:p w14:paraId="1000024E">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需求跟踪矩阵（正向追踪）</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960"/>
        <w:gridCol w:w="2880"/>
        <w:gridCol w:w="3960"/>
        <w:gridCol w:w="2700"/>
      </w:tblGrid>
      <w:tr w14:paraId="10000254">
        <w:trPr>
          <w:cantSplit/>
          <w:tblHeader/>
          <w:jc w:val="center"/>
        </w:trPr>
        <w:tc>
          <w:tcPr>
            <w:tcW w:w="312" w:type="pct"/>
            <w:shd w:val="clear" w:color="auto" w:fill="auto"/>
            <w:vAlign w:val="center"/>
          </w:tcPr>
          <w:p w14:paraId="1000024F">
            <w:pPr>
              <w:pStyle w:val="13"/>
              <w:jc w:val="center"/>
              <w:rPr>
                <w:rFonts w:hAnsi="宋体"/>
                <w:sz w:val="18"/>
              </w:rPr>
            </w:pPr>
            <w:r>
              <w:rPr>
                <w:rFonts w:hAnsi="宋体"/>
                <w:b/>
                <w:sz w:val="18"/>
              </w:rPr>
              <w:t xml:space="preserve">序号</w:t>
            </w:r>
          </w:p>
        </w:tc>
        <w:tc>
          <w:tcPr>
            <w:tcW w:w="1375" w:type="pct"/>
            <w:shd w:val="clear" w:color="auto" w:fill="auto"/>
            <w:vAlign w:val="center"/>
          </w:tcPr>
          <w:p w14:paraId="10000250">
            <w:pPr>
              <w:pStyle w:val="13"/>
              <w:jc w:val="center"/>
              <w:rPr>
                <w:rFonts w:hAnsi="宋体"/>
                <w:sz w:val="18"/>
              </w:rPr>
            </w:pPr>
            <w:r>
              <w:rPr>
                <w:rFonts w:hAnsi="宋体"/>
                <w:b/>
                <w:sz w:val="18"/>
              </w:rPr>
              <w:t xml:space="preserve">用户需求名称</w:t>
            </w:r>
          </w:p>
        </w:tc>
        <w:tc>
          <w:tcPr>
            <w:tcW w:w="1000" w:type="pct"/>
            <w:shd w:val="clear" w:color="auto" w:fill="auto"/>
            <w:vAlign w:val="center"/>
          </w:tcPr>
          <w:p w14:paraId="10000251">
            <w:pPr>
              <w:pStyle w:val="13"/>
              <w:jc w:val="center"/>
              <w:rPr>
                <w:rFonts w:hAnsi="宋体"/>
                <w:sz w:val="18"/>
              </w:rPr>
            </w:pPr>
            <w:r>
              <w:rPr>
                <w:rFonts w:hAnsi="宋体"/>
                <w:b/>
                <w:sz w:val="18"/>
              </w:rPr>
              <w:t xml:space="preserve">用户需求标识</w:t>
            </w:r>
          </w:p>
        </w:tc>
        <w:tc>
          <w:tcPr>
            <w:tcW w:w="1375" w:type="pct"/>
            <w:shd w:val="clear" w:color="auto" w:fill="auto"/>
            <w:vAlign w:val="center"/>
          </w:tcPr>
          <w:p w14:paraId="10000252">
            <w:pPr>
              <w:pStyle w:val="13"/>
              <w:jc w:val="center"/>
              <w:rPr>
                <w:rFonts w:hAnsi="宋体"/>
                <w:sz w:val="18"/>
              </w:rPr>
            </w:pPr>
            <w:r>
              <w:rPr>
                <w:rFonts w:hAnsi="宋体"/>
                <w:b/>
                <w:sz w:val="18"/>
              </w:rPr>
              <w:t xml:space="preserve">软件需求名称</w:t>
            </w:r>
          </w:p>
        </w:tc>
        <w:tc>
          <w:tcPr>
            <w:tcW w:w="938" w:type="pct"/>
            <w:shd w:val="clear" w:color="auto" w:fill="auto"/>
            <w:vAlign w:val="center"/>
          </w:tcPr>
          <w:p w14:paraId="10000253">
            <w:pPr>
              <w:pStyle w:val="13"/>
              <w:jc w:val="center"/>
              <w:rPr>
                <w:rFonts w:hAnsi="宋体"/>
                <w:sz w:val="18"/>
              </w:rPr>
            </w:pPr>
            <w:r>
              <w:rPr>
                <w:rFonts w:hAnsi="宋体"/>
                <w:b/>
                <w:sz w:val="18"/>
              </w:rPr>
              <w:t xml:space="preserve">软件需求标识</w:t>
            </w:r>
          </w:p>
        </w:tc>
      </w:tr>
      <w:tr w14:paraId="1000025A">
        <w:trPr>
          <w:cantSplit/>
          <w:jc w:val="center"/>
        </w:trPr>
        <w:tc>
          <w:tcPr>
            <w:tcW w:w="312" w:type="pct"/>
            <w:shd w:val="clear" w:color="auto" w:fill="auto"/>
            <w:vAlign w:val="center"/>
          </w:tcPr>
          <w:p w14:paraId="10000255">
            <w:pPr>
              <w:pStyle w:val="13"/>
              <w:jc w:val="center"/>
              <w:rPr>
                <w:rFonts w:hAnsi="宋体"/>
                <w:sz w:val="18"/>
              </w:rPr>
            </w:pPr>
            <w:r>
              <w:rPr>
                <w:rFonts w:hAnsi="宋体"/>
                <w:sz w:val="18"/>
              </w:rPr>
              <w:t xml:space="preserve">1</w:t>
            </w:r>
          </w:p>
        </w:tc>
        <w:tc>
          <w:tcPr>
            <w:tcW w:w="1375" w:type="pct"/>
            <w:shd w:val="clear" w:color="auto" w:fill="auto"/>
            <w:vAlign w:val="center"/>
          </w:tcPr>
          <w:p w14:paraId="10000256">
            <w:pPr>
              <w:pStyle w:val="13"/>
              <w:jc w:val="center"/>
              <w:rPr>
                <w:rFonts w:hAnsi="宋体"/>
                <w:sz w:val="18"/>
              </w:rPr>
            </w:pPr>
            <w:r>
              <w:rPr>
                <w:rFonts w:hAnsi="宋体"/>
                <w:sz w:val="18"/>
              </w:rPr>
              <w:t xml:space="preserve">通信节点数字化建模</w:t>
            </w:r>
          </w:p>
        </w:tc>
        <w:tc>
          <w:tcPr>
            <w:tcW w:w="1000" w:type="pct"/>
            <w:shd w:val="clear" w:color="auto" w:fill="auto"/>
            <w:vAlign w:val="center"/>
          </w:tcPr>
          <w:p w14:paraId="10000257">
            <w:pPr>
              <w:pStyle w:val="13"/>
              <w:jc w:val="center"/>
              <w:rPr>
                <w:rFonts w:hAnsi="宋体"/>
                <w:sz w:val="18"/>
              </w:rPr>
            </w:pPr>
            <w:r>
              <w:rPr>
                <w:rFonts w:hAnsi="宋体"/>
                <w:sz w:val="18"/>
              </w:rPr>
              <w:t xml:space="preserve">（待补充）</w:t>
            </w:r>
          </w:p>
        </w:tc>
        <w:tc>
          <w:tcPr>
            <w:tcW w:w="1375" w:type="pct"/>
            <w:shd w:val="clear" w:color="auto" w:fill="auto"/>
            <w:vAlign w:val="center"/>
          </w:tcPr>
          <w:p w14:paraId="10000258">
            <w:pPr>
              <w:pStyle w:val="13"/>
              <w:jc w:val="center"/>
              <w:rPr>
                <w:rFonts w:hAnsi="宋体"/>
                <w:sz w:val="18"/>
              </w:rPr>
            </w:pPr>
            <w:r>
              <w:rPr>
                <w:rFonts w:hAnsi="宋体"/>
                <w:sz w:val="18"/>
              </w:rPr>
              <w:t xml:space="preserve">设备孪生建模</w:t>
            </w:r>
          </w:p>
        </w:tc>
        <w:tc>
          <w:tcPr>
            <w:tcW w:w="938" w:type="pct"/>
            <w:shd w:val="clear" w:color="auto" w:fill="auto"/>
            <w:vAlign w:val="center"/>
          </w:tcPr>
          <w:p w14:paraId="10000259">
            <w:pPr>
              <w:pStyle w:val="13"/>
              <w:jc w:val="center"/>
              <w:rPr>
                <w:rFonts w:hAnsi="宋体"/>
                <w:sz w:val="18"/>
              </w:rPr>
            </w:pPr>
            <w:r>
              <w:rPr>
                <w:rFonts w:hAnsi="宋体"/>
                <w:sz w:val="18"/>
              </w:rPr>
              <w:t xml:space="preserve">SR-1</w:t>
            </w:r>
          </w:p>
        </w:tc>
      </w:tr>
      <w:tr w14:paraId="10000260">
        <w:trPr>
          <w:cantSplit/>
          <w:jc w:val="center"/>
        </w:trPr>
        <w:tc>
          <w:tcPr>
            <w:tcW w:w="312" w:type="pct"/>
            <w:shd w:val="clear" w:color="auto" w:fill="auto"/>
            <w:vAlign w:val="center"/>
          </w:tcPr>
          <w:p w14:paraId="1000025B">
            <w:pPr>
              <w:pStyle w:val="13"/>
              <w:jc w:val="center"/>
              <w:rPr>
                <w:rFonts w:hAnsi="宋体"/>
                <w:sz w:val="18"/>
              </w:rPr>
            </w:pPr>
            <w:r>
              <w:rPr>
                <w:rFonts w:hAnsi="宋体"/>
                <w:sz w:val="18"/>
              </w:rPr>
              <w:t xml:space="preserve">2</w:t>
            </w:r>
          </w:p>
        </w:tc>
        <w:tc>
          <w:tcPr>
            <w:tcW w:w="1375" w:type="pct"/>
            <w:shd w:val="clear" w:color="auto" w:fill="auto"/>
            <w:vAlign w:val="center"/>
          </w:tcPr>
          <w:p w14:paraId="1000025C">
            <w:pPr>
              <w:pStyle w:val="13"/>
              <w:jc w:val="center"/>
              <w:rPr>
                <w:rFonts w:hAnsi="宋体"/>
                <w:sz w:val="18"/>
              </w:rPr>
            </w:pPr>
            <w:r>
              <w:rPr>
                <w:rFonts w:hAnsi="宋体"/>
                <w:sz w:val="18"/>
              </w:rPr>
              <w:t xml:space="preserve">通信知识图谱建设</w:t>
            </w:r>
          </w:p>
        </w:tc>
        <w:tc>
          <w:tcPr>
            <w:tcW w:w="1000" w:type="pct"/>
            <w:shd w:val="clear" w:color="auto" w:fill="auto"/>
            <w:vAlign w:val="center"/>
          </w:tcPr>
          <w:p w14:paraId="1000025D">
            <w:pPr>
              <w:pStyle w:val="13"/>
              <w:jc w:val="center"/>
              <w:rPr>
                <w:rFonts w:hAnsi="宋体"/>
                <w:sz w:val="18"/>
              </w:rPr>
            </w:pPr>
            <w:r>
              <w:rPr>
                <w:rFonts w:hAnsi="宋体"/>
                <w:sz w:val="18"/>
              </w:rPr>
              <w:t xml:space="preserve">（待补充）</w:t>
            </w:r>
          </w:p>
        </w:tc>
        <w:tc>
          <w:tcPr>
            <w:tcW w:w="1375" w:type="pct"/>
            <w:shd w:val="clear" w:color="auto" w:fill="auto"/>
            <w:vAlign w:val="center"/>
          </w:tcPr>
          <w:p w14:paraId="1000025E">
            <w:pPr>
              <w:pStyle w:val="13"/>
              <w:jc w:val="center"/>
              <w:rPr>
                <w:rFonts w:hAnsi="宋体"/>
                <w:sz w:val="18"/>
              </w:rPr>
            </w:pPr>
            <w:r>
              <w:rPr>
                <w:rFonts w:hAnsi="宋体"/>
                <w:sz w:val="18"/>
              </w:rPr>
              <w:t xml:space="preserve">知识图谱构建</w:t>
            </w:r>
          </w:p>
        </w:tc>
        <w:tc>
          <w:tcPr>
            <w:tcW w:w="938" w:type="pct"/>
            <w:shd w:val="clear" w:color="auto" w:fill="auto"/>
            <w:vAlign w:val="center"/>
          </w:tcPr>
          <w:p w14:paraId="1000025F">
            <w:pPr>
              <w:pStyle w:val="13"/>
              <w:jc w:val="center"/>
              <w:rPr>
                <w:rFonts w:hAnsi="宋体"/>
                <w:sz w:val="18"/>
              </w:rPr>
            </w:pPr>
            <w:r>
              <w:rPr>
                <w:rFonts w:hAnsi="宋体"/>
                <w:sz w:val="18"/>
              </w:rPr>
              <w:t xml:space="preserve">SR-2</w:t>
            </w:r>
          </w:p>
        </w:tc>
      </w:tr>
      <w:tr w14:paraId="10000266">
        <w:trPr>
          <w:cantSplit/>
          <w:jc w:val="center"/>
        </w:trPr>
        <w:tc>
          <w:tcPr>
            <w:tcW w:w="312" w:type="pct"/>
            <w:shd w:val="clear" w:color="auto" w:fill="auto"/>
            <w:vAlign w:val="center"/>
          </w:tcPr>
          <w:p w14:paraId="10000261">
            <w:pPr>
              <w:pStyle w:val="13"/>
              <w:jc w:val="center"/>
              <w:rPr>
                <w:rFonts w:hAnsi="宋体"/>
                <w:sz w:val="18"/>
              </w:rPr>
            </w:pPr>
            <w:r>
              <w:rPr>
                <w:rFonts w:hAnsi="宋体"/>
                <w:sz w:val="18"/>
              </w:rPr>
              <w:t xml:space="preserve">3</w:t>
            </w:r>
          </w:p>
        </w:tc>
        <w:tc>
          <w:tcPr>
            <w:tcW w:w="1375" w:type="pct"/>
            <w:shd w:val="clear" w:color="auto" w:fill="auto"/>
            <w:vAlign w:val="center"/>
          </w:tcPr>
          <w:p w14:paraId="10000262">
            <w:pPr>
              <w:pStyle w:val="13"/>
              <w:jc w:val="center"/>
              <w:rPr>
                <w:rFonts w:hAnsi="宋体"/>
                <w:sz w:val="18"/>
              </w:rPr>
            </w:pPr>
            <w:r>
              <w:rPr>
                <w:rFonts w:hAnsi="宋体"/>
                <w:sz w:val="18"/>
              </w:rPr>
              <w:t xml:space="preserve">智能化组网规划</w:t>
            </w:r>
          </w:p>
        </w:tc>
        <w:tc>
          <w:tcPr>
            <w:tcW w:w="1000" w:type="pct"/>
            <w:shd w:val="clear" w:color="auto" w:fill="auto"/>
            <w:vAlign w:val="center"/>
          </w:tcPr>
          <w:p w14:paraId="10000263">
            <w:pPr>
              <w:pStyle w:val="13"/>
              <w:jc w:val="center"/>
              <w:rPr>
                <w:rFonts w:hAnsi="宋体"/>
                <w:sz w:val="18"/>
              </w:rPr>
            </w:pPr>
            <w:r>
              <w:rPr>
                <w:rFonts w:hAnsi="宋体"/>
                <w:sz w:val="18"/>
              </w:rPr>
              <w:t xml:space="preserve">（待补充）</w:t>
            </w:r>
          </w:p>
        </w:tc>
        <w:tc>
          <w:tcPr>
            <w:tcW w:w="1375" w:type="pct"/>
            <w:shd w:val="clear" w:color="auto" w:fill="auto"/>
            <w:vAlign w:val="center"/>
          </w:tcPr>
          <w:p w14:paraId="10000264">
            <w:pPr>
              <w:pStyle w:val="13"/>
              <w:jc w:val="center"/>
              <w:rPr>
                <w:rFonts w:hAnsi="宋体"/>
                <w:sz w:val="18"/>
              </w:rPr>
            </w:pPr>
            <w:r>
              <w:rPr>
                <w:rFonts w:hAnsi="宋体"/>
                <w:sz w:val="18"/>
              </w:rPr>
              <w:t xml:space="preserve">智能组网规划</w:t>
            </w:r>
          </w:p>
        </w:tc>
        <w:tc>
          <w:tcPr>
            <w:tcW w:w="938" w:type="pct"/>
            <w:shd w:val="clear" w:color="auto" w:fill="auto"/>
            <w:vAlign w:val="center"/>
          </w:tcPr>
          <w:p w14:paraId="10000265">
            <w:pPr>
              <w:pStyle w:val="13"/>
              <w:jc w:val="center"/>
              <w:rPr>
                <w:rFonts w:hAnsi="宋体"/>
                <w:sz w:val="18"/>
              </w:rPr>
            </w:pPr>
            <w:r>
              <w:rPr>
                <w:rFonts w:hAnsi="宋体"/>
                <w:sz w:val="18"/>
              </w:rPr>
              <w:t xml:space="preserve">SR-3</w:t>
            </w:r>
          </w:p>
        </w:tc>
      </w:tr>
      <w:tr w14:paraId="1000026C">
        <w:trPr>
          <w:cantSplit/>
          <w:jc w:val="center"/>
        </w:trPr>
        <w:tc>
          <w:tcPr>
            <w:tcW w:w="312" w:type="pct"/>
            <w:shd w:val="clear" w:color="auto" w:fill="auto"/>
            <w:vAlign w:val="center"/>
          </w:tcPr>
          <w:p w14:paraId="10000267">
            <w:pPr>
              <w:pStyle w:val="13"/>
              <w:jc w:val="center"/>
              <w:rPr>
                <w:rFonts w:hAnsi="宋体"/>
                <w:sz w:val="18"/>
              </w:rPr>
            </w:pPr>
            <w:r>
              <w:rPr>
                <w:rFonts w:hAnsi="宋体"/>
                <w:sz w:val="18"/>
              </w:rPr>
              <w:t xml:space="preserve">4</w:t>
            </w:r>
          </w:p>
        </w:tc>
        <w:tc>
          <w:tcPr>
            <w:tcW w:w="1375" w:type="pct"/>
            <w:shd w:val="clear" w:color="auto" w:fill="auto"/>
            <w:vAlign w:val="center"/>
          </w:tcPr>
          <w:p w14:paraId="10000268">
            <w:pPr>
              <w:pStyle w:val="13"/>
              <w:jc w:val="center"/>
              <w:rPr>
                <w:rFonts w:hAnsi="宋体"/>
                <w:sz w:val="18"/>
              </w:rPr>
            </w:pPr>
            <w:r>
              <w:rPr>
                <w:rFonts w:hAnsi="宋体"/>
                <w:sz w:val="18"/>
              </w:rPr>
              <w:t xml:space="preserve">网络态势实时感知</w:t>
            </w:r>
          </w:p>
        </w:tc>
        <w:tc>
          <w:tcPr>
            <w:tcW w:w="1000" w:type="pct"/>
            <w:shd w:val="clear" w:color="auto" w:fill="auto"/>
            <w:vAlign w:val="center"/>
          </w:tcPr>
          <w:p w14:paraId="10000269">
            <w:pPr>
              <w:pStyle w:val="13"/>
              <w:jc w:val="center"/>
              <w:rPr>
                <w:rFonts w:hAnsi="宋体"/>
                <w:sz w:val="18"/>
              </w:rPr>
            </w:pPr>
            <w:r>
              <w:rPr>
                <w:rFonts w:hAnsi="宋体"/>
                <w:sz w:val="18"/>
              </w:rPr>
              <w:t xml:space="preserve">（待补充）</w:t>
            </w:r>
          </w:p>
        </w:tc>
        <w:tc>
          <w:tcPr>
            <w:tcW w:w="1375" w:type="pct"/>
            <w:shd w:val="clear" w:color="auto" w:fill="auto"/>
            <w:vAlign w:val="center"/>
          </w:tcPr>
          <w:p w14:paraId="1000026A">
            <w:pPr>
              <w:pStyle w:val="13"/>
              <w:jc w:val="center"/>
              <w:rPr>
                <w:rFonts w:hAnsi="宋体"/>
                <w:sz w:val="18"/>
              </w:rPr>
            </w:pPr>
            <w:r>
              <w:rPr>
                <w:rFonts w:hAnsi="宋体"/>
                <w:sz w:val="18"/>
              </w:rPr>
              <w:t xml:space="preserve">综合态势感知</w:t>
            </w:r>
          </w:p>
        </w:tc>
        <w:tc>
          <w:tcPr>
            <w:tcW w:w="938" w:type="pct"/>
            <w:shd w:val="clear" w:color="auto" w:fill="auto"/>
            <w:vAlign w:val="center"/>
          </w:tcPr>
          <w:p w14:paraId="1000026B">
            <w:pPr>
              <w:pStyle w:val="13"/>
              <w:jc w:val="center"/>
              <w:rPr>
                <w:rFonts w:hAnsi="宋体"/>
                <w:sz w:val="18"/>
              </w:rPr>
            </w:pPr>
            <w:r>
              <w:rPr>
                <w:rFonts w:hAnsi="宋体"/>
                <w:sz w:val="18"/>
              </w:rPr>
              <w:t xml:space="preserve">SR-4</w:t>
            </w:r>
          </w:p>
        </w:tc>
      </w:tr>
      <w:tr w14:paraId="10000272">
        <w:trPr>
          <w:cantSplit/>
          <w:jc w:val="center"/>
        </w:trPr>
        <w:tc>
          <w:tcPr>
            <w:tcW w:w="312" w:type="pct"/>
            <w:shd w:val="clear" w:color="auto" w:fill="auto"/>
            <w:vAlign w:val="center"/>
          </w:tcPr>
          <w:p w14:paraId="1000026D">
            <w:pPr>
              <w:pStyle w:val="13"/>
              <w:jc w:val="center"/>
              <w:rPr>
                <w:rFonts w:hAnsi="宋体"/>
                <w:sz w:val="18"/>
              </w:rPr>
            </w:pPr>
            <w:r>
              <w:rPr>
                <w:rFonts w:hAnsi="宋体"/>
                <w:sz w:val="18"/>
              </w:rPr>
              <w:t xml:space="preserve">5</w:t>
            </w:r>
          </w:p>
        </w:tc>
        <w:tc>
          <w:tcPr>
            <w:tcW w:w="1375" w:type="pct"/>
            <w:shd w:val="clear" w:color="auto" w:fill="auto"/>
            <w:vAlign w:val="center"/>
          </w:tcPr>
          <w:p w14:paraId="1000026E">
            <w:pPr>
              <w:pStyle w:val="13"/>
              <w:jc w:val="center"/>
              <w:rPr>
                <w:rFonts w:hAnsi="宋体"/>
                <w:sz w:val="18"/>
              </w:rPr>
            </w:pPr>
            <w:r>
              <w:rPr>
                <w:rFonts w:hAnsi="宋体"/>
                <w:sz w:val="18"/>
              </w:rPr>
              <w:t xml:space="preserve">故障自动诊断与处置</w:t>
            </w:r>
          </w:p>
        </w:tc>
        <w:tc>
          <w:tcPr>
            <w:tcW w:w="1000" w:type="pct"/>
            <w:shd w:val="clear" w:color="auto" w:fill="auto"/>
            <w:vAlign w:val="center"/>
          </w:tcPr>
          <w:p w14:paraId="1000026F">
            <w:pPr>
              <w:pStyle w:val="13"/>
              <w:jc w:val="center"/>
              <w:rPr>
                <w:rFonts w:hAnsi="宋体"/>
                <w:sz w:val="18"/>
              </w:rPr>
            </w:pPr>
            <w:r>
              <w:rPr>
                <w:rFonts w:hAnsi="宋体"/>
                <w:sz w:val="18"/>
              </w:rPr>
              <w:t xml:space="preserve">（待补充）</w:t>
            </w:r>
          </w:p>
        </w:tc>
        <w:tc>
          <w:tcPr>
            <w:tcW w:w="1375" w:type="pct"/>
            <w:shd w:val="clear" w:color="auto" w:fill="auto"/>
            <w:vAlign w:val="center"/>
          </w:tcPr>
          <w:p w14:paraId="10000270">
            <w:pPr>
              <w:pStyle w:val="13"/>
              <w:jc w:val="center"/>
              <w:rPr>
                <w:rFonts w:hAnsi="宋体"/>
                <w:sz w:val="18"/>
              </w:rPr>
            </w:pPr>
            <w:r>
              <w:rPr>
                <w:rFonts w:hAnsi="宋体"/>
                <w:sz w:val="18"/>
              </w:rPr>
              <w:t xml:space="preserve">故障智能诊断</w:t>
            </w:r>
          </w:p>
        </w:tc>
        <w:tc>
          <w:tcPr>
            <w:tcW w:w="938" w:type="pct"/>
            <w:shd w:val="clear" w:color="auto" w:fill="auto"/>
            <w:vAlign w:val="center"/>
          </w:tcPr>
          <w:p w14:paraId="10000271">
            <w:pPr>
              <w:pStyle w:val="13"/>
              <w:jc w:val="center"/>
              <w:rPr>
                <w:rFonts w:hAnsi="宋体"/>
                <w:sz w:val="18"/>
              </w:rPr>
            </w:pPr>
            <w:r>
              <w:rPr>
                <w:rFonts w:hAnsi="宋体"/>
                <w:sz w:val="18"/>
              </w:rPr>
              <w:t xml:space="preserve">SR-5</w:t>
            </w:r>
          </w:p>
        </w:tc>
      </w:tr>
    </w:tbl>
    <w:p w14:paraId="10000273">
      <w:pPr>
        <w:pStyle w:val="297"/>
        <w:ind w:firstLine="420"/>
        <w:rPr>
          <w:sz w:val="21"/>
          <w:szCs w:val="21"/>
        </w:rPr>
      </w:pPr>
      <w:r>
        <w:rPr>
          <w:rFonts w:hint="eastAsia" w:asciiTheme="minorEastAsia" w:hAnsiTheme="minorEastAsia" w:eastAsiaTheme="minorEastAsia" w:cstheme="minorBidi"/>
          <w:sz w:val="21"/>
          <w:szCs w:val="21"/>
        </w:rPr>
        <w:t xml:space="preserve">反向追踪关系见下表。</w:t>
      </w:r>
    </w:p>
    <w:p w14:paraId="10000274">
      <w:pPr>
        <w:pStyle w:val="14"/>
        <w:numPr>
          <w:ilvl w:val="0"/>
          <w:numId w:val="60"/>
        </w:numPr>
        <w:rPr>
          <w:rFonts w:asciiTheme="majorEastAsia" w:hAnsiTheme="majorEastAsia" w:eastAsiaTheme="majorEastAsia"/>
          <w:sz w:val="21"/>
          <w:szCs w:val="21"/>
        </w:rPr>
      </w:pPr>
      <w:r>
        <w:rPr>
          <w:rFonts w:hint="eastAsia" w:asciiTheme="majorEastAsia" w:hAnsiTheme="majorEastAsia" w:eastAsiaTheme="majorEastAsia" w:cstheme="minorBidi"/>
          <w:sz w:val="21"/>
          <w:szCs w:val="21"/>
        </w:rPr>
        <w:t xml:space="preserve">需求跟踪矩阵（反向追踪）</w:t>
      </w:r>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000000" w:sz="6" w:space="0"/>
        </w:tblBorders>
        <w:tblLayout w:type="autofit"/>
        <w:tblCellMar>
          <w:top w:w="0" w:type="dxa"/>
          <w:left w:w="108" w:type="dxa"/>
          <w:bottom w:w="0" w:type="dxa"/>
          <w:right w:w="108" w:type="dxa"/>
        </w:tblCellMar>
      </w:tblPr>
      <w:tblGrid>
        <w:gridCol w:w="900"/>
        <w:gridCol w:w="3960"/>
        <w:gridCol w:w="2880"/>
        <w:gridCol w:w="3960"/>
        <w:gridCol w:w="2700"/>
      </w:tblGrid>
      <w:tr w14:paraId="1000027A">
        <w:trPr>
          <w:cantSplit/>
          <w:tblHeader/>
          <w:jc w:val="center"/>
        </w:trPr>
        <w:tc>
          <w:tcPr>
            <w:tcW w:w="312" w:type="pct"/>
            <w:shd w:val="clear" w:color="auto" w:fill="auto"/>
            <w:vAlign w:val="center"/>
          </w:tcPr>
          <w:p w14:paraId="10000275">
            <w:pPr>
              <w:pStyle w:val="13"/>
              <w:jc w:val="center"/>
              <w:rPr>
                <w:rFonts w:hAnsi="宋体"/>
                <w:sz w:val="18"/>
              </w:rPr>
            </w:pPr>
            <w:r>
              <w:rPr>
                <w:rFonts w:hAnsi="宋体"/>
                <w:b/>
                <w:sz w:val="18"/>
              </w:rPr>
              <w:t xml:space="preserve">序号</w:t>
            </w:r>
          </w:p>
        </w:tc>
        <w:tc>
          <w:tcPr>
            <w:tcW w:w="1375" w:type="pct"/>
            <w:shd w:val="clear" w:color="auto" w:fill="auto"/>
            <w:vAlign w:val="center"/>
          </w:tcPr>
          <w:p w14:paraId="10000276">
            <w:pPr>
              <w:pStyle w:val="13"/>
              <w:jc w:val="center"/>
              <w:rPr>
                <w:rFonts w:hAnsi="宋体"/>
                <w:sz w:val="18"/>
              </w:rPr>
            </w:pPr>
            <w:r>
              <w:rPr>
                <w:rFonts w:hAnsi="宋体"/>
                <w:b/>
                <w:sz w:val="18"/>
              </w:rPr>
              <w:t xml:space="preserve">软件需求名称</w:t>
            </w:r>
          </w:p>
        </w:tc>
        <w:tc>
          <w:tcPr>
            <w:tcW w:w="1000" w:type="pct"/>
            <w:shd w:val="clear" w:color="auto" w:fill="auto"/>
            <w:vAlign w:val="center"/>
          </w:tcPr>
          <w:p w14:paraId="10000277">
            <w:pPr>
              <w:pStyle w:val="13"/>
              <w:jc w:val="center"/>
              <w:rPr>
                <w:rFonts w:hAnsi="宋体"/>
                <w:sz w:val="18"/>
              </w:rPr>
            </w:pPr>
            <w:r>
              <w:rPr>
                <w:rFonts w:hAnsi="宋体"/>
                <w:b/>
                <w:sz w:val="18"/>
              </w:rPr>
              <w:t xml:space="preserve">软件需求标识</w:t>
            </w:r>
          </w:p>
        </w:tc>
        <w:tc>
          <w:tcPr>
            <w:tcW w:w="1375" w:type="pct"/>
            <w:shd w:val="clear" w:color="auto" w:fill="auto"/>
            <w:vAlign w:val="center"/>
          </w:tcPr>
          <w:p w14:paraId="10000278">
            <w:pPr>
              <w:pStyle w:val="13"/>
              <w:jc w:val="center"/>
              <w:rPr>
                <w:rFonts w:hAnsi="宋体"/>
                <w:sz w:val="18"/>
              </w:rPr>
            </w:pPr>
            <w:r>
              <w:rPr>
                <w:rFonts w:hAnsi="宋体"/>
                <w:b/>
                <w:sz w:val="18"/>
              </w:rPr>
              <w:t xml:space="preserve">用户需求名称</w:t>
            </w:r>
          </w:p>
        </w:tc>
        <w:tc>
          <w:tcPr>
            <w:tcW w:w="938" w:type="pct"/>
            <w:shd w:val="clear" w:color="auto" w:fill="auto"/>
            <w:vAlign w:val="center"/>
          </w:tcPr>
          <w:p w14:paraId="10000279">
            <w:pPr>
              <w:pStyle w:val="13"/>
              <w:jc w:val="center"/>
              <w:rPr>
                <w:rFonts w:hAnsi="宋体"/>
                <w:sz w:val="18"/>
              </w:rPr>
            </w:pPr>
            <w:r>
              <w:rPr>
                <w:rFonts w:hAnsi="宋体"/>
                <w:b/>
                <w:sz w:val="18"/>
              </w:rPr>
              <w:t xml:space="preserve">用户需求标识</w:t>
            </w:r>
          </w:p>
        </w:tc>
      </w:tr>
      <w:tr w14:paraId="10000280">
        <w:trPr>
          <w:cantSplit/>
          <w:jc w:val="center"/>
        </w:trPr>
        <w:tc>
          <w:tcPr>
            <w:tcW w:w="312" w:type="pct"/>
            <w:shd w:val="clear" w:color="auto" w:fill="auto"/>
            <w:vAlign w:val="center"/>
          </w:tcPr>
          <w:p w14:paraId="1000027B">
            <w:pPr>
              <w:pStyle w:val="13"/>
              <w:jc w:val="center"/>
              <w:rPr>
                <w:rFonts w:hAnsi="宋体"/>
                <w:sz w:val="18"/>
              </w:rPr>
            </w:pPr>
            <w:r>
              <w:rPr>
                <w:rFonts w:hAnsi="宋体"/>
                <w:sz w:val="18"/>
              </w:rPr>
              <w:t xml:space="preserve">1</w:t>
            </w:r>
          </w:p>
        </w:tc>
        <w:tc>
          <w:tcPr>
            <w:tcW w:w="1375" w:type="pct"/>
            <w:shd w:val="clear" w:color="auto" w:fill="auto"/>
            <w:vAlign w:val="center"/>
          </w:tcPr>
          <w:p w14:paraId="1000027C">
            <w:pPr>
              <w:pStyle w:val="13"/>
              <w:jc w:val="center"/>
              <w:rPr>
                <w:rFonts w:hAnsi="宋体"/>
                <w:sz w:val="18"/>
              </w:rPr>
            </w:pPr>
            <w:r>
              <w:rPr>
                <w:rFonts w:hAnsi="宋体"/>
                <w:sz w:val="18"/>
              </w:rPr>
              <w:t xml:space="preserve">设备孪生建模</w:t>
            </w:r>
          </w:p>
        </w:tc>
        <w:tc>
          <w:tcPr>
            <w:tcW w:w="1000" w:type="pct"/>
            <w:shd w:val="clear" w:color="auto" w:fill="auto"/>
            <w:vAlign w:val="center"/>
          </w:tcPr>
          <w:p w14:paraId="1000027D">
            <w:pPr>
              <w:pStyle w:val="13"/>
              <w:jc w:val="center"/>
              <w:rPr>
                <w:rFonts w:hAnsi="宋体"/>
                <w:sz w:val="18"/>
              </w:rPr>
            </w:pPr>
            <w:r>
              <w:rPr>
                <w:rFonts w:hAnsi="宋体"/>
                <w:sz w:val="18"/>
              </w:rPr>
              <w:t xml:space="preserve">SR-1</w:t>
            </w:r>
          </w:p>
        </w:tc>
        <w:tc>
          <w:tcPr>
            <w:tcW w:w="1375" w:type="pct"/>
            <w:shd w:val="clear" w:color="auto" w:fill="auto"/>
            <w:vAlign w:val="center"/>
          </w:tcPr>
          <w:p w14:paraId="1000027E">
            <w:pPr>
              <w:pStyle w:val="13"/>
              <w:jc w:val="left"/>
              <w:rPr>
                <w:rFonts w:hAnsi="宋体"/>
                <w:sz w:val="18"/>
              </w:rPr>
            </w:pPr>
            <w:r>
              <w:rPr>
                <w:rFonts w:hAnsi="宋体"/>
                <w:sz w:val="18"/>
              </w:rPr>
              <w:t xml:space="preserve">通信节点数字化建模</w:t>
            </w:r>
          </w:p>
        </w:tc>
        <w:tc>
          <w:tcPr>
            <w:tcW w:w="938" w:type="pct"/>
            <w:shd w:val="clear" w:color="auto" w:fill="auto"/>
            <w:vAlign w:val="center"/>
          </w:tcPr>
          <w:p w14:paraId="1000027F">
            <w:pPr>
              <w:pStyle w:val="13"/>
              <w:jc w:val="center"/>
              <w:rPr>
                <w:rFonts w:hAnsi="宋体"/>
                <w:sz w:val="18"/>
              </w:rPr>
            </w:pPr>
            <w:r>
              <w:rPr>
                <w:rFonts w:hAnsi="宋体"/>
                <w:sz w:val="18"/>
              </w:rPr>
              <w:t xml:space="preserve">（待补充）</w:t>
            </w:r>
          </w:p>
        </w:tc>
      </w:tr>
      <w:tr w14:paraId="10000286">
        <w:trPr>
          <w:cantSplit/>
          <w:jc w:val="center"/>
        </w:trPr>
        <w:tc>
          <w:tcPr>
            <w:tcW w:w="312" w:type="pct"/>
            <w:shd w:val="clear" w:color="auto" w:fill="auto"/>
            <w:vAlign w:val="center"/>
          </w:tcPr>
          <w:p w14:paraId="10000281">
            <w:pPr>
              <w:pStyle w:val="13"/>
              <w:jc w:val="center"/>
              <w:rPr>
                <w:rFonts w:hAnsi="宋体"/>
                <w:sz w:val="18"/>
              </w:rPr>
            </w:pPr>
            <w:r>
              <w:rPr>
                <w:rFonts w:hAnsi="宋体"/>
                <w:sz w:val="18"/>
              </w:rPr>
              <w:t xml:space="preserve">2</w:t>
            </w:r>
          </w:p>
        </w:tc>
        <w:tc>
          <w:tcPr>
            <w:tcW w:w="1375" w:type="pct"/>
            <w:shd w:val="clear" w:color="auto" w:fill="auto"/>
            <w:vAlign w:val="center"/>
          </w:tcPr>
          <w:p w14:paraId="10000282">
            <w:pPr>
              <w:pStyle w:val="13"/>
              <w:jc w:val="center"/>
              <w:rPr>
                <w:rFonts w:hAnsi="宋体"/>
                <w:sz w:val="18"/>
              </w:rPr>
            </w:pPr>
            <w:r>
              <w:rPr>
                <w:rFonts w:hAnsi="宋体"/>
                <w:sz w:val="18"/>
              </w:rPr>
              <w:t xml:space="preserve">知识图谱构建</w:t>
            </w:r>
          </w:p>
        </w:tc>
        <w:tc>
          <w:tcPr>
            <w:tcW w:w="1000" w:type="pct"/>
            <w:shd w:val="clear" w:color="auto" w:fill="auto"/>
            <w:vAlign w:val="center"/>
          </w:tcPr>
          <w:p w14:paraId="10000283">
            <w:pPr>
              <w:pStyle w:val="13"/>
              <w:jc w:val="center"/>
              <w:rPr>
                <w:rFonts w:hAnsi="宋体"/>
                <w:sz w:val="18"/>
              </w:rPr>
            </w:pPr>
            <w:r>
              <w:rPr>
                <w:rFonts w:hAnsi="宋体"/>
                <w:sz w:val="18"/>
              </w:rPr>
              <w:t xml:space="preserve">SR-2</w:t>
            </w:r>
          </w:p>
        </w:tc>
        <w:tc>
          <w:tcPr>
            <w:tcW w:w="1375" w:type="pct"/>
            <w:shd w:val="clear" w:color="auto" w:fill="auto"/>
            <w:vAlign w:val="center"/>
          </w:tcPr>
          <w:p w14:paraId="10000284">
            <w:pPr>
              <w:pStyle w:val="13"/>
              <w:jc w:val="left"/>
              <w:rPr>
                <w:rFonts w:hAnsi="宋体"/>
                <w:sz w:val="18"/>
              </w:rPr>
            </w:pPr>
            <w:r>
              <w:rPr>
                <w:rFonts w:hAnsi="宋体"/>
                <w:sz w:val="18"/>
              </w:rPr>
              <w:t xml:space="preserve">通信知识图谱建设</w:t>
            </w:r>
          </w:p>
        </w:tc>
        <w:tc>
          <w:tcPr>
            <w:tcW w:w="938" w:type="pct"/>
            <w:shd w:val="clear" w:color="auto" w:fill="auto"/>
            <w:vAlign w:val="center"/>
          </w:tcPr>
          <w:p w14:paraId="10000285">
            <w:pPr>
              <w:pStyle w:val="13"/>
              <w:jc w:val="center"/>
              <w:rPr>
                <w:rFonts w:hAnsi="宋体"/>
                <w:sz w:val="18"/>
              </w:rPr>
            </w:pPr>
            <w:r>
              <w:rPr>
                <w:rFonts w:hAnsi="宋体"/>
                <w:sz w:val="18"/>
              </w:rPr>
              <w:t xml:space="preserve">（待补充）</w:t>
            </w:r>
          </w:p>
        </w:tc>
      </w:tr>
      <w:tr w14:paraId="1000028C">
        <w:trPr>
          <w:cantSplit/>
          <w:jc w:val="center"/>
        </w:trPr>
        <w:tc>
          <w:tcPr>
            <w:tcW w:w="312" w:type="pct"/>
            <w:shd w:val="clear" w:color="auto" w:fill="auto"/>
            <w:vAlign w:val="center"/>
          </w:tcPr>
          <w:p w14:paraId="10000287">
            <w:pPr>
              <w:pStyle w:val="13"/>
              <w:jc w:val="center"/>
              <w:rPr>
                <w:rFonts w:hAnsi="宋体"/>
                <w:sz w:val="18"/>
              </w:rPr>
            </w:pPr>
            <w:r>
              <w:rPr>
                <w:rFonts w:hAnsi="宋体"/>
                <w:sz w:val="18"/>
              </w:rPr>
              <w:t xml:space="preserve">3</w:t>
            </w:r>
          </w:p>
        </w:tc>
        <w:tc>
          <w:tcPr>
            <w:tcW w:w="1375" w:type="pct"/>
            <w:shd w:val="clear" w:color="auto" w:fill="auto"/>
            <w:vAlign w:val="center"/>
          </w:tcPr>
          <w:p w14:paraId="10000288">
            <w:pPr>
              <w:pStyle w:val="13"/>
              <w:jc w:val="center"/>
              <w:rPr>
                <w:rFonts w:hAnsi="宋体"/>
                <w:sz w:val="18"/>
              </w:rPr>
            </w:pPr>
            <w:r>
              <w:rPr>
                <w:rFonts w:hAnsi="宋体"/>
                <w:sz w:val="18"/>
              </w:rPr>
              <w:t xml:space="preserve">智能组网规划</w:t>
            </w:r>
          </w:p>
        </w:tc>
        <w:tc>
          <w:tcPr>
            <w:tcW w:w="1000" w:type="pct"/>
            <w:shd w:val="clear" w:color="auto" w:fill="auto"/>
            <w:vAlign w:val="center"/>
          </w:tcPr>
          <w:p w14:paraId="10000289">
            <w:pPr>
              <w:pStyle w:val="13"/>
              <w:jc w:val="center"/>
              <w:rPr>
                <w:rFonts w:hAnsi="宋体"/>
                <w:sz w:val="18"/>
              </w:rPr>
            </w:pPr>
            <w:r>
              <w:rPr>
                <w:rFonts w:hAnsi="宋体"/>
                <w:sz w:val="18"/>
              </w:rPr>
              <w:t xml:space="preserve">SR-3</w:t>
            </w:r>
          </w:p>
        </w:tc>
        <w:tc>
          <w:tcPr>
            <w:tcW w:w="1375" w:type="pct"/>
            <w:shd w:val="clear" w:color="auto" w:fill="auto"/>
            <w:vAlign w:val="center"/>
          </w:tcPr>
          <w:p w14:paraId="1000028A">
            <w:pPr>
              <w:pStyle w:val="13"/>
              <w:jc w:val="left"/>
              <w:rPr>
                <w:rFonts w:hAnsi="宋体"/>
                <w:sz w:val="18"/>
              </w:rPr>
            </w:pPr>
            <w:r>
              <w:rPr>
                <w:rFonts w:hAnsi="宋体"/>
                <w:sz w:val="18"/>
              </w:rPr>
              <w:t xml:space="preserve">智能化组网规划</w:t>
            </w:r>
          </w:p>
        </w:tc>
        <w:tc>
          <w:tcPr>
            <w:tcW w:w="938" w:type="pct"/>
            <w:shd w:val="clear" w:color="auto" w:fill="auto"/>
            <w:vAlign w:val="center"/>
          </w:tcPr>
          <w:p w14:paraId="1000028B">
            <w:pPr>
              <w:pStyle w:val="13"/>
              <w:jc w:val="center"/>
              <w:rPr>
                <w:rFonts w:hAnsi="宋体"/>
                <w:sz w:val="18"/>
              </w:rPr>
            </w:pPr>
            <w:r>
              <w:rPr>
                <w:rFonts w:hAnsi="宋体"/>
                <w:sz w:val="18"/>
              </w:rPr>
              <w:t xml:space="preserve">（待补充）</w:t>
            </w:r>
          </w:p>
        </w:tc>
      </w:tr>
      <w:tr w14:paraId="10000292">
        <w:trPr>
          <w:cantSplit/>
          <w:jc w:val="center"/>
        </w:trPr>
        <w:tc>
          <w:tcPr>
            <w:tcW w:w="312" w:type="pct"/>
            <w:shd w:val="clear" w:color="auto" w:fill="auto"/>
            <w:vAlign w:val="center"/>
          </w:tcPr>
          <w:p w14:paraId="1000028D">
            <w:pPr>
              <w:pStyle w:val="13"/>
              <w:jc w:val="center"/>
              <w:rPr>
                <w:rFonts w:hAnsi="宋体"/>
                <w:sz w:val="18"/>
              </w:rPr>
            </w:pPr>
            <w:r>
              <w:rPr>
                <w:rFonts w:hAnsi="宋体"/>
                <w:sz w:val="18"/>
              </w:rPr>
              <w:t xml:space="preserve">4</w:t>
            </w:r>
          </w:p>
        </w:tc>
        <w:tc>
          <w:tcPr>
            <w:tcW w:w="1375" w:type="pct"/>
            <w:shd w:val="clear" w:color="auto" w:fill="auto"/>
            <w:vAlign w:val="center"/>
          </w:tcPr>
          <w:p w14:paraId="1000028E">
            <w:pPr>
              <w:pStyle w:val="13"/>
              <w:jc w:val="center"/>
              <w:rPr>
                <w:rFonts w:hAnsi="宋体"/>
                <w:sz w:val="18"/>
              </w:rPr>
            </w:pPr>
            <w:r>
              <w:rPr>
                <w:rFonts w:hAnsi="宋体"/>
                <w:sz w:val="18"/>
              </w:rPr>
              <w:t xml:space="preserve">综合态势感知</w:t>
            </w:r>
          </w:p>
        </w:tc>
        <w:tc>
          <w:tcPr>
            <w:tcW w:w="1000" w:type="pct"/>
            <w:shd w:val="clear" w:color="auto" w:fill="auto"/>
            <w:vAlign w:val="center"/>
          </w:tcPr>
          <w:p w14:paraId="1000028F">
            <w:pPr>
              <w:pStyle w:val="13"/>
              <w:jc w:val="center"/>
              <w:rPr>
                <w:rFonts w:hAnsi="宋体"/>
                <w:sz w:val="18"/>
              </w:rPr>
            </w:pPr>
            <w:r>
              <w:rPr>
                <w:rFonts w:hAnsi="宋体"/>
                <w:sz w:val="18"/>
              </w:rPr>
              <w:t xml:space="preserve">SR-4</w:t>
            </w:r>
          </w:p>
        </w:tc>
        <w:tc>
          <w:tcPr>
            <w:tcW w:w="1375" w:type="pct"/>
            <w:shd w:val="clear" w:color="auto" w:fill="auto"/>
            <w:vAlign w:val="center"/>
          </w:tcPr>
          <w:p w14:paraId="10000290">
            <w:pPr>
              <w:pStyle w:val="13"/>
              <w:jc w:val="left"/>
              <w:rPr>
                <w:rFonts w:hAnsi="宋体"/>
                <w:sz w:val="18"/>
              </w:rPr>
            </w:pPr>
            <w:r>
              <w:rPr>
                <w:rFonts w:hAnsi="宋体"/>
                <w:sz w:val="18"/>
              </w:rPr>
              <w:t xml:space="preserve">网络态势实时感知</w:t>
            </w:r>
          </w:p>
        </w:tc>
        <w:tc>
          <w:tcPr>
            <w:tcW w:w="938" w:type="pct"/>
            <w:shd w:val="clear" w:color="auto" w:fill="auto"/>
            <w:vAlign w:val="center"/>
          </w:tcPr>
          <w:p w14:paraId="10000291">
            <w:pPr>
              <w:pStyle w:val="13"/>
              <w:jc w:val="center"/>
              <w:rPr>
                <w:rFonts w:hAnsi="宋体"/>
                <w:sz w:val="18"/>
              </w:rPr>
            </w:pPr>
            <w:r>
              <w:rPr>
                <w:rFonts w:hAnsi="宋体"/>
                <w:sz w:val="18"/>
              </w:rPr>
              <w:t xml:space="preserve">（待补充）</w:t>
            </w:r>
          </w:p>
        </w:tc>
      </w:tr>
      <w:tr w14:paraId="10000298">
        <w:trPr>
          <w:cantSplit/>
          <w:jc w:val="center"/>
        </w:trPr>
        <w:tc>
          <w:tcPr>
            <w:tcW w:w="312" w:type="pct"/>
            <w:shd w:val="clear" w:color="auto" w:fill="auto"/>
            <w:vAlign w:val="center"/>
          </w:tcPr>
          <w:p w14:paraId="10000293">
            <w:pPr>
              <w:pStyle w:val="13"/>
              <w:jc w:val="center"/>
              <w:rPr>
                <w:rFonts w:hAnsi="宋体"/>
                <w:sz w:val="18"/>
              </w:rPr>
            </w:pPr>
            <w:r>
              <w:rPr>
                <w:rFonts w:hAnsi="宋体"/>
                <w:sz w:val="18"/>
              </w:rPr>
              <w:t xml:space="preserve">5</w:t>
            </w:r>
          </w:p>
        </w:tc>
        <w:tc>
          <w:tcPr>
            <w:tcW w:w="1375" w:type="pct"/>
            <w:shd w:val="clear" w:color="auto" w:fill="auto"/>
            <w:vAlign w:val="center"/>
          </w:tcPr>
          <w:p w14:paraId="10000294">
            <w:pPr>
              <w:pStyle w:val="13"/>
              <w:jc w:val="center"/>
              <w:rPr>
                <w:rFonts w:hAnsi="宋体"/>
                <w:sz w:val="18"/>
              </w:rPr>
            </w:pPr>
            <w:r>
              <w:rPr>
                <w:rFonts w:hAnsi="宋体"/>
                <w:sz w:val="18"/>
              </w:rPr>
              <w:t xml:space="preserve">故障智能诊断</w:t>
            </w:r>
          </w:p>
        </w:tc>
        <w:tc>
          <w:tcPr>
            <w:tcW w:w="1000" w:type="pct"/>
            <w:shd w:val="clear" w:color="auto" w:fill="auto"/>
            <w:vAlign w:val="center"/>
          </w:tcPr>
          <w:p w14:paraId="10000295">
            <w:pPr>
              <w:pStyle w:val="13"/>
              <w:jc w:val="center"/>
              <w:rPr>
                <w:rFonts w:hAnsi="宋体"/>
                <w:sz w:val="18"/>
              </w:rPr>
            </w:pPr>
            <w:r>
              <w:rPr>
                <w:rFonts w:hAnsi="宋体"/>
                <w:sz w:val="18"/>
              </w:rPr>
              <w:t xml:space="preserve">SR-5</w:t>
            </w:r>
          </w:p>
        </w:tc>
        <w:tc>
          <w:tcPr>
            <w:tcW w:w="1375" w:type="pct"/>
            <w:shd w:val="clear" w:color="auto" w:fill="auto"/>
            <w:vAlign w:val="center"/>
          </w:tcPr>
          <w:p w14:paraId="10000296">
            <w:pPr>
              <w:pStyle w:val="13"/>
              <w:jc w:val="left"/>
              <w:rPr>
                <w:rFonts w:hAnsi="宋体"/>
                <w:sz w:val="18"/>
              </w:rPr>
            </w:pPr>
            <w:r>
              <w:rPr>
                <w:rFonts w:hAnsi="宋体"/>
                <w:sz w:val="18"/>
              </w:rPr>
              <w:t xml:space="preserve">故障自动诊断与处置</w:t>
            </w:r>
          </w:p>
        </w:tc>
        <w:tc>
          <w:tcPr>
            <w:tcW w:w="938" w:type="pct"/>
            <w:shd w:val="clear" w:color="auto" w:fill="auto"/>
            <w:vAlign w:val="center"/>
          </w:tcPr>
          <w:p w14:paraId="10000297">
            <w:pPr>
              <w:pStyle w:val="13"/>
              <w:jc w:val="center"/>
              <w:rPr>
                <w:rFonts w:hAnsi="宋体"/>
                <w:sz w:val="18"/>
              </w:rPr>
            </w:pPr>
            <w:r>
              <w:rPr>
                <w:rFonts w:hAnsi="宋体"/>
                <w:sz w:val="18"/>
              </w:rPr>
              <w:t xml:space="preserve">（待补充）</w:t>
            </w:r>
          </w:p>
        </w:tc>
      </w:tr>
    </w:tbl>
    <w:p w14:paraId="10000299">
      <w:pPr>
        <w:pStyle w:val="3"/>
      </w:pPr>
      <w:r>
        <w:rPr>
          <w:rFonts w:hint="eastAsia" w:asciiTheme="minorEastAsia" w:hAnsiTheme="minorEastAsia" w:eastAsiaTheme="minorEastAsia" w:cstheme="minorBidi"/>
        </w:rPr>
        <w:t xml:space="preserve">注释</w:t>
      </w:r>
    </w:p>
    <w:p w14:paraId="1000029A">
      <w:pPr>
        <w:pStyle w:val="297"/>
        <w:ind w:firstLine="420"/>
        <w:rPr>
          <w:sz w:val="21"/>
          <w:szCs w:val="21"/>
        </w:rPr>
      </w:pPr>
      <w:r>
        <w:rPr>
          <w:rFonts w:hint="eastAsia" w:asciiTheme="minorEastAsia" w:hAnsiTheme="minorEastAsia" w:eastAsiaTheme="minorEastAsia" w:cstheme="minorBidi"/>
          <w:sz w:val="21"/>
          <w:szCs w:val="21"/>
        </w:rPr>
        <w:t xml:space="preserve">本文档中使用的缩略语和术语说明如下：</w:t>
      </w:r>
    </w:p>
    <w:p w14:paraId="1000029B">
      <w:pPr>
        <w:pStyle w:val="297"/>
        <w:numPr>
          <w:ilvl w:val="0"/>
          <w:numId w:val="21"/>
        </w:numPr>
        <w:rPr>
          <w:sz w:val="21"/>
          <w:szCs w:val="21"/>
        </w:rPr>
      </w:pPr>
      <w:r>
        <w:rPr>
          <w:rFonts w:hint="eastAsia" w:asciiTheme="minorEastAsia" w:hAnsiTheme="minorEastAsia" w:eastAsiaTheme="minorEastAsia" w:cstheme="minorBidi"/>
          <w:sz w:val="21"/>
          <w:szCs w:val="21"/>
        </w:rPr>
        <w:t xml:space="preserve">CSCI：计算机软件配置项（Computer Software Configuration Item）</w:t>
      </w:r>
    </w:p>
    <w:p w14:paraId="1000029C">
      <w:pPr>
        <w:pStyle w:val="297"/>
        <w:numPr>
          <w:ilvl w:val="0"/>
          <w:numId w:val="21"/>
        </w:numPr>
        <w:rPr>
          <w:sz w:val="21"/>
          <w:szCs w:val="21"/>
        </w:rPr>
      </w:pPr>
      <w:r>
        <w:rPr>
          <w:rFonts w:hint="eastAsia" w:asciiTheme="minorEastAsia" w:hAnsiTheme="minorEastAsia" w:eastAsiaTheme="minorEastAsia" w:cstheme="minorBidi"/>
          <w:sz w:val="21"/>
          <w:szCs w:val="21"/>
        </w:rPr>
        <w:t xml:space="preserve">NER：命名实体识别（Named Entity Recognition）</w:t>
      </w:r>
    </w:p>
    <w:p w14:paraId="1000029D">
      <w:pPr>
        <w:pStyle w:val="297"/>
        <w:numPr>
          <w:ilvl w:val="0"/>
          <w:numId w:val="21"/>
        </w:numPr>
        <w:rPr>
          <w:sz w:val="21"/>
          <w:szCs w:val="21"/>
        </w:rPr>
      </w:pPr>
      <w:r>
        <w:rPr>
          <w:rFonts w:hint="eastAsia" w:asciiTheme="minorEastAsia" w:hAnsiTheme="minorEastAsia" w:eastAsiaTheme="minorEastAsia" w:cstheme="minorBidi"/>
          <w:sz w:val="21"/>
          <w:szCs w:val="21"/>
        </w:rPr>
        <w:t xml:space="preserve">DSatur：基于饱和度的图着色算法（Degree of Saturation）</w:t>
      </w:r>
    </w:p>
    <w:p w14:paraId="1000029E">
      <w:pPr>
        <w:pStyle w:val="297"/>
        <w:numPr>
          <w:ilvl w:val="0"/>
          <w:numId w:val="21"/>
        </w:numPr>
        <w:rPr>
          <w:sz w:val="21"/>
          <w:szCs w:val="21"/>
        </w:rPr>
      </w:pPr>
      <w:r>
        <w:rPr>
          <w:rFonts w:hint="eastAsia" w:asciiTheme="minorEastAsia" w:hAnsiTheme="minorEastAsia" w:eastAsiaTheme="minorEastAsia" w:cstheme="minorBidi"/>
          <w:sz w:val="21"/>
          <w:szCs w:val="21"/>
        </w:rPr>
        <w:t xml:space="preserve">GA：遗传算法（Genetic Algorithm）</w:t>
      </w:r>
    </w:p>
    <w:p w14:paraId="1000029F">
      <w:pPr>
        <w:pStyle w:val="297"/>
        <w:numPr>
          <w:ilvl w:val="0"/>
          <w:numId w:val="21"/>
        </w:numPr>
        <w:rPr>
          <w:sz w:val="21"/>
          <w:szCs w:val="21"/>
        </w:rPr>
      </w:pPr>
      <w:r>
        <w:rPr>
          <w:rFonts w:hint="eastAsia" w:asciiTheme="minorEastAsia" w:hAnsiTheme="minorEastAsia" w:eastAsiaTheme="minorEastAsia" w:cstheme="minorBidi"/>
          <w:sz w:val="21"/>
          <w:szCs w:val="21"/>
        </w:rPr>
        <w:t xml:space="preserve">NSGA-II：带精英策略的非支配排序遗传算法</w:t>
      </w:r>
    </w:p>
    <w:p w14:paraId="100002A0">
      <w:pPr>
        <w:pStyle w:val="297"/>
        <w:numPr>
          <w:ilvl w:val="0"/>
          <w:numId w:val="21"/>
        </w:numPr>
        <w:rPr>
          <w:sz w:val="21"/>
          <w:szCs w:val="21"/>
        </w:rPr>
      </w:pPr>
      <w:r>
        <w:rPr>
          <w:rFonts w:hint="eastAsia" w:asciiTheme="minorEastAsia" w:hAnsiTheme="minorEastAsia" w:eastAsiaTheme="minorEastAsia" w:cstheme="minorBidi"/>
          <w:sz w:val="21"/>
          <w:szCs w:val="21"/>
        </w:rPr>
        <w:t xml:space="preserve">ITM：不规则地形传播模型（Irregular Terrain Model）</w:t>
      </w:r>
    </w:p>
    <w:p w14:paraId="100002A1">
      <w:pPr>
        <w:pStyle w:val="297"/>
        <w:numPr>
          <w:ilvl w:val="0"/>
          <w:numId w:val="21"/>
        </w:numPr>
        <w:rPr>
          <w:sz w:val="21"/>
          <w:szCs w:val="21"/>
        </w:rPr>
      </w:pPr>
      <w:r>
        <w:rPr>
          <w:rFonts w:hint="eastAsia" w:asciiTheme="minorEastAsia" w:hAnsiTheme="minorEastAsia" w:eastAsiaTheme="minorEastAsia" w:cstheme="minorBidi"/>
          <w:sz w:val="21"/>
          <w:szCs w:val="21"/>
        </w:rPr>
        <w:t xml:space="preserve">P.533：ITU-R短波传播预测模型</w:t>
      </w:r>
    </w:p>
    <w:p w14:paraId="100002A2">
      <w:pPr>
        <w:pStyle w:val="297"/>
        <w:numPr>
          <w:ilvl w:val="0"/>
          <w:numId w:val="21"/>
        </w:numPr>
        <w:rPr>
          <w:sz w:val="21"/>
          <w:szCs w:val="21"/>
        </w:rPr>
      </w:pPr>
      <w:r>
        <w:rPr>
          <w:rFonts w:hint="eastAsia" w:asciiTheme="minorEastAsia" w:hAnsiTheme="minorEastAsia" w:eastAsiaTheme="minorEastAsia" w:cstheme="minorBidi"/>
          <w:sz w:val="21"/>
          <w:szCs w:val="21"/>
        </w:rPr>
        <w:t xml:space="preserve">REST：表述性状态传递（Representational State Transfer）</w:t>
      </w:r>
    </w:p>
    <w:p w14:paraId="100002A3">
      <w:pPr>
        <w:pStyle w:val="297"/>
        <w:numPr>
          <w:ilvl w:val="0"/>
          <w:numId w:val="21"/>
        </w:numPr>
        <w:rPr>
          <w:sz w:val="21"/>
          <w:szCs w:val="21"/>
        </w:rPr>
      </w:pPr>
      <w:r>
        <w:rPr>
          <w:rFonts w:hint="eastAsia" w:asciiTheme="minorEastAsia" w:hAnsiTheme="minorEastAsia" w:eastAsiaTheme="minorEastAsia" w:cstheme="minorBidi"/>
          <w:sz w:val="21"/>
          <w:szCs w:val="21"/>
        </w:rPr>
        <w:t xml:space="preserve">JSON：JavaScript对象表示法</w:t>
      </w:r>
    </w:p>
    <w:p w14:paraId="100002A4">
      <w:pPr>
        <w:pStyle w:val="297"/>
        <w:numPr>
          <w:ilvl w:val="0"/>
          <w:numId w:val="21"/>
        </w:numPr>
        <w:rPr>
          <w:sz w:val="21"/>
          <w:szCs w:val="21"/>
        </w:rPr>
      </w:pPr>
      <w:r>
        <w:rPr>
          <w:rFonts w:hint="eastAsia" w:asciiTheme="minorEastAsia" w:hAnsiTheme="minorEastAsia" w:eastAsiaTheme="minorEastAsia" w:cstheme="minorBidi"/>
          <w:sz w:val="21"/>
          <w:szCs w:val="21"/>
        </w:rPr>
        <w:t xml:space="preserve">WebSocket：基于TCP的全双工通信协议</w:t>
      </w:r>
    </w:p>
    <w:p w14:paraId="100002A5">
      <w:pPr>
        <w:pStyle w:val="297"/>
        <w:numPr>
          <w:ilvl w:val="0"/>
          <w:numId w:val="21"/>
        </w:numPr>
        <w:rPr>
          <w:sz w:val="21"/>
          <w:szCs w:val="21"/>
        </w:rPr>
      </w:pPr>
      <w:r>
        <w:rPr>
          <w:rFonts w:hint="eastAsia" w:asciiTheme="minorEastAsia" w:hAnsiTheme="minorEastAsia" w:eastAsiaTheme="minorEastAsia" w:cstheme="minorBidi"/>
          <w:sz w:val="21"/>
          <w:szCs w:val="21"/>
        </w:rPr>
        <w:t xml:space="preserve">SR：软件需求标识（Software Requirement）</w:t>
      </w:r>
    </w:p>
    <w:p w14:paraId="100002A6">
      <w:pPr>
        <w:pStyle w:val="297"/>
        <w:numPr>
          <w:ilvl w:val="0"/>
          <w:numId w:val="21"/>
        </w:numPr>
        <w:rPr>
          <w:sz w:val="21"/>
          <w:szCs w:val="21"/>
        </w:rPr>
      </w:pPr>
      <w:r>
        <w:rPr>
          <w:rFonts w:hint="eastAsia" w:asciiTheme="minorEastAsia" w:hAnsiTheme="minorEastAsia" w:eastAsiaTheme="minorEastAsia" w:cstheme="minorBidi"/>
          <w:sz w:val="21"/>
          <w:szCs w:val="21"/>
        </w:rPr>
        <w:t xml:space="preserve">OIO：外部接口标识；IIO：内部接口标识</w:t>
      </w:r>
    </w:p>
    <w:sectPr>
      <w:headerReference r:id="rId9" w:type="default"/>
      <w:footerReference r:id="rId11" w:type="default"/>
      <w:headerReference r:id="rId10" w:type="even"/>
      <w:footerReference r:id="rId12" w:type="even"/>
      <w:pgSz w:w="11906" w:h="16838"/>
      <w:pgMar w:top="1418" w:right="1134" w:bottom="1418" w:left="1418" w:header="851" w:footer="992" w:gutter="0"/>
      <w:pgNumType w:start="1"/>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2028758072"/>
      <w:docPartObj>
        <w:docPartGallery w:val="AutoText"/>
      </w:docPartObj>
    </w:sdtPr>
    <w:sdtEndPr>
      <w:rPr>
        <w:rFonts w:asciiTheme="minorEastAsia" w:hAnsiTheme="minorEastAsia" w:eastAsiaTheme="minorEastAsia"/>
      </w:rPr>
    </w:sdtEndPr>
    <w:sdtContent>
      <w:p w14:paraId="48FB86C1">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I</w:t>
        </w:r>
        <w:r>
          <w:rPr>
            <w:rFonts w:asciiTheme="minorEastAsia" w:hAnsiTheme="minorEastAsia" w:eastAsiaTheme="minorEastAsia"/>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458495439"/>
      <w:docPartObj>
        <w:docPartGallery w:val="AutoText"/>
      </w:docPartObj>
    </w:sdtPr>
    <w:sdtEndPr>
      <w:rPr>
        <w:rFonts w:asciiTheme="minorEastAsia" w:hAnsiTheme="minorEastAsia" w:eastAsiaTheme="minorEastAsia"/>
      </w:rPr>
    </w:sdtEndPr>
    <w:sdtContent>
      <w:p w14:paraId="1412266F">
        <w:pPr>
          <w:pStyle w:val="25"/>
          <w:spacing w:line="240" w:lineRule="auto"/>
          <w:ind w:firstLine="360"/>
          <w:jc w:val="right"/>
          <w:rPr>
            <w:rFonts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21</w:t>
        </w:r>
        <w:r>
          <w:rPr>
            <w:rFonts w:asciiTheme="minorEastAsia" w:hAnsiTheme="minorEastAsia" w:eastAsiaTheme="minorEastAsia"/>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rPr>
      <w:id w:val="645867196"/>
      <w:docPartObj>
        <w:docPartGallery w:val="AutoText"/>
      </w:docPartObj>
    </w:sdtPr>
    <w:sdtEndPr>
      <w:rPr>
        <w:rFonts w:asciiTheme="minorEastAsia" w:hAnsiTheme="minorEastAsia" w:eastAsiaTheme="minorEastAsia"/>
      </w:rPr>
    </w:sdtEndPr>
    <w:sdtContent>
      <w:p w14:paraId="2FE1831E">
        <w:pPr>
          <w:pStyle w:val="25"/>
          <w:spacing w:line="240" w:lineRule="auto"/>
          <w:ind w:firstLine="0"/>
          <w:jc w:val="left"/>
          <w:rPr>
            <w:rFonts w:asciiTheme="minorEastAsia" w:hAnsi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22</w:t>
        </w:r>
        <w:r>
          <w:rPr>
            <w:rFonts w:asciiTheme="minorEastAsia" w:hAnsiTheme="minorEastAsia" w:eastAsiaTheme="minorEastAs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324B">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EF980">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739AF">
    <w:pPr>
      <w:pStyle w:val="280"/>
      <w:pBdr>
        <w:bottom w:val="single" w:color="auto" w:sz="4" w:space="1"/>
      </w:pBdr>
      <w:spacing w:line="240" w:lineRule="auto"/>
      <w:ind w:firstLine="0"/>
      <w:rPr>
        <w:sz w:val="18"/>
        <w:szCs w:val="18"/>
      </w:rPr>
    </w:pPr>
    <w:r>
      <w:rPr>
        <w:rFonts w:hint="eastAsia"/>
        <w:sz w:val="18"/>
        <w:szCs w:val="18"/>
      </w:rPr>
      <w:t>X</w:t>
    </w:r>
    <w:r>
      <w:rPr>
        <w:sz w:val="18"/>
        <w:szCs w:val="18"/>
      </w:rPr>
      <w:t>XX项目</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int="eastAsia"/>
        <w:sz w:val="18"/>
        <w:szCs w:val="18"/>
      </w:rPr>
      <w:t>X</w:t>
    </w:r>
    <w:r>
      <w:rPr>
        <w:sz w:val="18"/>
        <w:szCs w:val="18"/>
      </w:rPr>
      <w:t>XX软件需求规格说明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861CE"/>
    <w:multiLevelType w:val="multilevel"/>
    <w:tmpl w:val="8CB861CE"/>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9239341B"/>
    <w:multiLevelType w:val="multilevel"/>
    <w:tmpl w:val="9239341B"/>
    <w:lvl w:ilvl="0" w:tentative="0">
      <w:start w:val="1"/>
      <w:numFmt w:val="none"/>
      <w:pStyle w:val="301"/>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93CC453C"/>
    <w:multiLevelType w:val="multilevel"/>
    <w:tmpl w:val="93CC453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9907519F"/>
    <w:multiLevelType w:val="multilevel"/>
    <w:tmpl w:val="9907519F"/>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
    <w:nsid w:val="A04081FC"/>
    <w:multiLevelType w:val="multilevel"/>
    <w:tmpl w:val="A04081F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A2139EB1"/>
    <w:multiLevelType w:val="multilevel"/>
    <w:tmpl w:val="A2139EB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6">
    <w:nsid w:val="A302FFFF"/>
    <w:multiLevelType w:val="multilevel"/>
    <w:tmpl w:val="A302FFFF"/>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B1447502"/>
    <w:multiLevelType w:val="multilevel"/>
    <w:tmpl w:val="B144750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1B3AF2A"/>
    <w:multiLevelType w:val="multilevel"/>
    <w:tmpl w:val="B1B3AF2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B5B46FB1"/>
    <w:multiLevelType w:val="multilevel"/>
    <w:tmpl w:val="B5B46F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B5E306ED"/>
    <w:multiLevelType w:val="multilevel"/>
    <w:tmpl w:val="B5E306ED"/>
    <w:lvl w:ilvl="0" w:tentative="0">
      <w:start w:val="1"/>
      <w:numFmt w:val="decimal"/>
      <w:pStyle w:val="231"/>
      <w:lvlText w:val="注%1："/>
      <w:lvlJc w:val="left"/>
      <w:pPr>
        <w:tabs>
          <w:tab w:val="left" w:pos="1247"/>
        </w:tabs>
        <w:ind w:left="1247" w:hanging="765"/>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BCD7CF10"/>
    <w:multiLevelType w:val="multilevel"/>
    <w:tmpl w:val="BCD7CF10"/>
    <w:lvl w:ilvl="0" w:tentative="0">
      <w:start w:val="1"/>
      <w:numFmt w:val="decimal"/>
      <w:suff w:val="nothing"/>
      <w:lvlText w:val="%1)  "/>
      <w:lvlJc w:val="left"/>
      <w:pPr>
        <w:ind w:left="42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BF205925"/>
    <w:multiLevelType w:val="multilevel"/>
    <w:tmpl w:val="BF205925"/>
    <w:lvl w:ilvl="0" w:tentative="0">
      <w:start w:val="1"/>
      <w:numFmt w:val="bullet"/>
      <w:pStyle w:val="228"/>
      <w:lvlText w:val=""/>
      <w:lvlJc w:val="left"/>
      <w:pPr>
        <w:tabs>
          <w:tab w:val="left" w:pos="1758"/>
        </w:tabs>
        <w:ind w:left="1758" w:hanging="397"/>
      </w:pPr>
      <w:rPr>
        <w:rFonts w:hint="default" w:ascii="Wingdings" w:hAnsi="Wingdings" w:cs="Times New Roman"/>
      </w:rPr>
    </w:lvl>
    <w:lvl w:ilvl="1" w:tentative="0">
      <w:start w:val="1"/>
      <w:numFmt w:val="bullet"/>
      <w:lvlText w:val=""/>
      <w:lvlJc w:val="left"/>
      <w:pPr>
        <w:tabs>
          <w:tab w:val="left" w:pos="840"/>
        </w:tabs>
        <w:ind w:left="840" w:hanging="420"/>
      </w:pPr>
      <w:rPr>
        <w:rFonts w:hint="default" w:ascii="Wingdings" w:hAnsi="Wingdings" w:cs="Times New Roman"/>
      </w:rPr>
    </w:lvl>
    <w:lvl w:ilvl="2" w:tentative="0">
      <w:start w:val="1"/>
      <w:numFmt w:val="bullet"/>
      <w:lvlText w:val=""/>
      <w:lvlJc w:val="left"/>
      <w:pPr>
        <w:tabs>
          <w:tab w:val="left" w:pos="1260"/>
        </w:tabs>
        <w:ind w:left="1260" w:hanging="420"/>
      </w:pPr>
      <w:rPr>
        <w:rFonts w:hint="default" w:ascii="Wingdings" w:hAnsi="Wingdings" w:cs="Times New Roman"/>
      </w:rPr>
    </w:lvl>
    <w:lvl w:ilvl="3" w:tentative="0">
      <w:start w:val="1"/>
      <w:numFmt w:val="bullet"/>
      <w:lvlText w:val=""/>
      <w:lvlJc w:val="left"/>
      <w:pPr>
        <w:tabs>
          <w:tab w:val="left" w:pos="1680"/>
        </w:tabs>
        <w:ind w:left="1680" w:hanging="420"/>
      </w:pPr>
      <w:rPr>
        <w:rFonts w:hint="default" w:ascii="Wingdings" w:hAnsi="Wingdings" w:cs="Times New Roman"/>
      </w:rPr>
    </w:lvl>
    <w:lvl w:ilvl="4" w:tentative="0">
      <w:start w:val="1"/>
      <w:numFmt w:val="bullet"/>
      <w:lvlText w:val=""/>
      <w:lvlJc w:val="left"/>
      <w:pPr>
        <w:tabs>
          <w:tab w:val="left" w:pos="2100"/>
        </w:tabs>
        <w:ind w:left="2100" w:hanging="420"/>
      </w:pPr>
      <w:rPr>
        <w:rFonts w:hint="default" w:ascii="Wingdings" w:hAnsi="Wingdings" w:cs="Times New Roman"/>
      </w:rPr>
    </w:lvl>
    <w:lvl w:ilvl="5" w:tentative="0">
      <w:start w:val="1"/>
      <w:numFmt w:val="bullet"/>
      <w:lvlText w:val=""/>
      <w:lvlJc w:val="left"/>
      <w:pPr>
        <w:tabs>
          <w:tab w:val="left" w:pos="2520"/>
        </w:tabs>
        <w:ind w:left="2520" w:hanging="420"/>
      </w:pPr>
      <w:rPr>
        <w:rFonts w:hint="default" w:ascii="Wingdings" w:hAnsi="Wingdings" w:cs="Times New Roman"/>
      </w:rPr>
    </w:lvl>
    <w:lvl w:ilvl="6" w:tentative="0">
      <w:start w:val="1"/>
      <w:numFmt w:val="bullet"/>
      <w:lvlText w:val=""/>
      <w:lvlJc w:val="left"/>
      <w:pPr>
        <w:tabs>
          <w:tab w:val="left" w:pos="2940"/>
        </w:tabs>
        <w:ind w:left="2940" w:hanging="420"/>
      </w:pPr>
      <w:rPr>
        <w:rFonts w:hint="default" w:ascii="Wingdings" w:hAnsi="Wingdings" w:cs="Times New Roman"/>
      </w:rPr>
    </w:lvl>
    <w:lvl w:ilvl="7" w:tentative="0">
      <w:start w:val="1"/>
      <w:numFmt w:val="bullet"/>
      <w:lvlText w:val=""/>
      <w:lvlJc w:val="left"/>
      <w:pPr>
        <w:tabs>
          <w:tab w:val="left" w:pos="3360"/>
        </w:tabs>
        <w:ind w:left="3360" w:hanging="420"/>
      </w:pPr>
      <w:rPr>
        <w:rFonts w:hint="default" w:ascii="Wingdings" w:hAnsi="Wingdings" w:cs="Times New Roman"/>
      </w:rPr>
    </w:lvl>
    <w:lvl w:ilvl="8" w:tentative="0">
      <w:start w:val="1"/>
      <w:numFmt w:val="bullet"/>
      <w:lvlText w:val=""/>
      <w:lvlJc w:val="left"/>
      <w:pPr>
        <w:tabs>
          <w:tab w:val="left" w:pos="3780"/>
        </w:tabs>
        <w:ind w:left="3780" w:hanging="420"/>
      </w:pPr>
      <w:rPr>
        <w:rFonts w:hint="default" w:ascii="Wingdings" w:hAnsi="Wingdings" w:cs="Times New Roman"/>
      </w:rPr>
    </w:lvl>
  </w:abstractNum>
  <w:abstractNum w:abstractNumId="13">
    <w:nsid w:val="BFE491F2"/>
    <w:multiLevelType w:val="multilevel"/>
    <w:tmpl w:val="BFE491F2"/>
    <w:lvl w:ilvl="0" w:tentative="0">
      <w:start w:val="1"/>
      <w:numFmt w:val="decimal"/>
      <w:suff w:val="space"/>
      <w:lvlText w:val="表%1 "/>
      <w:lvlJc w:val="left"/>
      <w:pPr>
        <w:ind w:left="840" w:hanging="420"/>
      </w:pPr>
      <w:rPr>
        <w:rFonts w:hint="eastAsia" w:ascii="黑体" w:hAnsi="黑体" w:eastAsia="黑体"/>
        <w:sz w:val="21"/>
        <w:szCs w:val="21"/>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C163452D"/>
    <w:multiLevelType w:val="multilevel"/>
    <w:tmpl w:val="C163452D"/>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C8879AEF"/>
    <w:multiLevelType w:val="multilevel"/>
    <w:tmpl w:val="C8879AEF"/>
    <w:lvl w:ilvl="0" w:tentative="0">
      <w:start w:val="1"/>
      <w:numFmt w:val="decimal"/>
      <w:pStyle w:val="311"/>
      <w:lvlText w:val="%1)"/>
      <w:lvlJc w:val="left"/>
      <w:pPr>
        <w:tabs>
          <w:tab w:val="left" w:pos="800"/>
        </w:tabs>
        <w:ind w:left="800" w:hanging="400"/>
      </w:pPr>
      <w:rPr>
        <w:rFonts w:hint="eastAsia" w:ascii="宋体"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CCB989D0"/>
    <w:multiLevelType w:val="multilevel"/>
    <w:tmpl w:val="CCB989D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CD22B48D"/>
    <w:multiLevelType w:val="multilevel"/>
    <w:tmpl w:val="CD22B48D"/>
    <w:lvl w:ilvl="0" w:tentative="0">
      <w:start w:val="1"/>
      <w:numFmt w:val="lowerLetter"/>
      <w:lvlText w:val="%1)"/>
      <w:lvlJc w:val="left"/>
      <w:pPr>
        <w:ind w:left="902" w:hanging="420"/>
      </w:pPr>
      <w:rPr>
        <w:rFonts w:ascii="宋体" w:hAnsi="宋体" w:eastAsia="宋体"/>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8">
    <w:nsid w:val="CEDFFC21"/>
    <w:multiLevelType w:val="multilevel"/>
    <w:tmpl w:val="CEDFFC2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CF092B84"/>
    <w:multiLevelType w:val="multilevel"/>
    <w:tmpl w:val="CF092B84"/>
    <w:lvl w:ilvl="0" w:tentative="0">
      <w:start w:val="1"/>
      <w:numFmt w:val="lowerLetter"/>
      <w:pStyle w:val="226"/>
      <w:lvlText w:val="%1)"/>
      <w:lvlJc w:val="left"/>
      <w:pPr>
        <w:tabs>
          <w:tab w:val="left" w:pos="911"/>
        </w:tabs>
        <w:ind w:left="911" w:hanging="431"/>
      </w:pPr>
      <w:rPr>
        <w:rFonts w:hint="default" w:ascii="Times New Roman" w:hAnsi="Times New Roman" w:eastAsia="宋体"/>
        <w:b w:val="0"/>
        <w:i w:val="0"/>
        <w:color w:val="auto"/>
        <w:spacing w:val="0"/>
        <w:position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D3B27F7C"/>
    <w:multiLevelType w:val="multilevel"/>
    <w:tmpl w:val="D3B27F7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E73D5F64"/>
    <w:multiLevelType w:val="multilevel"/>
    <w:tmpl w:val="E73D5F64"/>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22">
    <w:nsid w:val="E770C394"/>
    <w:multiLevelType w:val="multilevel"/>
    <w:tmpl w:val="E770C39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EA32FE7A"/>
    <w:multiLevelType w:val="multilevel"/>
    <w:tmpl w:val="EA32FE7A"/>
    <w:lvl w:ilvl="0" w:tentative="0">
      <w:start w:val="1"/>
      <w:numFmt w:val="lowerLetter"/>
      <w:suff w:val="nothing"/>
      <w:lvlText w:val="%1)  "/>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F4B5D9F5"/>
    <w:multiLevelType w:val="multilevel"/>
    <w:tmpl w:val="F4B5D9F5"/>
    <w:lvl w:ilvl="0" w:tentative="0">
      <w:start w:val="1"/>
      <w:numFmt w:val="decimal"/>
      <w:lvlText w:val="%1"/>
      <w:lvlJc w:val="center"/>
      <w:pPr>
        <w:tabs>
          <w:tab w:val="left" w:pos="648"/>
        </w:tabs>
        <w:ind w:left="0" w:firstLine="288"/>
      </w:pPr>
      <w:rPr>
        <w:rFonts w:hint="eastAsia"/>
      </w:rPr>
    </w:lvl>
    <w:lvl w:ilvl="1" w:tentative="0">
      <w:start w:val="1"/>
      <w:numFmt w:val="lowerLetter"/>
      <w:lvlText w:val="%2)"/>
      <w:lvlJc w:val="left"/>
      <w:pPr>
        <w:tabs>
          <w:tab w:val="left" w:pos="840"/>
        </w:tabs>
        <w:ind w:left="840" w:hanging="420"/>
      </w:pPr>
    </w:lvl>
    <w:lvl w:ilvl="2" w:tentative="0">
      <w:start w:val="1"/>
      <w:numFmt w:val="lowerRoman"/>
      <w:pStyle w:val="329"/>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F79902CE"/>
    <w:multiLevelType w:val="multilevel"/>
    <w:tmpl w:val="F79902CE"/>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6">
    <w:nsid w:val="FD4DF626"/>
    <w:multiLevelType w:val="multilevel"/>
    <w:tmpl w:val="FD4DF626"/>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0053208E"/>
    <w:multiLevelType w:val="multilevel"/>
    <w:tmpl w:val="0053208E"/>
    <w:lvl w:ilvl="0" w:tentative="0">
      <w:start w:val="1"/>
      <w:numFmt w:val="decimal"/>
      <w:pStyle w:val="3"/>
      <w:suff w:val="nothing"/>
      <w:lvlText w:val="%1  "/>
      <w:lvlJc w:val="left"/>
      <w:pPr>
        <w:ind w:left="0" w:firstLine="0"/>
      </w:pPr>
      <w:rPr>
        <w:rFonts w:hint="eastAsia" w:ascii="黑体" w:eastAsia="黑体"/>
        <w:b w:val="0"/>
        <w:i w:val="0"/>
        <w:color w:val="auto"/>
        <w:spacing w:val="0"/>
        <w:position w:val="0"/>
        <w:sz w:val="21"/>
        <w:szCs w:val="21"/>
        <w:u w:val="none"/>
      </w:rPr>
    </w:lvl>
    <w:lvl w:ilvl="1" w:tentative="0">
      <w:start w:val="1"/>
      <w:numFmt w:val="decimal"/>
      <w:pStyle w:val="4"/>
      <w:suff w:val="nothing"/>
      <w:lvlText w:val="%1.%2  "/>
      <w:lvlJc w:val="left"/>
      <w:pPr>
        <w:ind w:left="0" w:firstLine="0"/>
      </w:pPr>
      <w:rPr>
        <w:rFonts w:hint="eastAsia" w:ascii="黑体" w:eastAsia="黑体"/>
        <w:b w:val="0"/>
        <w:i w:val="0"/>
        <w:color w:val="auto"/>
        <w:spacing w:val="0"/>
        <w:position w:val="0"/>
        <w:sz w:val="21"/>
        <w:szCs w:val="21"/>
        <w:u w:val="none"/>
      </w:rPr>
    </w:lvl>
    <w:lvl w:ilvl="2" w:tentative="0">
      <w:start w:val="1"/>
      <w:numFmt w:val="decimal"/>
      <w:pStyle w:val="5"/>
      <w:suff w:val="nothing"/>
      <w:lvlText w:val="%1.%2.%3  "/>
      <w:lvlJc w:val="left"/>
      <w:pPr>
        <w:ind w:left="0" w:firstLine="0"/>
      </w:pPr>
      <w:rPr>
        <w:rFonts w:hint="eastAsia" w:ascii="黑体" w:eastAsia="黑体"/>
        <w:b w:val="0"/>
        <w:i w:val="0"/>
        <w:color w:val="auto"/>
        <w:spacing w:val="0"/>
        <w:position w:val="0"/>
        <w:sz w:val="21"/>
        <w:szCs w:val="21"/>
        <w:u w:val="none"/>
      </w:rPr>
    </w:lvl>
    <w:lvl w:ilvl="3" w:tentative="0">
      <w:start w:val="1"/>
      <w:numFmt w:val="decimal"/>
      <w:pStyle w:val="6"/>
      <w:suff w:val="nothing"/>
      <w:lvlText w:val="%1.%2.%3.%4  "/>
      <w:lvlJc w:val="left"/>
      <w:pPr>
        <w:ind w:left="0" w:firstLine="0"/>
      </w:pPr>
      <w:rPr>
        <w:rFonts w:hint="eastAsia" w:ascii="黑体" w:eastAsia="黑体"/>
        <w:b w:val="0"/>
        <w:i w:val="0"/>
        <w:color w:val="auto"/>
        <w:spacing w:val="0"/>
        <w:position w:val="0"/>
        <w:sz w:val="21"/>
        <w:szCs w:val="21"/>
        <w:u w:val="none"/>
      </w:rPr>
    </w:lvl>
    <w:lvl w:ilvl="4" w:tentative="0">
      <w:start w:val="1"/>
      <w:numFmt w:val="decimal"/>
      <w:pStyle w:val="7"/>
      <w:suff w:val="space"/>
      <w:lvlText w:val="%1.%2.%3.%4.%5 "/>
      <w:lvlJc w:val="left"/>
      <w:pPr>
        <w:ind w:left="0" w:firstLine="0"/>
      </w:pPr>
      <w:rPr>
        <w:rFonts w:hint="eastAsia" w:ascii="黑体" w:eastAsia="黑体"/>
        <w:b w:val="0"/>
        <w:i w:val="0"/>
        <w:color w:val="auto"/>
        <w:spacing w:val="0"/>
        <w:position w:val="0"/>
        <w:sz w:val="24"/>
        <w:szCs w:val="24"/>
        <w:u w:val="none"/>
      </w:rPr>
    </w:lvl>
    <w:lvl w:ilvl="5" w:tentative="0">
      <w:start w:val="1"/>
      <w:numFmt w:val="decimal"/>
      <w:pStyle w:val="8"/>
      <w:suff w:val="space"/>
      <w:lvlText w:val="%1.%2.%3.%4.%5.%6 "/>
      <w:lvlJc w:val="left"/>
      <w:pPr>
        <w:ind w:left="0" w:firstLine="0"/>
      </w:pPr>
      <w:rPr>
        <w:rFonts w:hint="eastAsia" w:ascii="黑体" w:eastAsia="黑体"/>
        <w:b w:val="0"/>
        <w:i w:val="0"/>
        <w:color w:val="auto"/>
        <w:spacing w:val="0"/>
        <w:position w:val="0"/>
        <w:sz w:val="24"/>
        <w:szCs w:val="24"/>
        <w:u w:val="none"/>
      </w:rPr>
    </w:lvl>
    <w:lvl w:ilvl="6" w:tentative="0">
      <w:start w:val="1"/>
      <w:numFmt w:val="decimal"/>
      <w:pStyle w:val="9"/>
      <w:suff w:val="space"/>
      <w:lvlText w:val="%1.%2.%3.%4.%5.%6.%7"/>
      <w:lvlJc w:val="left"/>
      <w:pPr>
        <w:ind w:left="0" w:firstLine="0"/>
      </w:pPr>
      <w:rPr>
        <w:rFonts w:hint="eastAsia" w:ascii="黑体" w:eastAsia="黑体"/>
        <w:b w:val="0"/>
        <w:i w:val="0"/>
        <w:color w:val="auto"/>
        <w:spacing w:val="0"/>
        <w:position w:val="0"/>
        <w:sz w:val="24"/>
        <w:szCs w:val="24"/>
        <w:u w:val="none"/>
      </w:rPr>
    </w:lvl>
    <w:lvl w:ilvl="7" w:tentative="0">
      <w:start w:val="1"/>
      <w:numFmt w:val="decimal"/>
      <w:pStyle w:val="10"/>
      <w:suff w:val="space"/>
      <w:lvlText w:val="%1.%2.%3.%4.%5.%6.%7.%8"/>
      <w:lvlJc w:val="left"/>
      <w:pPr>
        <w:ind w:left="0" w:firstLine="0"/>
      </w:pPr>
      <w:rPr>
        <w:rFonts w:hint="eastAsia" w:ascii="黑体" w:eastAsia="黑体"/>
        <w:b w:val="0"/>
        <w:i w:val="0"/>
        <w:color w:val="auto"/>
        <w:spacing w:val="0"/>
        <w:position w:val="0"/>
        <w:sz w:val="24"/>
        <w:szCs w:val="24"/>
        <w:u w:val="none"/>
      </w:rPr>
    </w:lvl>
    <w:lvl w:ilvl="8" w:tentative="0">
      <w:start w:val="1"/>
      <w:numFmt w:val="decimal"/>
      <w:pStyle w:val="11"/>
      <w:suff w:val="space"/>
      <w:lvlText w:val="%1.%2.%3.%4.%5.%6.%7.%8.%9"/>
      <w:lvlJc w:val="left"/>
      <w:pPr>
        <w:ind w:left="0" w:firstLine="0"/>
      </w:pPr>
      <w:rPr>
        <w:rFonts w:hint="eastAsia" w:ascii="黑体" w:eastAsia="黑体"/>
        <w:b w:val="0"/>
        <w:i w:val="0"/>
        <w:color w:val="auto"/>
        <w:spacing w:val="0"/>
        <w:position w:val="0"/>
        <w:sz w:val="24"/>
        <w:szCs w:val="24"/>
        <w:u w:val="none"/>
      </w:rPr>
    </w:lvl>
  </w:abstractNum>
  <w:abstractNum w:abstractNumId="28">
    <w:nsid w:val="0248C179"/>
    <w:multiLevelType w:val="multilevel"/>
    <w:tmpl w:val="0248C179"/>
    <w:lvl w:ilvl="0" w:tentative="0">
      <w:start w:val="1"/>
      <w:numFmt w:val="decimal"/>
      <w:pStyle w:val="278"/>
      <w:suff w:val="space"/>
      <w:lvlText w:val="表%1 "/>
      <w:lvlJc w:val="left"/>
      <w:pPr>
        <w:ind w:left="4111" w:firstLine="0"/>
      </w:pPr>
      <w:rPr>
        <w:rFonts w:hint="default" w:ascii="黑体" w:hAnsi="黑体" w:eastAsia="黑体"/>
        <w:b w:val="0"/>
        <w:i w:val="0"/>
        <w:caps w:val="0"/>
        <w:strike w:val="0"/>
        <w:vanish w:val="0"/>
        <w:sz w:val="21"/>
        <w:szCs w:val="21"/>
        <w:vertAlign w:val="baseline"/>
        <w:lang w:val="en-US"/>
      </w:rPr>
    </w:lvl>
    <w:lvl w:ilvl="1" w:tentative="0">
      <w:start w:val="1"/>
      <w:numFmt w:val="decimal"/>
      <w:pStyle w:val="279"/>
      <w:suff w:val="nothing"/>
      <w:lvlText w:val="表%1　（续）"/>
      <w:lvlJc w:val="left"/>
      <w:pPr>
        <w:ind w:left="4111" w:firstLine="0"/>
      </w:pPr>
      <w:rPr>
        <w:rFonts w:hint="default" w:ascii="Arial" w:hAnsi="Arial" w:eastAsia="黑体"/>
        <w:b w:val="0"/>
        <w:i w:val="0"/>
        <w:caps w:val="0"/>
        <w:strike w:val="0"/>
        <w:vanish w:val="0"/>
        <w:sz w:val="21"/>
        <w:szCs w:val="21"/>
        <w:vertAlign w:val="baseline"/>
      </w:rPr>
    </w:lvl>
    <w:lvl w:ilvl="2" w:tentative="0">
      <w:start w:val="1"/>
      <w:numFmt w:val="decimal"/>
      <w:suff w:val="space"/>
      <w:lvlText w:val="%1.%2.%3"/>
      <w:lvlJc w:val="left"/>
      <w:pPr>
        <w:ind w:left="4111" w:firstLine="0"/>
      </w:pPr>
      <w:rPr>
        <w:rFonts w:hint="eastAsia"/>
      </w:rPr>
    </w:lvl>
    <w:lvl w:ilvl="3" w:tentative="0">
      <w:start w:val="1"/>
      <w:numFmt w:val="decimal"/>
      <w:suff w:val="space"/>
      <w:lvlText w:val="%1.%2.%3.%4"/>
      <w:lvlJc w:val="left"/>
      <w:pPr>
        <w:ind w:left="4111" w:firstLine="0"/>
      </w:pPr>
      <w:rPr>
        <w:rFonts w:hint="eastAsia"/>
      </w:rPr>
    </w:lvl>
    <w:lvl w:ilvl="4" w:tentative="0">
      <w:start w:val="1"/>
      <w:numFmt w:val="decimal"/>
      <w:suff w:val="space"/>
      <w:lvlText w:val="%1.%2.%3.%4.%5"/>
      <w:lvlJc w:val="left"/>
      <w:pPr>
        <w:ind w:left="4111" w:firstLine="0"/>
      </w:pPr>
      <w:rPr>
        <w:rFonts w:hint="eastAsia"/>
      </w:rPr>
    </w:lvl>
    <w:lvl w:ilvl="5" w:tentative="0">
      <w:start w:val="1"/>
      <w:numFmt w:val="decimal"/>
      <w:lvlText w:val="%1.%2.%3.%4.%5.%6"/>
      <w:lvlJc w:val="left"/>
      <w:pPr>
        <w:tabs>
          <w:tab w:val="left" w:pos="5263"/>
        </w:tabs>
        <w:ind w:left="5263" w:hanging="1152"/>
      </w:pPr>
      <w:rPr>
        <w:rFonts w:hint="eastAsia"/>
      </w:rPr>
    </w:lvl>
    <w:lvl w:ilvl="6" w:tentative="0">
      <w:start w:val="1"/>
      <w:numFmt w:val="decimal"/>
      <w:lvlText w:val="%1.%2.%3.%4.%5.%6.%7"/>
      <w:lvlJc w:val="left"/>
      <w:pPr>
        <w:tabs>
          <w:tab w:val="left" w:pos="5407"/>
        </w:tabs>
        <w:ind w:left="5407" w:hanging="1296"/>
      </w:pPr>
      <w:rPr>
        <w:rFonts w:hint="eastAsia"/>
      </w:rPr>
    </w:lvl>
    <w:lvl w:ilvl="7" w:tentative="0">
      <w:start w:val="1"/>
      <w:numFmt w:val="decimal"/>
      <w:lvlText w:val="%1.%2.%3.%4.%5.%6.%7.%8"/>
      <w:lvlJc w:val="left"/>
      <w:pPr>
        <w:tabs>
          <w:tab w:val="left" w:pos="5551"/>
        </w:tabs>
        <w:ind w:left="5551" w:hanging="1440"/>
      </w:pPr>
      <w:rPr>
        <w:rFonts w:hint="eastAsia"/>
      </w:rPr>
    </w:lvl>
    <w:lvl w:ilvl="8" w:tentative="0">
      <w:start w:val="1"/>
      <w:numFmt w:val="decimal"/>
      <w:lvlText w:val="%1.%2.%3.%4.%5.%6.%7.%8.%9"/>
      <w:lvlJc w:val="left"/>
      <w:pPr>
        <w:tabs>
          <w:tab w:val="left" w:pos="5695"/>
        </w:tabs>
        <w:ind w:left="5695" w:hanging="1584"/>
      </w:pPr>
      <w:rPr>
        <w:rFonts w:hint="eastAsia"/>
      </w:rPr>
    </w:lvl>
  </w:abstractNum>
  <w:abstractNum w:abstractNumId="29">
    <w:nsid w:val="03D62ECE"/>
    <w:multiLevelType w:val="multilevel"/>
    <w:tmpl w:val="03D62ECE"/>
    <w:lvl w:ilvl="0" w:tentative="0">
      <w:start w:val="1"/>
      <w:numFmt w:val="decimal"/>
      <w:pStyle w:val="239"/>
      <w:suff w:val="nothing"/>
      <w:lvlText w:val="表%1　"/>
      <w:lvlJc w:val="left"/>
      <w:rPr>
        <w:rFonts w:hint="default" w:ascii="Times New Roman" w:hAnsi="Times New Roman" w:eastAsia="黑体"/>
        <w:b w:val="0"/>
        <w:i w:val="0"/>
        <w:sz w:val="21"/>
        <w:szCs w:val="21"/>
      </w:rPr>
    </w:lvl>
    <w:lvl w:ilvl="1" w:tentative="0">
      <w:start w:val="1"/>
      <w:numFmt w:val="decimal"/>
      <w:lvlText w:val="%1.%2"/>
      <w:lvlJc w:val="left"/>
      <w:pPr>
        <w:tabs>
          <w:tab w:val="left" w:pos="5954"/>
        </w:tabs>
        <w:ind w:left="5954" w:hanging="567"/>
      </w:pPr>
      <w:rPr>
        <w:rFonts w:hint="eastAsia"/>
      </w:rPr>
    </w:lvl>
    <w:lvl w:ilvl="2" w:tentative="0">
      <w:start w:val="1"/>
      <w:numFmt w:val="decimal"/>
      <w:lvlText w:val="%1.%2.%3"/>
      <w:lvlJc w:val="left"/>
      <w:pPr>
        <w:tabs>
          <w:tab w:val="left" w:pos="6380"/>
        </w:tabs>
        <w:ind w:left="6380" w:hanging="567"/>
      </w:pPr>
      <w:rPr>
        <w:rFonts w:hint="eastAsia"/>
      </w:rPr>
    </w:lvl>
    <w:lvl w:ilvl="3" w:tentative="0">
      <w:start w:val="1"/>
      <w:numFmt w:val="decimal"/>
      <w:lvlText w:val="%1.%2.%3.%4"/>
      <w:lvlJc w:val="left"/>
      <w:pPr>
        <w:tabs>
          <w:tab w:val="left" w:pos="6946"/>
        </w:tabs>
        <w:ind w:left="6946" w:hanging="708"/>
      </w:pPr>
      <w:rPr>
        <w:rFonts w:hint="eastAsia"/>
      </w:rPr>
    </w:lvl>
    <w:lvl w:ilvl="4" w:tentative="0">
      <w:start w:val="1"/>
      <w:numFmt w:val="decimal"/>
      <w:lvlText w:val="%1.%2.%3.%4.%5"/>
      <w:lvlJc w:val="left"/>
      <w:pPr>
        <w:tabs>
          <w:tab w:val="left" w:pos="7513"/>
        </w:tabs>
        <w:ind w:left="7513" w:hanging="850"/>
      </w:pPr>
      <w:rPr>
        <w:rFonts w:hint="eastAsia"/>
      </w:rPr>
    </w:lvl>
    <w:lvl w:ilvl="5" w:tentative="0">
      <w:start w:val="1"/>
      <w:numFmt w:val="decimal"/>
      <w:lvlText w:val="%1.%2.%3.%4.%5.%6"/>
      <w:lvlJc w:val="left"/>
      <w:pPr>
        <w:tabs>
          <w:tab w:val="left" w:pos="8222"/>
        </w:tabs>
        <w:ind w:left="8222" w:hanging="1134"/>
      </w:pPr>
      <w:rPr>
        <w:rFonts w:hint="eastAsia"/>
      </w:rPr>
    </w:lvl>
    <w:lvl w:ilvl="6" w:tentative="0">
      <w:start w:val="1"/>
      <w:numFmt w:val="decimal"/>
      <w:lvlText w:val="%1.%2.%3.%4.%5.%6.%7"/>
      <w:lvlJc w:val="left"/>
      <w:pPr>
        <w:tabs>
          <w:tab w:val="left" w:pos="8789"/>
        </w:tabs>
        <w:ind w:left="8789" w:hanging="1276"/>
      </w:pPr>
      <w:rPr>
        <w:rFonts w:hint="eastAsia"/>
      </w:rPr>
    </w:lvl>
    <w:lvl w:ilvl="7" w:tentative="0">
      <w:start w:val="1"/>
      <w:numFmt w:val="decimal"/>
      <w:lvlText w:val="%1.%2.%3.%4.%5.%6.%7.%8"/>
      <w:lvlJc w:val="left"/>
      <w:pPr>
        <w:tabs>
          <w:tab w:val="left" w:pos="9356"/>
        </w:tabs>
        <w:ind w:left="9356" w:hanging="1418"/>
      </w:pPr>
      <w:rPr>
        <w:rFonts w:hint="eastAsia"/>
      </w:rPr>
    </w:lvl>
    <w:lvl w:ilvl="8" w:tentative="0">
      <w:start w:val="1"/>
      <w:numFmt w:val="decimal"/>
      <w:lvlText w:val="%1.%2.%3.%4.%5.%6.%7.%8.%9"/>
      <w:lvlJc w:val="left"/>
      <w:pPr>
        <w:tabs>
          <w:tab w:val="left" w:pos="10064"/>
        </w:tabs>
        <w:ind w:left="10064" w:hanging="1700"/>
      </w:pPr>
      <w:rPr>
        <w:rFonts w:hint="eastAsia"/>
      </w:rPr>
    </w:lvl>
  </w:abstractNum>
  <w:abstractNum w:abstractNumId="30">
    <w:nsid w:val="0610FB29"/>
    <w:multiLevelType w:val="multilevel"/>
    <w:tmpl w:val="0610FB29"/>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1232D7AE"/>
    <w:multiLevelType w:val="multilevel"/>
    <w:tmpl w:val="1232D7AE"/>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32">
    <w:nsid w:val="127CB975"/>
    <w:multiLevelType w:val="multilevel"/>
    <w:tmpl w:val="127CB975"/>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3">
    <w:nsid w:val="25B654F3"/>
    <w:multiLevelType w:val="multilevel"/>
    <w:tmpl w:val="25B654F3"/>
    <w:lvl w:ilvl="0" w:tentative="0">
      <w:start w:val="1"/>
      <w:numFmt w:val="decimal"/>
      <w:pStyle w:val="240"/>
      <w:suff w:val="nothing"/>
      <w:lvlText w:val="图%1　"/>
      <w:lvlJc w:val="left"/>
      <w:rPr>
        <w:rFonts w:hint="default" w:ascii="Times New Roman" w:hAnsi="Times New Roman" w:eastAsia="黑体"/>
        <w:b w:val="0"/>
        <w:i w:val="0"/>
        <w:sz w:val="24"/>
        <w:szCs w:val="24"/>
      </w:rPr>
    </w:lvl>
    <w:lvl w:ilvl="1" w:tentative="0">
      <w:start w:val="1"/>
      <w:numFmt w:val="decimal"/>
      <w:suff w:val="nothing"/>
      <w:lvlText w:val="%1%2　"/>
      <w:lvlJc w:val="left"/>
      <w:rPr>
        <w:rFonts w:hint="default" w:ascii="Times New Roman" w:hAnsi="Times New Roman" w:eastAsia="黑体"/>
        <w:b w:val="0"/>
        <w:i w:val="0"/>
        <w:sz w:val="21"/>
        <w:szCs w:val="21"/>
      </w:rPr>
    </w:lvl>
    <w:lvl w:ilvl="2" w:tentative="0">
      <w:start w:val="1"/>
      <w:numFmt w:val="decimal"/>
      <w:suff w:val="nothing"/>
      <w:lvlText w:val="%1%2.%3　"/>
      <w:lvlJc w:val="left"/>
      <w:rPr>
        <w:rFonts w:hint="default" w:ascii="Times New Roman" w:hAnsi="Times New Roman" w:eastAsia="黑体"/>
        <w:b w:val="0"/>
        <w:i w:val="0"/>
        <w:sz w:val="21"/>
        <w:szCs w:val="21"/>
      </w:rPr>
    </w:lvl>
    <w:lvl w:ilvl="3" w:tentative="0">
      <w:start w:val="1"/>
      <w:numFmt w:val="decimal"/>
      <w:suff w:val="nothing"/>
      <w:lvlText w:val="%1%2.%3.%4　"/>
      <w:lvlJc w:val="left"/>
      <w:rPr>
        <w:rFonts w:hint="default" w:ascii="Times New Roman" w:hAnsi="Times New Roman" w:eastAsia="黑体"/>
        <w:b w:val="0"/>
        <w:i w:val="0"/>
        <w:sz w:val="21"/>
        <w:szCs w:val="21"/>
      </w:rPr>
    </w:lvl>
    <w:lvl w:ilvl="4" w:tentative="0">
      <w:start w:val="1"/>
      <w:numFmt w:val="decimal"/>
      <w:suff w:val="nothing"/>
      <w:lvlText w:val="%1%2.%3.%4.%5　"/>
      <w:lvlJc w:val="left"/>
      <w:rPr>
        <w:rFonts w:hint="default" w:ascii="Times New Roman" w:hAnsi="Times New Roman" w:eastAsia="黑体"/>
        <w:b w:val="0"/>
        <w:i w:val="0"/>
        <w:sz w:val="21"/>
        <w:szCs w:val="21"/>
      </w:rPr>
    </w:lvl>
    <w:lvl w:ilvl="5" w:tentative="0">
      <w:start w:val="1"/>
      <w:numFmt w:val="decimal"/>
      <w:suff w:val="nothing"/>
      <w:lvlText w:val="%1%2.%3.%4.%5.%6　"/>
      <w:lvlJc w:val="left"/>
      <w:rPr>
        <w:rFonts w:hint="default" w:ascii="Times New Roman" w:hAnsi="Times New Roman" w:eastAsia="黑体"/>
        <w:b w:val="0"/>
        <w:i w:val="0"/>
        <w:sz w:val="21"/>
        <w:szCs w:val="21"/>
      </w:rPr>
    </w:lvl>
    <w:lvl w:ilvl="6" w:tentative="0">
      <w:start w:val="1"/>
      <w:numFmt w:val="decimal"/>
      <w:suff w:val="nothing"/>
      <w:lvlText w:val="%1%2.%3.%4.%5.%6.%7　"/>
      <w:lvlJc w:val="left"/>
      <w:rPr>
        <w:rFonts w:hint="default" w:ascii="Times New Roman" w:hAnsi="Times New Roman" w:eastAsia="黑体"/>
        <w:b w:val="0"/>
        <w:i w:val="0"/>
        <w:sz w:val="21"/>
        <w:szCs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4">
    <w:nsid w:val="2A8F537B"/>
    <w:multiLevelType w:val="multilevel"/>
    <w:tmpl w:val="2A8F537B"/>
    <w:lvl w:ilvl="0" w:tentative="0">
      <w:start w:val="1"/>
      <w:numFmt w:val="lowerLetter"/>
      <w:pStyle w:val="302"/>
      <w:lvlText w:val="%1)"/>
      <w:lvlJc w:val="left"/>
      <w:pPr>
        <w:tabs>
          <w:tab w:val="left" w:pos="960"/>
        </w:tabs>
        <w:ind w:left="61" w:firstLine="539"/>
      </w:pPr>
      <w:rPr>
        <w:rFonts w:hint="eastAsia" w:ascii="宋体" w:eastAsia="宋体"/>
        <w:b w:val="0"/>
        <w:i w:val="0"/>
        <w:sz w:val="24"/>
        <w:szCs w:val="24"/>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5">
    <w:nsid w:val="32E1DE0B"/>
    <w:multiLevelType w:val="multilevel"/>
    <w:tmpl w:val="32E1DE0B"/>
    <w:lvl w:ilvl="0" w:tentative="0">
      <w:start w:val="1"/>
      <w:numFmt w:val="lowerLetter"/>
      <w:lvlText w:val="%1)  "/>
      <w:lvlJc w:val="left"/>
      <w:pPr>
        <w:ind w:left="840" w:hanging="420"/>
      </w:pPr>
      <w:rPr>
        <w:rFonts w:hint="eastAsia"/>
      </w:rPr>
    </w:lvl>
    <w:lvl w:ilvl="1" w:tentative="0">
      <w:start w:val="1"/>
      <w:numFmt w:val="lowerLetter"/>
      <w:suff w:val="nothing"/>
      <w:lvlText w:val="%2)  "/>
      <w:lvlJc w:val="left"/>
      <w:pPr>
        <w:ind w:left="840" w:hanging="420"/>
      </w:pPr>
      <w:rPr>
        <w:rFonts w:hint="eastAsia"/>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6">
    <w:nsid w:val="3768EA74"/>
    <w:multiLevelType w:val="multilevel"/>
    <w:tmpl w:val="3768EA74"/>
    <w:lvl w:ilvl="0" w:tentative="0">
      <w:start w:val="1"/>
      <w:numFmt w:val="lowerLetter"/>
      <w:suff w:val="nothing"/>
      <w:lvlText w:val="%1)  "/>
      <w:lvlJc w:val="left"/>
      <w:pPr>
        <w:ind w:left="840" w:hanging="420"/>
      </w:pPr>
      <w:rPr>
        <w:rFonts w:hint="eastAsia" w:asciiTheme="minorEastAsia" w:hAnsiTheme="minorEastAsia" w:eastAsiaTheme="minor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3AEDE562"/>
    <w:multiLevelType w:val="multilevel"/>
    <w:tmpl w:val="3AEDE562"/>
    <w:lvl w:ilvl="0" w:tentative="0">
      <w:start w:val="1"/>
      <w:numFmt w:val="decimal"/>
      <w:suff w:val="nothing"/>
      <w:lvlText w:val="%1"/>
      <w:lvlJc w:val="center"/>
      <w:pPr>
        <w:ind w:left="0" w:firstLine="0"/>
      </w:pPr>
      <w:rPr>
        <w:rFonts w:hint="eastAsia" w:eastAsia="宋体"/>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8">
    <w:nsid w:val="47768BB1"/>
    <w:multiLevelType w:val="multilevel"/>
    <w:tmpl w:val="47768BB1"/>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4D4DC07F"/>
    <w:multiLevelType w:val="multilevel"/>
    <w:tmpl w:val="4D4DC07F"/>
    <w:lvl w:ilvl="0" w:tentative="0">
      <w:start w:val="1"/>
      <w:numFmt w:val="bullet"/>
      <w:pStyle w:val="31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0">
    <w:nsid w:val="53F98ACF"/>
    <w:multiLevelType w:val="multilevel"/>
    <w:tmpl w:val="53F98AC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1">
    <w:nsid w:val="59ADCABA"/>
    <w:multiLevelType w:val="multilevel"/>
    <w:tmpl w:val="59ADCABA"/>
    <w:lvl w:ilvl="0" w:tentative="0">
      <w:start w:val="1"/>
      <w:numFmt w:val="decimal"/>
      <w:pStyle w:val="227"/>
      <w:lvlText w:val="%1) "/>
      <w:lvlJc w:val="left"/>
      <w:pPr>
        <w:tabs>
          <w:tab w:val="left" w:pos="1474"/>
        </w:tabs>
        <w:ind w:left="1474"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5AD75249"/>
    <w:multiLevelType w:val="multilevel"/>
    <w:tmpl w:val="5AD75249"/>
    <w:lvl w:ilvl="0" w:tentative="0">
      <w:start w:val="1"/>
      <w:numFmt w:val="decimal"/>
      <w:lvlText w:val="%1)"/>
      <w:lvlJc w:val="left"/>
      <w:pPr>
        <w:ind w:left="1260" w:hanging="420"/>
      </w:pPr>
      <w:rPr>
        <w:rFonts w:hint="eastAsia" w:asciiTheme="minorEastAsia" w:hAnsiTheme="minorEastAsia" w:eastAsiaTheme="minor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3">
    <w:nsid w:val="5DA9D40F"/>
    <w:multiLevelType w:val="multilevel"/>
    <w:tmpl w:val="5DA9D40F"/>
    <w:lvl w:ilvl="0" w:tentative="0">
      <w:start w:val="1"/>
      <w:numFmt w:val="decimal"/>
      <w:suff w:val="nothing"/>
      <w:lvlText w:val="%1"/>
      <w:lvlJc w:val="left"/>
      <w:pPr>
        <w:ind w:left="2694" w:firstLine="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4">
    <w:nsid w:val="5E177131"/>
    <w:multiLevelType w:val="multilevel"/>
    <w:tmpl w:val="5E177131"/>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5">
    <w:nsid w:val="5F345F28"/>
    <w:multiLevelType w:val="multilevel"/>
    <w:tmpl w:val="5F345F28"/>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68602E28"/>
    <w:multiLevelType w:val="multilevel"/>
    <w:tmpl w:val="68602E28"/>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7">
    <w:nsid w:val="70855813"/>
    <w:multiLevelType w:val="multilevel"/>
    <w:tmpl w:val="70855813"/>
    <w:lvl w:ilvl="0" w:tentative="0">
      <w:start w:val="1"/>
      <w:numFmt w:val="decimal"/>
      <w:suff w:val="nothing"/>
      <w:lvlText w:val="(%1)  "/>
      <w:lvlJc w:val="left"/>
      <w:pPr>
        <w:ind w:left="1260" w:hanging="420"/>
      </w:pPr>
      <w:rPr>
        <w:rFonts w:hint="eastAsia" w:eastAsia="宋体" w:asciiTheme="minorEastAsia" w:hAnsiTheme="minorEastAsia"/>
      </w:rPr>
    </w:lvl>
    <w:lvl w:ilvl="1" w:tentative="0">
      <w:start w:val="1"/>
      <w:numFmt w:val="lowerLetter"/>
      <w:lvlText w:val="%2)"/>
      <w:lvlJc w:val="left"/>
      <w:pPr>
        <w:ind w:left="2520" w:hanging="420"/>
      </w:pPr>
    </w:lvl>
    <w:lvl w:ilvl="2" w:tentative="0">
      <w:start w:val="1"/>
      <w:numFmt w:val="lowerRoman"/>
      <w:lvlText w:val="%3."/>
      <w:lvlJc w:val="right"/>
      <w:pPr>
        <w:ind w:left="2940" w:hanging="420"/>
      </w:pPr>
    </w:lvl>
    <w:lvl w:ilvl="3" w:tentative="0">
      <w:start w:val="1"/>
      <w:numFmt w:val="decimal"/>
      <w:lvlText w:val="%4."/>
      <w:lvlJc w:val="left"/>
      <w:pPr>
        <w:ind w:left="3360" w:hanging="420"/>
      </w:pPr>
    </w:lvl>
    <w:lvl w:ilvl="4" w:tentative="0">
      <w:start w:val="1"/>
      <w:numFmt w:val="lowerLetter"/>
      <w:lvlText w:val="%5)"/>
      <w:lvlJc w:val="left"/>
      <w:pPr>
        <w:ind w:left="3780" w:hanging="420"/>
      </w:pPr>
    </w:lvl>
    <w:lvl w:ilvl="5" w:tentative="0">
      <w:start w:val="1"/>
      <w:numFmt w:val="lowerRoman"/>
      <w:lvlText w:val="%6."/>
      <w:lvlJc w:val="right"/>
      <w:pPr>
        <w:ind w:left="4200" w:hanging="420"/>
      </w:pPr>
    </w:lvl>
    <w:lvl w:ilvl="6" w:tentative="0">
      <w:start w:val="1"/>
      <w:numFmt w:val="decimal"/>
      <w:lvlText w:val="%7."/>
      <w:lvlJc w:val="left"/>
      <w:pPr>
        <w:ind w:left="4620" w:hanging="420"/>
      </w:pPr>
    </w:lvl>
    <w:lvl w:ilvl="7" w:tentative="0">
      <w:start w:val="1"/>
      <w:numFmt w:val="lowerLetter"/>
      <w:lvlText w:val="%8)"/>
      <w:lvlJc w:val="left"/>
      <w:pPr>
        <w:ind w:left="5040" w:hanging="420"/>
      </w:pPr>
    </w:lvl>
    <w:lvl w:ilvl="8" w:tentative="0">
      <w:start w:val="1"/>
      <w:numFmt w:val="lowerRoman"/>
      <w:lvlText w:val="%9."/>
      <w:lvlJc w:val="right"/>
      <w:pPr>
        <w:ind w:left="5460" w:hanging="420"/>
      </w:pPr>
    </w:lvl>
  </w:abstractNum>
  <w:abstractNum w:abstractNumId="48">
    <w:nsid w:val="71410A29"/>
    <w:multiLevelType w:val="multilevel"/>
    <w:tmpl w:val="71410A29"/>
    <w:lvl w:ilvl="0" w:tentative="0">
      <w:start w:val="1"/>
      <w:numFmt w:val="decimal"/>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9">
    <w:nsid w:val="72183CF9"/>
    <w:multiLevelType w:val="multilevel"/>
    <w:tmpl w:val="72183CF9"/>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249"/>
      <w:suff w:val="nothing"/>
      <w:lvlText w:val="%1%2　"/>
      <w:lvlJc w:val="left"/>
      <w:pPr>
        <w:ind w:left="0" w:firstLine="0"/>
      </w:pPr>
      <w:rPr>
        <w:rFonts w:hint="eastAsia" w:ascii="黑体" w:hAnsi="Times New Roman" w:eastAsia="黑体"/>
        <w:b w:val="0"/>
        <w:i w:val="0"/>
        <w:sz w:val="21"/>
      </w:rPr>
    </w:lvl>
    <w:lvl w:ilvl="2" w:tentative="0">
      <w:start w:val="1"/>
      <w:numFmt w:val="decimal"/>
      <w:pStyle w:val="245"/>
      <w:suff w:val="nothing"/>
      <w:lvlText w:val="%1%2.%3　"/>
      <w:lvlJc w:val="left"/>
      <w:pPr>
        <w:ind w:left="0" w:firstLine="0"/>
      </w:pPr>
      <w:rPr>
        <w:rFonts w:hint="eastAsia" w:ascii="黑体" w:hAnsi="Times New Roman" w:eastAsia="黑体"/>
        <w:b w:val="0"/>
        <w:i w:val="0"/>
        <w:sz w:val="21"/>
      </w:rPr>
    </w:lvl>
    <w:lvl w:ilvl="3" w:tentative="0">
      <w:start w:val="1"/>
      <w:numFmt w:val="decimal"/>
      <w:pStyle w:val="246"/>
      <w:suff w:val="nothing"/>
      <w:lvlText w:val="%1%2.%3.%4　"/>
      <w:lvlJc w:val="left"/>
      <w:pPr>
        <w:ind w:left="0" w:firstLine="0"/>
      </w:pPr>
      <w:rPr>
        <w:rFonts w:hint="eastAsia" w:ascii="黑体" w:hAnsi="Times New Roman" w:eastAsia="黑体"/>
        <w:b w:val="0"/>
        <w:i w:val="0"/>
        <w:sz w:val="21"/>
      </w:rPr>
    </w:lvl>
    <w:lvl w:ilvl="4" w:tentative="0">
      <w:start w:val="1"/>
      <w:numFmt w:val="decimal"/>
      <w:pStyle w:val="247"/>
      <w:suff w:val="nothing"/>
      <w:lvlText w:val="%1%2.%3.%4.%5　"/>
      <w:lvlJc w:val="left"/>
      <w:pPr>
        <w:ind w:left="0" w:firstLine="0"/>
      </w:pPr>
      <w:rPr>
        <w:rFonts w:hint="eastAsia" w:ascii="黑体" w:hAnsi="Times New Roman" w:eastAsia="黑体"/>
        <w:b w:val="0"/>
        <w:i w:val="0"/>
        <w:sz w:val="21"/>
      </w:rPr>
    </w:lvl>
    <w:lvl w:ilvl="5" w:tentative="0">
      <w:start w:val="1"/>
      <w:numFmt w:val="decimal"/>
      <w:pStyle w:val="24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0">
    <w:nsid w:val="775F0886"/>
    <w:multiLevelType w:val="multilevel"/>
    <w:tmpl w:val="775F0886"/>
    <w:lvl w:ilvl="0" w:tentative="0">
      <w:start w:val="1"/>
      <w:numFmt w:val="decimal"/>
      <w:suff w:val="space"/>
      <w:lvlText w:val="图%1 "/>
      <w:lvlJc w:val="center"/>
      <w:pPr>
        <w:ind w:left="840" w:hanging="420"/>
      </w:pPr>
      <w:rPr>
        <w:rFonts w:hint="eastAsia" w:ascii="黑体" w:hAnsi="黑体" w:eastAsia="黑体"/>
      </w:rPr>
    </w:lvl>
    <w:lvl w:ilvl="1" w:tentative="0">
      <w:start w:val="1"/>
      <w:numFmt w:val="lowerLetter"/>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D643E82"/>
    <w:multiLevelType w:val="multilevel"/>
    <w:tmpl w:val="7D643E82"/>
    <w:lvl w:ilvl="0" w:tentative="0">
      <w:start w:val="1"/>
      <w:numFmt w:val="decimal"/>
      <w:suff w:val="nothing"/>
      <w:lvlText w:val="%1"/>
      <w:lvlJc w:val="left"/>
      <w:pPr>
        <w:ind w:left="0" w:firstLine="0"/>
      </w:pPr>
      <w:rPr>
        <w:rFonts w:hint="eastAsia" w:ascii="宋体" w:hAnsi="宋体" w:eastAsia="宋体"/>
        <w:b w:val="0"/>
        <w:i w:val="0"/>
        <w:sz w:val="18"/>
      </w:rPr>
    </w:lvl>
    <w:lvl w:ilvl="1" w:tentative="0">
      <w:start w:val="1"/>
      <w:numFmt w:val="decimal"/>
      <w:isLgl/>
      <w:lvlText w:val="%1.%2"/>
      <w:lvlJc w:val="left"/>
      <w:pPr>
        <w:ind w:left="612" w:hanging="612"/>
      </w:pPr>
      <w:rPr>
        <w:rFonts w:hint="default"/>
      </w:rPr>
    </w:lvl>
    <w:lvl w:ilvl="2" w:tentative="0">
      <w:start w:val="2"/>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60">
    <w:nsid w:val="775F0999"/>
    <w:multiLevelType w:val="multilevel"/>
    <w:tmpl w:val="775F0999"/>
    <w:lvl w:ilvl="0" w:tentative="0">
      <w:start w:val="1"/>
      <w:numFmt w:val="decimal"/>
      <w:suff w:val="space"/>
      <w:lvlText w:val="表%1 "/>
      <w:lvlJc w:val="center"/>
      <w:pPr>
        <w:ind w:left="840" w:hanging="420"/>
      </w:pPr>
      <w:rPr>
        <w:rFonts w:hint="eastAsia" w:ascii="黑体" w:hAnsi="黑体" w:eastAsia="黑体"/>
      </w:rPr>
    </w:lvl>
    <w:lvl w:ilvl="1" w:tentative="0">
      <w:start w:val="1"/>
      <w:numFmt w:val="lowerLetter"/>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7"/>
  </w:num>
  <w:num w:numId="2">
    <w:abstractNumId w:val="19"/>
  </w:num>
  <w:num w:numId="3">
    <w:abstractNumId w:val="41"/>
  </w:num>
  <w:num w:numId="4">
    <w:abstractNumId w:val="12"/>
  </w:num>
  <w:num w:numId="5">
    <w:abstractNumId w:val="10"/>
  </w:num>
  <w:num w:numId="6">
    <w:abstractNumId w:val="29"/>
  </w:num>
  <w:num w:numId="7">
    <w:abstractNumId w:val="33"/>
  </w:num>
  <w:num w:numId="8">
    <w:abstractNumId w:val="49"/>
  </w:num>
  <w:num w:numId="9">
    <w:abstractNumId w:val="28"/>
  </w:num>
  <w:num w:numId="10">
    <w:abstractNumId w:val="1"/>
  </w:num>
  <w:num w:numId="11">
    <w:abstractNumId w:val="34"/>
    <w:lvlOverride w:ilvl="0">
      <w:startOverride w:val="1"/>
    </w:lvlOverride>
  </w:num>
  <w:num w:numId="12">
    <w:abstractNumId w:val="15"/>
  </w:num>
  <w:num w:numId="13">
    <w:abstractNumId w:val="39"/>
  </w:num>
  <w:num w:numId="14">
    <w:abstractNumId w:val="24"/>
  </w:num>
  <w:num w:numId="15">
    <w:abstractNumId w:val="4"/>
  </w:num>
  <w:num w:numId="16">
    <w:abstractNumId w:val="50"/>
  </w:num>
  <w:num w:numId="17">
    <w:abstractNumId w:val="16"/>
  </w:num>
  <w:num w:numId="18">
    <w:abstractNumId w:val="20"/>
  </w:num>
  <w:num w:numId="19">
    <w:abstractNumId w:val="13"/>
  </w:num>
  <w:num w:numId="20">
    <w:abstractNumId w:val="37"/>
    <w:lvlOverride w:ilvl="0">
      <w:lvl w:ilvl="0" w:tentative="1">
        <w:start w:val="1"/>
        <w:numFmt w:val="decimal"/>
        <w:suff w:val="nothing"/>
        <w:lvlText w:val="%1"/>
        <w:lvlJc w:val="center"/>
        <w:pPr>
          <w:ind w:left="0" w:firstLine="0"/>
        </w:pPr>
        <w:rPr>
          <w:rFonts w:hint="eastAsia" w:eastAsia="宋体"/>
          <w:sz w:val="18"/>
          <w:szCs w:val="18"/>
        </w:rPr>
      </w:lvl>
    </w:lvlOverride>
  </w:num>
  <w:num w:numId="21">
    <w:abstractNumId w:val="23"/>
  </w:num>
  <w:num w:numId="22">
    <w:abstractNumId w:val="18"/>
  </w:num>
  <w:num w:numId="23">
    <w:abstractNumId w:val="38"/>
  </w:num>
  <w:num w:numId="24">
    <w:abstractNumId w:val="3"/>
  </w:num>
  <w:num w:numId="25">
    <w:abstractNumId w:val="44"/>
  </w:num>
  <w:num w:numId="26">
    <w:abstractNumId w:val="5"/>
  </w:num>
  <w:num w:numId="27">
    <w:abstractNumId w:val="26"/>
  </w:num>
  <w:num w:numId="28">
    <w:abstractNumId w:val="8"/>
  </w:num>
  <w:num w:numId="29">
    <w:abstractNumId w:val="2"/>
  </w:num>
  <w:num w:numId="30">
    <w:abstractNumId w:val="30"/>
  </w:num>
  <w:num w:numId="31">
    <w:abstractNumId w:val="25"/>
  </w:num>
  <w:num w:numId="32">
    <w:abstractNumId w:val="46"/>
  </w:num>
  <w:num w:numId="33">
    <w:abstractNumId w:val="32"/>
  </w:num>
  <w:num w:numId="34">
    <w:abstractNumId w:val="47"/>
  </w:num>
  <w:num w:numId="35">
    <w:abstractNumId w:val="42"/>
  </w:num>
  <w:num w:numId="36">
    <w:abstractNumId w:val="6"/>
  </w:num>
  <w:num w:numId="37">
    <w:abstractNumId w:val="9"/>
  </w:num>
  <w:num w:numId="38">
    <w:abstractNumId w:val="48"/>
  </w:num>
  <w:num w:numId="39">
    <w:abstractNumId w:val="22"/>
  </w:num>
  <w:num w:numId="40">
    <w:abstractNumId w:val="36"/>
  </w:num>
  <w:num w:numId="41">
    <w:abstractNumId w:val="17"/>
  </w:num>
  <w:num w:numId="42">
    <w:abstractNumId w:val="31"/>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 w:numId="45">
    <w:abstractNumId w:val="35"/>
  </w:num>
  <w:num w:numId="46">
    <w:abstractNumId w:val="45"/>
  </w:num>
  <w:num w:numId="47">
    <w:abstractNumId w:val="51"/>
  </w:num>
  <w:num w:numId="48">
    <w:abstractNumId w:val="14"/>
  </w:num>
  <w:num w:numId="49">
    <w:abstractNumId w:val="7"/>
  </w:num>
  <w:num w:numId="50">
    <w:abstractNumId w:val="11"/>
  </w:num>
  <w:num w:numId="51">
    <w:abstractNumId w:val="0"/>
  </w:num>
  <w:num w:numId="52">
    <w:abstractNumId w:val="40"/>
  </w:num>
  <w:num w:numId="53">
    <w:abstractNumId w:val="43"/>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documentProtection w:enforcement="0"/>
  <w:defaultTabStop w:val="425"/>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B007C"/>
    <w:rsid w:val="197C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nhideWhenUsed="0" w:uiPriority="0" w:semiHidden="0" w:name="footnote reference"/>
    <w:lsdException w:unhideWhenUsed="0"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qFormat="1" w:unhideWhenUsed="0" w:uiPriority="0"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jc w:val="both"/>
    </w:pPr>
    <w:rPr>
      <w:rFonts w:hint="default" w:ascii="Times New Roman" w:hAnsi="Times New Roman" w:eastAsia="宋体" w:cs="Times New Roman"/>
      <w:sz w:val="21"/>
      <w:szCs w:val="24"/>
    </w:rPr>
  </w:style>
  <w:style w:type="paragraph" w:styleId="3">
    <w:name w:val="heading 1"/>
    <w:basedOn w:val="1"/>
    <w:next w:val="1"/>
    <w:link w:val="75"/>
    <w:qFormat/>
    <w:uiPriority w:val="0"/>
    <w:pPr>
      <w:numPr>
        <w:ilvl w:val="0"/>
        <w:numId w:val="1"/>
      </w:numPr>
      <w:spacing w:before="156" w:after="156" w:line="300" w:lineRule="auto"/>
      <w:outlineLvl w:val="0"/>
    </w:pPr>
    <w:rPr>
      <w:rFonts w:ascii="黑体" w:eastAsia="黑体"/>
      <w:sz w:val="21"/>
      <w:szCs w:val="21"/>
    </w:rPr>
  </w:style>
  <w:style w:type="paragraph" w:styleId="4">
    <w:name w:val="heading 2"/>
    <w:basedOn w:val="1"/>
    <w:next w:val="1"/>
    <w:link w:val="257"/>
    <w:qFormat/>
    <w:uiPriority w:val="0"/>
    <w:pPr>
      <w:numPr>
        <w:ilvl w:val="1"/>
        <w:numId w:val="1"/>
      </w:numPr>
      <w:spacing w:line="300" w:lineRule="auto"/>
      <w:outlineLvl w:val="1"/>
    </w:pPr>
    <w:rPr>
      <w:rFonts w:ascii="黑体" w:eastAsia="黑体"/>
    </w:rPr>
  </w:style>
  <w:style w:type="paragraph" w:styleId="5">
    <w:name w:val="heading 3"/>
    <w:basedOn w:val="1"/>
    <w:next w:val="1"/>
    <w:link w:val="77"/>
    <w:qFormat/>
    <w:uiPriority w:val="0"/>
    <w:pPr>
      <w:numPr>
        <w:ilvl w:val="2"/>
        <w:numId w:val="1"/>
      </w:numPr>
      <w:spacing w:line="300" w:lineRule="auto"/>
      <w:outlineLvl w:val="2"/>
    </w:pPr>
    <w:rPr>
      <w:rFonts w:ascii="黑体" w:eastAsia="黑体"/>
      <w:sz w:val="21"/>
      <w:szCs w:val="21"/>
    </w:rPr>
  </w:style>
  <w:style w:type="paragraph" w:styleId="6">
    <w:name w:val="heading 4"/>
    <w:basedOn w:val="1"/>
    <w:next w:val="1"/>
    <w:link w:val="332"/>
    <w:qFormat/>
    <w:uiPriority w:val="0"/>
    <w:pPr>
      <w:numPr>
        <w:ilvl w:val="3"/>
        <w:numId w:val="1"/>
      </w:numPr>
      <w:spacing w:line="300" w:lineRule="auto"/>
      <w:outlineLvl w:val="3"/>
    </w:pPr>
    <w:rPr>
      <w:rFonts w:ascii="黑体" w:eastAsia="黑体"/>
      <w:sz w:val="21"/>
      <w:szCs w:val="21"/>
    </w:rPr>
  </w:style>
  <w:style w:type="paragraph" w:styleId="7">
    <w:name w:val="heading 5"/>
    <w:basedOn w:val="1"/>
    <w:next w:val="1"/>
    <w:link w:val="79"/>
    <w:qFormat/>
    <w:uiPriority w:val="0"/>
    <w:pPr>
      <w:numPr>
        <w:ilvl w:val="4"/>
        <w:numId w:val="1"/>
      </w:numPr>
      <w:outlineLvl w:val="4"/>
    </w:pPr>
    <w:rPr>
      <w:rFonts w:ascii="黑体" w:eastAsia="黑体"/>
      <w:sz w:val="24"/>
    </w:rPr>
  </w:style>
  <w:style w:type="paragraph" w:styleId="8">
    <w:name w:val="heading 6"/>
    <w:basedOn w:val="1"/>
    <w:next w:val="1"/>
    <w:link w:val="80"/>
    <w:qFormat/>
    <w:uiPriority w:val="0"/>
    <w:pPr>
      <w:numPr>
        <w:ilvl w:val="5"/>
        <w:numId w:val="1"/>
      </w:numPr>
      <w:outlineLvl w:val="5"/>
    </w:pPr>
    <w:rPr>
      <w:rFonts w:ascii="黑体" w:eastAsia="黑体"/>
      <w:sz w:val="24"/>
    </w:rPr>
  </w:style>
  <w:style w:type="paragraph" w:styleId="9">
    <w:name w:val="heading 7"/>
    <w:basedOn w:val="1"/>
    <w:link w:val="81"/>
    <w:qFormat/>
    <w:uiPriority w:val="0"/>
    <w:pPr>
      <w:numPr>
        <w:ilvl w:val="6"/>
        <w:numId w:val="1"/>
      </w:numPr>
      <w:outlineLvl w:val="6"/>
    </w:pPr>
    <w:rPr>
      <w:rFonts w:ascii="黑体" w:eastAsia="黑体"/>
      <w:sz w:val="24"/>
    </w:rPr>
  </w:style>
  <w:style w:type="paragraph" w:styleId="10">
    <w:name w:val="heading 8"/>
    <w:basedOn w:val="1"/>
    <w:link w:val="336"/>
    <w:qFormat/>
    <w:uiPriority w:val="0"/>
    <w:pPr>
      <w:numPr>
        <w:ilvl w:val="7"/>
        <w:numId w:val="1"/>
      </w:numPr>
      <w:outlineLvl w:val="7"/>
    </w:pPr>
    <w:rPr>
      <w:rFonts w:ascii="黑体" w:eastAsia="黑体"/>
      <w:sz w:val="24"/>
    </w:rPr>
  </w:style>
  <w:style w:type="paragraph" w:styleId="11">
    <w:name w:val="heading 9"/>
    <w:basedOn w:val="1"/>
    <w:link w:val="337"/>
    <w:qFormat/>
    <w:uiPriority w:val="0"/>
    <w:pPr>
      <w:numPr>
        <w:ilvl w:val="8"/>
        <w:numId w:val="1"/>
      </w:numPr>
      <w:outlineLvl w:val="8"/>
    </w:pPr>
    <w:rPr>
      <w:rFonts w:ascii="黑体" w:eastAsia="黑体"/>
      <w:sz w:val="24"/>
    </w:rPr>
  </w:style>
  <w:style w:type="character" w:default="1" w:styleId="4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ind w:firstLine="482"/>
    </w:pPr>
    <w:rPr>
      <w:rFonts w:hint="default" w:ascii="Courier New" w:hAnsi="Courier New" w:eastAsia="宋体" w:cs="Times New Roman"/>
      <w:sz w:val="24"/>
      <w:szCs w:val="24"/>
    </w:rPr>
  </w:style>
  <w:style w:type="paragraph" w:styleId="12">
    <w:name w:val="toc 7"/>
    <w:basedOn w:val="1"/>
    <w:next w:val="1"/>
    <w:semiHidden/>
    <w:uiPriority w:val="0"/>
    <w:pPr>
      <w:ind w:left="2520" w:firstLine="200"/>
    </w:pPr>
    <w:rPr>
      <w:rFonts w:ascii="宋体"/>
      <w:sz w:val="24"/>
    </w:rPr>
  </w:style>
  <w:style w:type="paragraph" w:styleId="13">
    <w:name w:val="Normal Indent"/>
    <w:basedOn w:val="1"/>
    <w:link w:val="294"/>
    <w:qFormat/>
    <w:uiPriority w:val="0"/>
    <w:pPr>
      <w:spacing w:line="240" w:lineRule="auto"/>
      <w:ind w:firstLine="0"/>
    </w:pPr>
    <w:rPr>
      <w:rFonts w:ascii="宋体"/>
      <w:sz w:val="21"/>
      <w:szCs w:val="21"/>
    </w:rPr>
  </w:style>
  <w:style w:type="paragraph" w:styleId="14">
    <w:name w:val="caption"/>
    <w:basedOn w:val="1"/>
    <w:next w:val="1"/>
    <w:link w:val="271"/>
    <w:qFormat/>
    <w:uiPriority w:val="35"/>
    <w:pPr>
      <w:spacing w:line="300" w:lineRule="auto"/>
      <w:ind w:firstLine="0"/>
      <w:jc w:val="center"/>
    </w:pPr>
    <w:rPr>
      <w:rFonts w:ascii="Arial" w:hAnsi="Arial" w:eastAsia="黑体"/>
    </w:rPr>
  </w:style>
  <w:style w:type="paragraph" w:styleId="15">
    <w:name w:val="Document Map"/>
    <w:basedOn w:val="1"/>
    <w:semiHidden/>
    <w:qFormat/>
    <w:uiPriority w:val="0"/>
    <w:pPr>
      <w:shd w:val="clear" w:color="auto" w:fill="000080"/>
    </w:pPr>
    <w:rPr>
      <w:sz w:val="24"/>
    </w:rPr>
  </w:style>
  <w:style w:type="paragraph" w:styleId="16">
    <w:name w:val="annotation text"/>
    <w:basedOn w:val="1"/>
    <w:link w:val="243"/>
    <w:qFormat/>
    <w:uiPriority w:val="99"/>
    <w:pPr>
      <w:tabs>
        <w:tab w:val="left" w:pos="3960"/>
      </w:tabs>
      <w:spacing w:line="240" w:lineRule="auto"/>
      <w:ind w:firstLine="0"/>
      <w:jc w:val="left"/>
    </w:pPr>
  </w:style>
  <w:style w:type="paragraph" w:styleId="17">
    <w:name w:val="Body Text"/>
    <w:basedOn w:val="1"/>
    <w:link w:val="284"/>
    <w:uiPriority w:val="0"/>
    <w:pPr>
      <w:spacing w:line="320" w:lineRule="exact"/>
      <w:ind w:firstLine="200"/>
    </w:pPr>
  </w:style>
  <w:style w:type="paragraph" w:styleId="18">
    <w:name w:val="toc 5"/>
    <w:basedOn w:val="1"/>
    <w:next w:val="1"/>
    <w:semiHidden/>
    <w:uiPriority w:val="0"/>
    <w:pPr>
      <w:ind w:left="1680" w:firstLine="200"/>
    </w:pPr>
    <w:rPr>
      <w:rFonts w:ascii="宋体"/>
      <w:sz w:val="24"/>
    </w:rPr>
  </w:style>
  <w:style w:type="paragraph" w:styleId="19">
    <w:name w:val="toc 3"/>
    <w:basedOn w:val="1"/>
    <w:next w:val="1"/>
    <w:qFormat/>
    <w:uiPriority w:val="39"/>
    <w:rPr>
      <w:sz w:val="24"/>
    </w:rPr>
  </w:style>
  <w:style w:type="paragraph" w:styleId="20">
    <w:name w:val="Plain Text"/>
    <w:basedOn w:val="1"/>
    <w:uiPriority w:val="0"/>
    <w:rPr>
      <w:rFonts w:ascii="宋体" w:hAnsi="Courier New" w:cs="Courier New"/>
      <w:sz w:val="21"/>
      <w:szCs w:val="21"/>
    </w:rPr>
  </w:style>
  <w:style w:type="paragraph" w:styleId="21">
    <w:name w:val="toc 8"/>
    <w:basedOn w:val="1"/>
    <w:next w:val="1"/>
    <w:semiHidden/>
    <w:uiPriority w:val="0"/>
    <w:pPr>
      <w:ind w:left="2940" w:firstLine="200"/>
    </w:pPr>
    <w:rPr>
      <w:rFonts w:ascii="宋体"/>
      <w:sz w:val="24"/>
    </w:rPr>
  </w:style>
  <w:style w:type="paragraph" w:styleId="22">
    <w:name w:val="Date"/>
    <w:basedOn w:val="1"/>
    <w:next w:val="1"/>
    <w:qFormat/>
    <w:uiPriority w:val="0"/>
    <w:rPr>
      <w:rFonts w:ascii="黑体" w:hAnsi="宋体"/>
      <w:color w:val="000000"/>
      <w:sz w:val="24"/>
    </w:rPr>
  </w:style>
  <w:style w:type="paragraph" w:styleId="23">
    <w:name w:val="endnote text"/>
    <w:basedOn w:val="1"/>
    <w:link w:val="219"/>
    <w:semiHidden/>
    <w:unhideWhenUsed/>
    <w:qFormat/>
    <w:uiPriority w:val="99"/>
    <w:pPr>
      <w:spacing w:line="240" w:lineRule="auto"/>
    </w:pPr>
    <w:rPr>
      <w:sz w:val="20"/>
    </w:rPr>
  </w:style>
  <w:style w:type="paragraph" w:styleId="24">
    <w:name w:val="Balloon Text"/>
    <w:basedOn w:val="1"/>
    <w:semiHidden/>
    <w:qFormat/>
    <w:uiPriority w:val="0"/>
    <w:rPr>
      <w:sz w:val="18"/>
      <w:szCs w:val="18"/>
    </w:rPr>
  </w:style>
  <w:style w:type="paragraph" w:styleId="25">
    <w:name w:val="footer"/>
    <w:basedOn w:val="1"/>
    <w:link w:val="255"/>
    <w:qFormat/>
    <w:uiPriority w:val="0"/>
    <w:pPr>
      <w:jc w:val="center"/>
    </w:pPr>
    <w:rPr>
      <w:sz w:val="18"/>
      <w:szCs w:val="18"/>
    </w:rPr>
  </w:style>
  <w:style w:type="paragraph" w:styleId="26">
    <w:name w:val="header"/>
    <w:basedOn w:val="1"/>
    <w:link w:val="273"/>
    <w:qFormat/>
    <w:uiPriority w:val="0"/>
    <w:pPr>
      <w:pBdr>
        <w:bottom w:val="single" w:color="auto" w:sz="4" w:space="1"/>
      </w:pBdr>
    </w:pPr>
    <w:rPr>
      <w:rFonts w:ascii="黑体" w:eastAsia="黑体"/>
      <w:sz w:val="18"/>
      <w:szCs w:val="18"/>
    </w:rPr>
  </w:style>
  <w:style w:type="paragraph" w:styleId="27">
    <w:name w:val="toc 1"/>
    <w:basedOn w:val="1"/>
    <w:next w:val="1"/>
    <w:qFormat/>
    <w:uiPriority w:val="39"/>
    <w:rPr>
      <w:sz w:val="24"/>
    </w:rPr>
  </w:style>
  <w:style w:type="paragraph" w:styleId="28">
    <w:name w:val="toc 4"/>
    <w:basedOn w:val="1"/>
    <w:next w:val="1"/>
    <w:semiHidden/>
    <w:uiPriority w:val="0"/>
    <w:pPr>
      <w:ind w:left="1260" w:firstLine="200"/>
    </w:pPr>
    <w:rPr>
      <w:rFonts w:ascii="宋体"/>
      <w:sz w:val="24"/>
    </w:rPr>
  </w:style>
  <w:style w:type="paragraph" w:styleId="29">
    <w:name w:val="Subtitle"/>
    <w:basedOn w:val="1"/>
    <w:next w:val="1"/>
    <w:link w:val="85"/>
    <w:qFormat/>
    <w:uiPriority w:val="11"/>
    <w:pPr>
      <w:spacing w:before="200" w:after="200"/>
    </w:pPr>
    <w:rPr>
      <w:sz w:val="24"/>
    </w:rPr>
  </w:style>
  <w:style w:type="paragraph" w:styleId="30">
    <w:name w:val="footnote text"/>
    <w:basedOn w:val="1"/>
    <w:link w:val="343"/>
    <w:uiPriority w:val="0"/>
    <w:pPr>
      <w:ind w:firstLine="200"/>
      <w:jc w:val="left"/>
    </w:pPr>
    <w:rPr>
      <w:rFonts w:ascii="宋体"/>
      <w:sz w:val="18"/>
      <w:szCs w:val="18"/>
    </w:rPr>
  </w:style>
  <w:style w:type="paragraph" w:styleId="31">
    <w:name w:val="toc 6"/>
    <w:basedOn w:val="1"/>
    <w:next w:val="1"/>
    <w:semiHidden/>
    <w:uiPriority w:val="0"/>
    <w:pPr>
      <w:ind w:left="2100" w:firstLine="200"/>
    </w:pPr>
    <w:rPr>
      <w:rFonts w:ascii="宋体"/>
      <w:sz w:val="24"/>
    </w:rPr>
  </w:style>
  <w:style w:type="paragraph" w:styleId="32">
    <w:name w:val="table of figures"/>
    <w:basedOn w:val="1"/>
    <w:next w:val="1"/>
    <w:unhideWhenUsed/>
    <w:qFormat/>
    <w:uiPriority w:val="99"/>
  </w:style>
  <w:style w:type="paragraph" w:styleId="33">
    <w:name w:val="toc 2"/>
    <w:basedOn w:val="27"/>
    <w:uiPriority w:val="39"/>
    <w:pPr>
      <w:widowControl/>
    </w:pPr>
  </w:style>
  <w:style w:type="paragraph" w:styleId="34">
    <w:name w:val="toc 9"/>
    <w:basedOn w:val="1"/>
    <w:next w:val="1"/>
    <w:semiHidden/>
    <w:uiPriority w:val="0"/>
    <w:pPr>
      <w:ind w:left="3360" w:firstLine="200"/>
    </w:pPr>
    <w:rPr>
      <w:rFonts w:ascii="宋体"/>
      <w:sz w:val="24"/>
    </w:rPr>
  </w:style>
  <w:style w:type="paragraph" w:styleId="35">
    <w:name w:val="Normal (Web)"/>
    <w:basedOn w:val="1"/>
    <w:semiHidden/>
    <w:unhideWhenUsed/>
    <w:uiPriority w:val="99"/>
    <w:pPr>
      <w:widowControl/>
      <w:spacing w:before="100" w:beforeAutospacing="1" w:after="100" w:afterAutospacing="1" w:line="240" w:lineRule="auto"/>
      <w:ind w:firstLine="0"/>
      <w:jc w:val="left"/>
    </w:pPr>
    <w:rPr>
      <w:rFonts w:ascii="宋体" w:hAnsi="宋体" w:cs="宋体"/>
      <w:sz w:val="24"/>
    </w:rPr>
  </w:style>
  <w:style w:type="paragraph" w:styleId="36">
    <w:name w:val="Title"/>
    <w:basedOn w:val="3"/>
    <w:next w:val="1"/>
    <w:link w:val="275"/>
    <w:qFormat/>
    <w:uiPriority w:val="10"/>
    <w:pPr>
      <w:numPr>
        <w:ilvl w:val="0"/>
        <w:numId w:val="0"/>
      </w:numPr>
      <w:outlineLvl w:val="1"/>
    </w:pPr>
    <w:rPr>
      <w:rFonts w:hAnsi="黑体"/>
      <w:sz w:val="20"/>
      <w:szCs w:val="20"/>
    </w:rPr>
  </w:style>
  <w:style w:type="paragraph" w:styleId="37">
    <w:name w:val="annotation subject"/>
    <w:basedOn w:val="16"/>
    <w:next w:val="16"/>
    <w:semiHidden/>
    <w:qFormat/>
    <w:uiPriority w:val="0"/>
    <w:pPr>
      <w:tabs>
        <w:tab w:val="clear" w:pos="3960"/>
      </w:tabs>
      <w:spacing w:line="360" w:lineRule="auto"/>
      <w:ind w:firstLine="482"/>
    </w:pPr>
    <w:rPr>
      <w:b/>
      <w:bCs/>
      <w:sz w:val="24"/>
    </w:rPr>
  </w:style>
  <w:style w:type="table" w:styleId="39">
    <w:name w:val="Table Grid"/>
    <w:basedOn w:val="3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40">
    <w:name w:val="Table Grid 5"/>
    <w:basedOn w:val="38"/>
    <w:uiPriority w:val="0"/>
    <w:pPr>
      <w:widowControl w:val="0"/>
      <w:spacing w:line="360" w:lineRule="auto"/>
      <w:ind w:firstLine="482"/>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cBorders>
      </w:tcPr>
    </w:tblStylePr>
    <w:tblStylePr w:type="lastRow">
      <w:rPr>
        <w:b/>
        <w:bCs/>
      </w:rPr>
      <w:tblPr/>
    </w:tblStylePr>
    <w:tblStylePr w:type="lastCol">
      <w:rPr>
        <w:b/>
        <w:bCs/>
      </w:rPr>
      <w:tblPr/>
    </w:tblStylePr>
    <w:tblStylePr w:type="nwCell">
      <w:tblPr/>
      <w:tcPr>
        <w:tcBorders>
          <w:tl2br w:val="single" w:color="000000" w:sz="6" w:space="0"/>
          <w:tr2bl w:val="nil"/>
        </w:tcBorders>
      </w:tcPr>
    </w:tblStylePr>
  </w:style>
  <w:style w:type="character" w:styleId="42">
    <w:name w:val="endnote reference"/>
    <w:basedOn w:val="41"/>
    <w:semiHidden/>
    <w:unhideWhenUsed/>
    <w:qFormat/>
    <w:uiPriority w:val="99"/>
    <w:rPr>
      <w:vertAlign w:val="superscript"/>
    </w:rPr>
  </w:style>
  <w:style w:type="character" w:styleId="43">
    <w:name w:val="page number"/>
    <w:qFormat/>
    <w:uiPriority w:val="0"/>
    <w:rPr>
      <w:rFonts w:ascii="Times New Roman" w:hAnsi="Times New Roman" w:eastAsia="宋体"/>
      <w:color w:val="auto"/>
      <w:sz w:val="18"/>
      <w:szCs w:val="18"/>
      <w:u w:val="none"/>
    </w:rPr>
  </w:style>
  <w:style w:type="character" w:styleId="44">
    <w:name w:val="Hyperlink"/>
    <w:qFormat/>
    <w:uiPriority w:val="99"/>
    <w:rPr>
      <w:color w:val="0000FF"/>
      <w:u w:val="single"/>
    </w:rPr>
  </w:style>
  <w:style w:type="character" w:styleId="45">
    <w:name w:val="annotation reference"/>
    <w:uiPriority w:val="0"/>
    <w:rPr>
      <w:sz w:val="21"/>
      <w:szCs w:val="21"/>
    </w:rPr>
  </w:style>
  <w:style w:type="character" w:styleId="46">
    <w:name w:val="footnote reference"/>
    <w:uiPriority w:val="0"/>
    <w:rPr>
      <w:vertAlign w:val="superscript"/>
    </w:rPr>
  </w:style>
  <w:style w:type="character" w:customStyle="1" w:styleId="47">
    <w:name w:val="Heading 1 Char"/>
    <w:basedOn w:val="41"/>
    <w:uiPriority w:val="9"/>
    <w:rPr>
      <w:rFonts w:ascii="Arial" w:hAnsi="Arial" w:eastAsia="Arial" w:cs="Arial"/>
      <w:sz w:val="40"/>
      <w:szCs w:val="40"/>
    </w:rPr>
  </w:style>
  <w:style w:type="character" w:customStyle="1" w:styleId="48">
    <w:name w:val="Heading 3 Char"/>
    <w:basedOn w:val="41"/>
    <w:uiPriority w:val="9"/>
    <w:rPr>
      <w:rFonts w:ascii="Arial" w:hAnsi="Arial" w:eastAsia="Arial" w:cs="Arial"/>
      <w:sz w:val="30"/>
      <w:szCs w:val="30"/>
    </w:rPr>
  </w:style>
  <w:style w:type="character" w:customStyle="1" w:styleId="49">
    <w:name w:val="Heading 5 Char"/>
    <w:basedOn w:val="41"/>
    <w:uiPriority w:val="9"/>
    <w:rPr>
      <w:rFonts w:ascii="Arial" w:hAnsi="Arial" w:eastAsia="Arial" w:cs="Arial"/>
      <w:b/>
      <w:bCs/>
      <w:sz w:val="24"/>
      <w:szCs w:val="24"/>
    </w:rPr>
  </w:style>
  <w:style w:type="character" w:customStyle="1" w:styleId="50">
    <w:name w:val="Heading 6 Char"/>
    <w:basedOn w:val="41"/>
    <w:uiPriority w:val="9"/>
    <w:rPr>
      <w:rFonts w:ascii="Arial" w:hAnsi="Arial" w:eastAsia="Arial" w:cs="Arial"/>
      <w:b/>
      <w:bCs/>
      <w:sz w:val="22"/>
      <w:szCs w:val="22"/>
    </w:rPr>
  </w:style>
  <w:style w:type="character" w:customStyle="1" w:styleId="51">
    <w:name w:val="Heading 7 Char"/>
    <w:basedOn w:val="41"/>
    <w:uiPriority w:val="9"/>
    <w:rPr>
      <w:rFonts w:ascii="Arial" w:hAnsi="Arial" w:eastAsia="Arial" w:cs="Arial"/>
      <w:b/>
      <w:bCs/>
      <w:i/>
      <w:iCs/>
      <w:sz w:val="22"/>
      <w:szCs w:val="22"/>
    </w:rPr>
  </w:style>
  <w:style w:type="character" w:customStyle="1" w:styleId="52">
    <w:name w:val="Subtitle Char"/>
    <w:basedOn w:val="41"/>
    <w:uiPriority w:val="11"/>
    <w:rPr>
      <w:sz w:val="24"/>
      <w:szCs w:val="24"/>
    </w:rPr>
  </w:style>
  <w:style w:type="character" w:customStyle="1" w:styleId="53">
    <w:name w:val="Quote Char"/>
    <w:qFormat/>
    <w:uiPriority w:val="29"/>
    <w:rPr>
      <w:i/>
    </w:rPr>
  </w:style>
  <w:style w:type="character" w:customStyle="1" w:styleId="54">
    <w:name w:val="Intense Quote Char"/>
    <w:qFormat/>
    <w:uiPriority w:val="30"/>
    <w:rPr>
      <w:i/>
    </w:rPr>
  </w:style>
  <w:style w:type="table" w:customStyle="1" w:styleId="55">
    <w:name w:val="Plain Table 1"/>
    <w:basedOn w:val="38"/>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6">
    <w:name w:val="Plain Table 2"/>
    <w:basedOn w:val="38"/>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7">
    <w:name w:val="Plain Table 3"/>
    <w:basedOn w:val="38"/>
    <w:qFormat/>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Plain Table 4"/>
    <w:basedOn w:val="38"/>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9">
    <w:name w:val="Plain Table 5"/>
    <w:basedOn w:val="38"/>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Grid Table 1 Light"/>
    <w:basedOn w:val="38"/>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1">
    <w:name w:val="Grid Table 2"/>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2">
    <w:name w:val="Grid Table 3"/>
    <w:basedOn w:val="38"/>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3">
    <w:name w:val="Grid Table 4"/>
    <w:basedOn w:val="38"/>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4">
    <w:name w:val="Grid Table 5 Dark"/>
    <w:basedOn w:val="38"/>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5">
    <w:name w:val="Grid Table 6 Colorful"/>
    <w:basedOn w:val="38"/>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6">
    <w:name w:val="Grid Table 7 Colorful"/>
    <w:basedOn w:val="38"/>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7">
    <w:name w:val="List Table 1 Light"/>
    <w:basedOn w:val="38"/>
    <w:qFormat/>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8">
    <w:name w:val="List Table 2"/>
    <w:basedOn w:val="38"/>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9">
    <w:name w:val="List Table 3"/>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70">
    <w:name w:val="List Table 4"/>
    <w:basedOn w:val="38"/>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71">
    <w:name w:val="List Table 5 Dark"/>
    <w:basedOn w:val="38"/>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72">
    <w:name w:val="List Table 6 Colorful"/>
    <w:basedOn w:val="38"/>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73">
    <w:name w:val="List Table 7 Colorful"/>
    <w:basedOn w:val="38"/>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74">
    <w:name w:val="Endnote Text Char"/>
    <w:qFormat/>
    <w:uiPriority w:val="99"/>
    <w:rPr>
      <w:sz w:val="20"/>
    </w:rPr>
  </w:style>
  <w:style w:type="character" w:customStyle="1" w:styleId="75">
    <w:name w:val="标题 1 Char"/>
    <w:basedOn w:val="41"/>
    <w:link w:val="3"/>
    <w:qFormat/>
    <w:uiPriority w:val="0"/>
    <w:rPr>
      <w:rFonts w:ascii="黑体" w:eastAsia="黑体"/>
      <w:sz w:val="21"/>
      <w:szCs w:val="21"/>
    </w:rPr>
  </w:style>
  <w:style w:type="character" w:customStyle="1" w:styleId="76">
    <w:name w:val="Heading 2 Char"/>
    <w:basedOn w:val="41"/>
    <w:qFormat/>
    <w:uiPriority w:val="9"/>
    <w:rPr>
      <w:rFonts w:ascii="Arial" w:hAnsi="Arial" w:eastAsia="Arial" w:cs="Arial"/>
      <w:sz w:val="34"/>
    </w:rPr>
  </w:style>
  <w:style w:type="character" w:customStyle="1" w:styleId="77">
    <w:name w:val="标题 3 Char"/>
    <w:basedOn w:val="41"/>
    <w:link w:val="5"/>
    <w:qFormat/>
    <w:uiPriority w:val="0"/>
    <w:rPr>
      <w:rFonts w:ascii="黑体" w:eastAsia="黑体"/>
      <w:sz w:val="21"/>
      <w:szCs w:val="21"/>
    </w:rPr>
  </w:style>
  <w:style w:type="character" w:customStyle="1" w:styleId="78">
    <w:name w:val="Heading 4 Char"/>
    <w:basedOn w:val="41"/>
    <w:qFormat/>
    <w:uiPriority w:val="9"/>
    <w:rPr>
      <w:rFonts w:ascii="Arial" w:hAnsi="Arial" w:eastAsia="Arial" w:cs="Arial"/>
      <w:b/>
      <w:bCs/>
      <w:sz w:val="26"/>
      <w:szCs w:val="26"/>
    </w:rPr>
  </w:style>
  <w:style w:type="character" w:customStyle="1" w:styleId="79">
    <w:name w:val="标题 5 Char"/>
    <w:basedOn w:val="41"/>
    <w:link w:val="7"/>
    <w:qFormat/>
    <w:uiPriority w:val="0"/>
    <w:rPr>
      <w:rFonts w:ascii="黑体" w:eastAsia="黑体"/>
      <w:sz w:val="24"/>
      <w:szCs w:val="24"/>
    </w:rPr>
  </w:style>
  <w:style w:type="character" w:customStyle="1" w:styleId="80">
    <w:name w:val="标题 6 Char"/>
    <w:basedOn w:val="41"/>
    <w:link w:val="8"/>
    <w:qFormat/>
    <w:uiPriority w:val="0"/>
    <w:rPr>
      <w:rFonts w:ascii="黑体" w:eastAsia="黑体"/>
      <w:sz w:val="24"/>
      <w:szCs w:val="24"/>
    </w:rPr>
  </w:style>
  <w:style w:type="character" w:customStyle="1" w:styleId="81">
    <w:name w:val="标题 7 Char"/>
    <w:basedOn w:val="41"/>
    <w:link w:val="9"/>
    <w:qFormat/>
    <w:uiPriority w:val="0"/>
    <w:rPr>
      <w:rFonts w:ascii="黑体" w:eastAsia="黑体"/>
      <w:sz w:val="24"/>
      <w:szCs w:val="24"/>
    </w:rPr>
  </w:style>
  <w:style w:type="character" w:customStyle="1" w:styleId="82">
    <w:name w:val="Heading 8 Char"/>
    <w:basedOn w:val="41"/>
    <w:qFormat/>
    <w:uiPriority w:val="9"/>
    <w:rPr>
      <w:rFonts w:ascii="Arial" w:hAnsi="Arial" w:eastAsia="Arial" w:cs="Arial"/>
      <w:i/>
      <w:iCs/>
      <w:sz w:val="22"/>
      <w:szCs w:val="22"/>
    </w:rPr>
  </w:style>
  <w:style w:type="character" w:customStyle="1" w:styleId="83">
    <w:name w:val="Heading 9 Char"/>
    <w:basedOn w:val="41"/>
    <w:qFormat/>
    <w:uiPriority w:val="9"/>
    <w:rPr>
      <w:rFonts w:ascii="Arial" w:hAnsi="Arial" w:eastAsia="Arial" w:cs="Arial"/>
      <w:i/>
      <w:iCs/>
      <w:sz w:val="21"/>
      <w:szCs w:val="21"/>
    </w:rPr>
  </w:style>
  <w:style w:type="character" w:customStyle="1" w:styleId="84">
    <w:name w:val="Title Char"/>
    <w:basedOn w:val="41"/>
    <w:qFormat/>
    <w:uiPriority w:val="10"/>
    <w:rPr>
      <w:sz w:val="48"/>
      <w:szCs w:val="48"/>
    </w:rPr>
  </w:style>
  <w:style w:type="character" w:customStyle="1" w:styleId="85">
    <w:name w:val="副标题 Char"/>
    <w:basedOn w:val="41"/>
    <w:link w:val="29"/>
    <w:qFormat/>
    <w:uiPriority w:val="11"/>
    <w:rPr>
      <w:sz w:val="24"/>
      <w:szCs w:val="24"/>
    </w:rPr>
  </w:style>
  <w:style w:type="paragraph" w:styleId="86">
    <w:name w:val="Quote"/>
    <w:basedOn w:val="1"/>
    <w:next w:val="1"/>
    <w:link w:val="87"/>
    <w:qFormat/>
    <w:uiPriority w:val="29"/>
    <w:pPr>
      <w:ind w:left="720" w:right="720"/>
    </w:pPr>
    <w:rPr>
      <w:i/>
    </w:rPr>
  </w:style>
  <w:style w:type="character" w:customStyle="1" w:styleId="87">
    <w:name w:val="引用 Char"/>
    <w:link w:val="86"/>
    <w:qFormat/>
    <w:uiPriority w:val="29"/>
    <w:rPr>
      <w:i/>
    </w:rPr>
  </w:style>
  <w:style w:type="paragraph" w:styleId="88">
    <w:name w:val="Intense Quote"/>
    <w:basedOn w:val="1"/>
    <w:next w:val="1"/>
    <w:link w:val="8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9">
    <w:name w:val="明显引用 Char"/>
    <w:link w:val="88"/>
    <w:qFormat/>
    <w:uiPriority w:val="30"/>
    <w:rPr>
      <w:i/>
    </w:rPr>
  </w:style>
  <w:style w:type="character" w:customStyle="1" w:styleId="90">
    <w:name w:val="Header Char"/>
    <w:basedOn w:val="41"/>
    <w:qFormat/>
    <w:uiPriority w:val="99"/>
  </w:style>
  <w:style w:type="character" w:customStyle="1" w:styleId="91">
    <w:name w:val="Footer Char"/>
    <w:basedOn w:val="41"/>
    <w:qFormat/>
    <w:uiPriority w:val="99"/>
  </w:style>
  <w:style w:type="character" w:customStyle="1" w:styleId="92">
    <w:name w:val="Caption Char"/>
    <w:qFormat/>
    <w:uiPriority w:val="99"/>
  </w:style>
  <w:style w:type="table" w:customStyle="1" w:styleId="93">
    <w:name w:val="Table Grid Light"/>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94">
    <w:name w:val="无格式表格 11"/>
    <w:basedOn w:val="38"/>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5">
    <w:name w:val="无格式表格 21"/>
    <w:basedOn w:val="38"/>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6">
    <w:name w:val="无格式表格 31"/>
    <w:basedOn w:val="38"/>
    <w:qFormat/>
    <w:uiPriority w:val="99"/>
    <w:tblPr>
      <w:tblCellMar>
        <w:top w:w="0" w:type="dxa"/>
        <w:left w:w="108" w:type="dxa"/>
        <w:bottom w:w="0" w:type="dxa"/>
        <w:right w:w="108" w:type="dxa"/>
      </w:tblCellMa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7">
    <w:name w:val="无格式表格 41"/>
    <w:basedOn w:val="38"/>
    <w:qFormat/>
    <w:uiPriority w:val="99"/>
    <w:tblPr>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8">
    <w:name w:val="无格式表格 51"/>
    <w:basedOn w:val="38"/>
    <w:qFormat/>
    <w:uiPriority w:val="99"/>
    <w:tblPr>
      <w:tblCellMar>
        <w:top w:w="0" w:type="dxa"/>
        <w:left w:w="108" w:type="dxa"/>
        <w:bottom w:w="0" w:type="dxa"/>
        <w:right w:w="108" w:type="dxa"/>
      </w:tblCellMa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9">
    <w:name w:val="网格表 1 浅色1"/>
    <w:basedOn w:val="38"/>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CellMar>
        <w:top w:w="0" w:type="dxa"/>
        <w:left w:w="108" w:type="dxa"/>
        <w:bottom w:w="0" w:type="dxa"/>
        <w:right w:w="108" w:type="dxa"/>
      </w:tblCellMar>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100">
    <w:name w:val="Grid Table 1 Light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01">
    <w:name w:val="Grid Table 1 Light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02">
    <w:name w:val="Grid Table 1 Light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03">
    <w:name w:val="Grid Table 1 Light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04">
    <w:name w:val="Grid Table 1 Light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05">
    <w:name w:val="Grid Table 1 Light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106">
    <w:name w:val="网格表 2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7">
    <w:name w:val="Grid Table 2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08">
    <w:name w:val="Grid Table 2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09">
    <w:name w:val="Grid Table 2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0">
    <w:name w:val="Grid Table 2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1">
    <w:name w:val="Grid Table 2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2">
    <w:name w:val="Grid Table 2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13">
    <w:name w:val="网格表 31"/>
    <w:basedOn w:val="38"/>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4">
    <w:name w:val="Grid Table 3 - Accent 1"/>
    <w:basedOn w:val="38"/>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115">
    <w:name w:val="Grid Table 3 - Accent 2"/>
    <w:basedOn w:val="38"/>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16">
    <w:name w:val="Grid Table 3 - Accent 3"/>
    <w:basedOn w:val="38"/>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17">
    <w:name w:val="Grid Table 3 - Accent 4"/>
    <w:basedOn w:val="38"/>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18">
    <w:name w:val="Grid Table 3 - Accent 5"/>
    <w:basedOn w:val="38"/>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19">
    <w:name w:val="Grid Table 3 - Accent 6"/>
    <w:basedOn w:val="38"/>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0">
    <w:name w:val="网格表 41"/>
    <w:basedOn w:val="38"/>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21">
    <w:name w:val="Grid Table 4 - Accent 1"/>
    <w:basedOn w:val="38"/>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122">
    <w:name w:val="Grid Table 4 - Accent 2"/>
    <w:basedOn w:val="38"/>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123">
    <w:name w:val="Grid Table 4 - Accent 3"/>
    <w:basedOn w:val="38"/>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124">
    <w:name w:val="Grid Table 4 - Accent 4"/>
    <w:basedOn w:val="38"/>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125">
    <w:name w:val="Grid Table 4 - Accent 5"/>
    <w:basedOn w:val="38"/>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126">
    <w:name w:val="Grid Table 4 - Accent 6"/>
    <w:basedOn w:val="38"/>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127">
    <w:name w:val="网格表 5 深色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8">
    <w:name w:val="Grid Table 5 Dark- Accent 1"/>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129">
    <w:name w:val="Grid Table 5 Dark - Accent 2"/>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30">
    <w:name w:val="Grid Table 5 Dark - Accent 3"/>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31">
    <w:name w:val="Grid Table 5 Dark- Accent 4"/>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32">
    <w:name w:val="Grid Table 5 Dark - Accent 5"/>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33">
    <w:name w:val="Grid Table 5 Dark - Accent 6"/>
    <w:basedOn w:val="38"/>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34">
    <w:name w:val="网格表 6 彩色1"/>
    <w:basedOn w:val="38"/>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5">
    <w:name w:val="Grid Table 6 Colorful - Accent 1"/>
    <w:basedOn w:val="38"/>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36">
    <w:name w:val="Grid Table 6 Colorful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37">
    <w:name w:val="Grid Table 6 Colorful - Accent 3"/>
    <w:basedOn w:val="38"/>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38">
    <w:name w:val="Grid Table 6 Colorful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39">
    <w:name w:val="Grid Table 6 Colorful - Accent 5"/>
    <w:basedOn w:val="38"/>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top w:w="0" w:type="dxa"/>
        <w:left w:w="108" w:type="dxa"/>
        <w:bottom w:w="0" w:type="dxa"/>
        <w:right w:w="108" w:type="dxa"/>
      </w:tblCellMar>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0">
    <w:name w:val="Grid Table 6 Colorful - Accent 6"/>
    <w:basedOn w:val="38"/>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top w:w="0" w:type="dxa"/>
        <w:left w:w="108" w:type="dxa"/>
        <w:bottom w:w="0" w:type="dxa"/>
        <w:right w:w="108" w:type="dxa"/>
      </w:tblCellMar>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41">
    <w:name w:val="网格表 7 彩色1"/>
    <w:basedOn w:val="38"/>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108" w:type="dxa"/>
        <w:bottom w:w="0" w:type="dxa"/>
        <w:right w:w="108" w:type="dxa"/>
      </w:tblCellMar>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42">
    <w:name w:val="Grid Table 7 Colorful - Accent 1"/>
    <w:basedOn w:val="38"/>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108" w:type="dxa"/>
        <w:bottom w:w="0" w:type="dxa"/>
        <w:right w:w="108" w:type="dxa"/>
      </w:tblCellMar>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43">
    <w:name w:val="Grid Table 7 Colorful - Accent 2"/>
    <w:basedOn w:val="38"/>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108" w:type="dxa"/>
        <w:bottom w:w="0" w:type="dxa"/>
        <w:right w:w="108" w:type="dxa"/>
      </w:tblCellMar>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44">
    <w:name w:val="Grid Table 7 Colorful - Accent 3"/>
    <w:basedOn w:val="38"/>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108" w:type="dxa"/>
        <w:bottom w:w="0" w:type="dxa"/>
        <w:right w:w="108" w:type="dxa"/>
      </w:tblCellMar>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45">
    <w:name w:val="Grid Table 7 Colorful - Accent 4"/>
    <w:basedOn w:val="38"/>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108" w:type="dxa"/>
        <w:bottom w:w="0" w:type="dxa"/>
        <w:right w:w="108" w:type="dxa"/>
      </w:tblCellMar>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46">
    <w:name w:val="Grid Table 7 Colorful - Accent 5"/>
    <w:basedOn w:val="38"/>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108" w:type="dxa"/>
        <w:bottom w:w="0" w:type="dxa"/>
        <w:right w:w="108" w:type="dxa"/>
      </w:tblCellMar>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47">
    <w:name w:val="Grid Table 7 Colorful - Accent 6"/>
    <w:basedOn w:val="38"/>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108" w:type="dxa"/>
        <w:bottom w:w="0" w:type="dxa"/>
        <w:right w:w="108" w:type="dxa"/>
      </w:tblCellMar>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48">
    <w:name w:val="清单表 1 浅色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9">
    <w:name w:val="List Table 1 Light - Accent 1"/>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50">
    <w:name w:val="List Table 1 Light - Accent 2"/>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51">
    <w:name w:val="List Table 1 Light - Accent 3"/>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52">
    <w:name w:val="List Table 1 Light - Accent 4"/>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53">
    <w:name w:val="List Table 1 Light - Accent 5"/>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54">
    <w:name w:val="List Table 1 Light - Accent 6"/>
    <w:basedOn w:val="38"/>
    <w:qFormat/>
    <w:uiPriority w:val="99"/>
    <w:tblPr>
      <w:tblCellMar>
        <w:top w:w="0" w:type="dxa"/>
        <w:left w:w="108" w:type="dxa"/>
        <w:bottom w:w="0" w:type="dxa"/>
        <w:right w:w="108" w:type="dxa"/>
      </w:tblCellMar>
    </w:tbl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55">
    <w:name w:val="清单表 21"/>
    <w:basedOn w:val="38"/>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6">
    <w:name w:val="List Table 2 - Accent 1"/>
    <w:basedOn w:val="38"/>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57">
    <w:name w:val="List Table 2 - Accent 2"/>
    <w:basedOn w:val="38"/>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58">
    <w:name w:val="List Table 2 - Accent 3"/>
    <w:basedOn w:val="38"/>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59">
    <w:name w:val="List Table 2 - Accent 4"/>
    <w:basedOn w:val="38"/>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60">
    <w:name w:val="List Table 2 - Accent 5"/>
    <w:basedOn w:val="38"/>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61">
    <w:name w:val="List Table 2 - Accent 6"/>
    <w:basedOn w:val="38"/>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62">
    <w:name w:val="清单表 3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3">
    <w:name w:val="List Table 3 - Accent 1"/>
    <w:basedOn w:val="38"/>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64">
    <w:name w:val="List Table 3 - Accent 2"/>
    <w:basedOn w:val="38"/>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CellMar>
        <w:top w:w="0" w:type="dxa"/>
        <w:left w:w="108" w:type="dxa"/>
        <w:bottom w:w="0" w:type="dxa"/>
        <w:right w:w="108" w:type="dxa"/>
      </w:tblCellMar>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65">
    <w:name w:val="List Table 3 - Accent 3"/>
    <w:basedOn w:val="38"/>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CellMar>
        <w:top w:w="0" w:type="dxa"/>
        <w:left w:w="108" w:type="dxa"/>
        <w:bottom w:w="0" w:type="dxa"/>
        <w:right w:w="108" w:type="dxa"/>
      </w:tblCellMar>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66">
    <w:name w:val="List Table 3 - Accent 4"/>
    <w:basedOn w:val="38"/>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top w:w="0" w:type="dxa"/>
        <w:left w:w="108" w:type="dxa"/>
        <w:bottom w:w="0" w:type="dxa"/>
        <w:right w:w="108" w:type="dxa"/>
      </w:tblCellMar>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67">
    <w:name w:val="List Table 3 - Accent 5"/>
    <w:basedOn w:val="38"/>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top w:w="0" w:type="dxa"/>
        <w:left w:w="108" w:type="dxa"/>
        <w:bottom w:w="0" w:type="dxa"/>
        <w:right w:w="108" w:type="dxa"/>
      </w:tblCellMar>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68">
    <w:name w:val="List Table 3 - Accent 6"/>
    <w:basedOn w:val="38"/>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top w:w="0" w:type="dxa"/>
        <w:left w:w="108" w:type="dxa"/>
        <w:bottom w:w="0" w:type="dxa"/>
        <w:right w:w="108" w:type="dxa"/>
      </w:tblCellMar>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69">
    <w:name w:val="清单表 41"/>
    <w:basedOn w:val="3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108" w:type="dxa"/>
        <w:bottom w:w="0" w:type="dxa"/>
        <w:right w:w="108"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70">
    <w:name w:val="List Table 4 - Accent 1"/>
    <w:basedOn w:val="38"/>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71">
    <w:name w:val="List Table 4 - Accent 2"/>
    <w:basedOn w:val="38"/>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CellMar>
        <w:top w:w="0" w:type="dxa"/>
        <w:left w:w="108" w:type="dxa"/>
        <w:bottom w:w="0" w:type="dxa"/>
        <w:right w:w="108" w:type="dxa"/>
      </w:tblCellMar>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72">
    <w:name w:val="List Table 4 - Accent 3"/>
    <w:basedOn w:val="38"/>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top w:w="0" w:type="dxa"/>
        <w:left w:w="108" w:type="dxa"/>
        <w:bottom w:w="0" w:type="dxa"/>
        <w:right w:w="108" w:type="dxa"/>
      </w:tblCellMar>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73">
    <w:name w:val="List Table 4 - Accent 4"/>
    <w:basedOn w:val="38"/>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top w:w="0" w:type="dxa"/>
        <w:left w:w="108" w:type="dxa"/>
        <w:bottom w:w="0" w:type="dxa"/>
        <w:right w:w="108" w:type="dxa"/>
      </w:tblCellMar>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74">
    <w:name w:val="List Table 4 - Accent 5"/>
    <w:basedOn w:val="38"/>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top w:w="0" w:type="dxa"/>
        <w:left w:w="108" w:type="dxa"/>
        <w:bottom w:w="0" w:type="dxa"/>
        <w:right w:w="108" w:type="dxa"/>
      </w:tblCellMar>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75">
    <w:name w:val="List Table 4 - Accent 6"/>
    <w:basedOn w:val="38"/>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top w:w="0" w:type="dxa"/>
        <w:left w:w="108" w:type="dxa"/>
        <w:bottom w:w="0" w:type="dxa"/>
        <w:right w:w="108" w:type="dxa"/>
      </w:tblCellMar>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76">
    <w:name w:val="清单表 5 深色1"/>
    <w:basedOn w:val="38"/>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7">
    <w:name w:val="List Table 5 Dark - Accent 1"/>
    <w:basedOn w:val="38"/>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78">
    <w:name w:val="List Table 5 Dark - Accent 2"/>
    <w:basedOn w:val="38"/>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79">
    <w:name w:val="List Table 5 Dark - Accent 3"/>
    <w:basedOn w:val="38"/>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80">
    <w:name w:val="List Table 5 Dark - Accent 4"/>
    <w:basedOn w:val="38"/>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81">
    <w:name w:val="List Table 5 Dark - Accent 5"/>
    <w:basedOn w:val="38"/>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82">
    <w:name w:val="List Table 5 Dark - Accent 6"/>
    <w:basedOn w:val="38"/>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CellMar>
        <w:top w:w="0" w:type="dxa"/>
        <w:left w:w="108" w:type="dxa"/>
        <w:bottom w:w="0" w:type="dxa"/>
        <w:right w:w="108" w:type="dxa"/>
      </w:tblCellMar>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83">
    <w:name w:val="清单表 6 彩色1"/>
    <w:basedOn w:val="38"/>
    <w:qFormat/>
    <w:uiPriority w:val="99"/>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4">
    <w:name w:val="List Table 6 Colorful - Accent 1"/>
    <w:basedOn w:val="38"/>
    <w:qFormat/>
    <w:uiPriority w:val="99"/>
    <w:tblPr>
      <w:tblBorders>
        <w:top w:val="single" w:color="4F81BD" w:themeColor="accent1" w:sz="4" w:space="0"/>
        <w:bottom w:val="single" w:color="4F81BD" w:themeColor="accent1" w:sz="4" w:space="0"/>
      </w:tblBorders>
      <w:tblCellMar>
        <w:top w:w="0" w:type="dxa"/>
        <w:left w:w="108" w:type="dxa"/>
        <w:bottom w:w="0" w:type="dxa"/>
        <w:right w:w="108" w:type="dxa"/>
      </w:tblCellMar>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85">
    <w:name w:val="List Table 6 Colorful - Accent 2"/>
    <w:basedOn w:val="38"/>
    <w:qFormat/>
    <w:uiPriority w:val="99"/>
    <w:tblPr>
      <w:tblBorders>
        <w:top w:val="single" w:color="D99795" w:themeColor="accent2" w:themeTint="97" w:sz="4" w:space="0"/>
        <w:bottom w:val="single" w:color="D99795" w:themeColor="accent2" w:themeTint="97" w:sz="4" w:space="0"/>
      </w:tblBorders>
      <w:tblCellMar>
        <w:top w:w="0" w:type="dxa"/>
        <w:left w:w="108" w:type="dxa"/>
        <w:bottom w:w="0" w:type="dxa"/>
        <w:right w:w="108"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86">
    <w:name w:val="List Table 6 Colorful - Accent 3"/>
    <w:basedOn w:val="38"/>
    <w:qFormat/>
    <w:uiPriority w:val="99"/>
    <w:tblPr>
      <w:tblBorders>
        <w:top w:val="single" w:color="C3D69C" w:themeColor="accent3" w:themeTint="98" w:sz="4" w:space="0"/>
        <w:bottom w:val="single" w:color="C3D69C" w:themeColor="accent3" w:themeTint="98" w:sz="4" w:space="0"/>
      </w:tblBorders>
      <w:tblCellMar>
        <w:top w:w="0" w:type="dxa"/>
        <w:left w:w="108" w:type="dxa"/>
        <w:bottom w:w="0" w:type="dxa"/>
        <w:right w:w="108" w:type="dxa"/>
      </w:tblCellMar>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87">
    <w:name w:val="List Table 6 Colorful - Accent 4"/>
    <w:basedOn w:val="38"/>
    <w:qFormat/>
    <w:uiPriority w:val="99"/>
    <w:tblPr>
      <w:tblBorders>
        <w:top w:val="single" w:color="B2A1C6" w:themeColor="accent4" w:themeTint="9A" w:sz="4" w:space="0"/>
        <w:bottom w:val="single" w:color="B2A1C6" w:themeColor="accent4" w:themeTint="9A" w:sz="4" w:space="0"/>
      </w:tblBorders>
      <w:tblCellMar>
        <w:top w:w="0" w:type="dxa"/>
        <w:left w:w="108" w:type="dxa"/>
        <w:bottom w:w="0" w:type="dxa"/>
        <w:right w:w="108"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88">
    <w:name w:val="List Table 6 Colorful - Accent 5"/>
    <w:basedOn w:val="38"/>
    <w:qFormat/>
    <w:uiPriority w:val="99"/>
    <w:tblPr>
      <w:tblBorders>
        <w:top w:val="single" w:color="92CCDC" w:themeColor="accent5" w:themeTint="9A" w:sz="4" w:space="0"/>
        <w:bottom w:val="single" w:color="92CCDC" w:themeColor="accent5" w:themeTint="9A" w:sz="4" w:space="0"/>
      </w:tblBorders>
      <w:tblCellMar>
        <w:top w:w="0" w:type="dxa"/>
        <w:left w:w="108" w:type="dxa"/>
        <w:bottom w:w="0" w:type="dxa"/>
        <w:right w:w="108" w:type="dxa"/>
      </w:tblCellMar>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89">
    <w:name w:val="List Table 6 Colorful - Accent 6"/>
    <w:basedOn w:val="38"/>
    <w:qFormat/>
    <w:uiPriority w:val="99"/>
    <w:tblPr>
      <w:tblBorders>
        <w:top w:val="single" w:color="FAC090" w:themeColor="accent6" w:themeTint="98" w:sz="4" w:space="0"/>
        <w:bottom w:val="single" w:color="FAC090" w:themeColor="accent6" w:themeTint="98" w:sz="4" w:space="0"/>
      </w:tblBorders>
      <w:tblCellMar>
        <w:top w:w="0" w:type="dxa"/>
        <w:left w:w="108" w:type="dxa"/>
        <w:bottom w:w="0" w:type="dxa"/>
        <w:right w:w="108" w:type="dxa"/>
      </w:tblCellMar>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0">
    <w:name w:val="清单表 7 彩色1"/>
    <w:basedOn w:val="38"/>
    <w:qFormat/>
    <w:uiPriority w:val="99"/>
    <w:tblPr>
      <w:tblBorders>
        <w:right w:val="single" w:color="7E7E7E" w:themeColor="text1" w:themeTint="80" w:sz="4" w:space="0"/>
      </w:tblBorders>
      <w:tblCellMar>
        <w:top w:w="0" w:type="dxa"/>
        <w:left w:w="108" w:type="dxa"/>
        <w:bottom w:w="0" w:type="dxa"/>
        <w:right w:w="108" w:type="dxa"/>
      </w:tblCellMar>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91">
    <w:name w:val="List Table 7 Colorful - Accent 1"/>
    <w:basedOn w:val="38"/>
    <w:qFormat/>
    <w:uiPriority w:val="99"/>
    <w:tblPr>
      <w:tblBorders>
        <w:right w:val="single" w:color="4F81BD" w:themeColor="accent1" w:sz="4" w:space="0"/>
      </w:tblBorders>
      <w:tblCellMar>
        <w:top w:w="0" w:type="dxa"/>
        <w:left w:w="108" w:type="dxa"/>
        <w:bottom w:w="0" w:type="dxa"/>
        <w:right w:w="108" w:type="dxa"/>
      </w:tblCellMar>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92">
    <w:name w:val="List Table 7 Colorful - Accent 2"/>
    <w:basedOn w:val="38"/>
    <w:qFormat/>
    <w:uiPriority w:val="99"/>
    <w:tblPr>
      <w:tblBorders>
        <w:right w:val="single" w:color="D99795" w:themeColor="accent2" w:themeTint="97" w:sz="4" w:space="0"/>
      </w:tblBorders>
      <w:tblCellMar>
        <w:top w:w="0" w:type="dxa"/>
        <w:left w:w="108" w:type="dxa"/>
        <w:bottom w:w="0" w:type="dxa"/>
        <w:right w:w="108" w:type="dxa"/>
      </w:tblCellMar>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93">
    <w:name w:val="List Table 7 Colorful - Accent 3"/>
    <w:basedOn w:val="38"/>
    <w:qFormat/>
    <w:uiPriority w:val="99"/>
    <w:tblPr>
      <w:tblBorders>
        <w:right w:val="single" w:color="C3D69C" w:themeColor="accent3" w:themeTint="98" w:sz="4" w:space="0"/>
      </w:tblBorders>
      <w:tblCellMar>
        <w:top w:w="0" w:type="dxa"/>
        <w:left w:w="108" w:type="dxa"/>
        <w:bottom w:w="0" w:type="dxa"/>
        <w:right w:w="108" w:type="dxa"/>
      </w:tblCellMar>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94">
    <w:name w:val="List Table 7 Colorful - Accent 4"/>
    <w:basedOn w:val="38"/>
    <w:qFormat/>
    <w:uiPriority w:val="99"/>
    <w:tblPr>
      <w:tblBorders>
        <w:right w:val="single" w:color="B2A1C6" w:themeColor="accent4" w:themeTint="9A" w:sz="4" w:space="0"/>
      </w:tblBorders>
      <w:tblCellMar>
        <w:top w:w="0" w:type="dxa"/>
        <w:left w:w="108" w:type="dxa"/>
        <w:bottom w:w="0" w:type="dxa"/>
        <w:right w:w="108" w:type="dxa"/>
      </w:tblCellMar>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95">
    <w:name w:val="List Table 7 Colorful - Accent 5"/>
    <w:basedOn w:val="38"/>
    <w:qFormat/>
    <w:uiPriority w:val="99"/>
    <w:tblPr>
      <w:tblBorders>
        <w:right w:val="single" w:color="92CCDC" w:themeColor="accent5" w:themeTint="9A" w:sz="4" w:space="0"/>
      </w:tblBorders>
      <w:tblCellMar>
        <w:top w:w="0" w:type="dxa"/>
        <w:left w:w="108" w:type="dxa"/>
        <w:bottom w:w="0" w:type="dxa"/>
        <w:right w:w="108" w:type="dxa"/>
      </w:tblCellMar>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96">
    <w:name w:val="List Table 7 Colorful - Accent 6"/>
    <w:basedOn w:val="38"/>
    <w:qFormat/>
    <w:uiPriority w:val="99"/>
    <w:tblPr>
      <w:tblBorders>
        <w:right w:val="single" w:color="FAC090" w:themeColor="accent6" w:themeTint="98" w:sz="4" w:space="0"/>
      </w:tblBorders>
      <w:tblCellMar>
        <w:top w:w="0" w:type="dxa"/>
        <w:left w:w="108" w:type="dxa"/>
        <w:bottom w:w="0" w:type="dxa"/>
        <w:right w:w="108" w:type="dxa"/>
      </w:tblCellMar>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97">
    <w:name w:val="Lined - Accent"/>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8">
    <w:name w:val="Lined - Accent 1"/>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99">
    <w:name w:val="Lined - Accent 2"/>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0">
    <w:name w:val="Lined - Accent 3"/>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1">
    <w:name w:val="Lined - Accent 4"/>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2">
    <w:name w:val="Lined - Accent 5"/>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03">
    <w:name w:val="Lined - Accent 6"/>
    <w:basedOn w:val="38"/>
    <w:qFormat/>
    <w:uiPriority w:val="99"/>
    <w:rPr>
      <w:color w:val="404040"/>
    </w:rPr>
    <w:tblPr>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04">
    <w:name w:val="Bordered &amp; Lined - Accent"/>
    <w:basedOn w:val="38"/>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CellMar>
        <w:top w:w="0" w:type="dxa"/>
        <w:left w:w="108" w:type="dxa"/>
        <w:bottom w:w="0" w:type="dxa"/>
        <w:right w:w="108"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5">
    <w:name w:val="Bordered &amp; Lined - Accent 1"/>
    <w:basedOn w:val="38"/>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CellMar>
        <w:top w:w="0" w:type="dxa"/>
        <w:left w:w="108" w:type="dxa"/>
        <w:bottom w:w="0" w:type="dxa"/>
        <w:right w:w="108"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206">
    <w:name w:val="Bordered &amp; Lined - Accent 2"/>
    <w:basedOn w:val="38"/>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CellMar>
        <w:top w:w="0" w:type="dxa"/>
        <w:left w:w="108" w:type="dxa"/>
        <w:bottom w:w="0" w:type="dxa"/>
        <w:right w:w="108"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207">
    <w:name w:val="Bordered &amp; Lined - Accent 3"/>
    <w:basedOn w:val="38"/>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CellMar>
        <w:top w:w="0" w:type="dxa"/>
        <w:left w:w="108" w:type="dxa"/>
        <w:bottom w:w="0" w:type="dxa"/>
        <w:right w:w="108"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208">
    <w:name w:val="Bordered &amp; Lined - Accent 4"/>
    <w:basedOn w:val="38"/>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top w:w="0" w:type="dxa"/>
        <w:left w:w="108" w:type="dxa"/>
        <w:bottom w:w="0" w:type="dxa"/>
        <w:right w:w="108"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209">
    <w:name w:val="Bordered &amp; Lined - Accent 5"/>
    <w:basedOn w:val="38"/>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top w:w="0" w:type="dxa"/>
        <w:left w:w="108" w:type="dxa"/>
        <w:bottom w:w="0" w:type="dxa"/>
        <w:right w:w="108"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210">
    <w:name w:val="Bordered &amp; Lined - Accent 6"/>
    <w:basedOn w:val="38"/>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top w:w="0" w:type="dxa"/>
        <w:left w:w="108" w:type="dxa"/>
        <w:bottom w:w="0" w:type="dxa"/>
        <w:right w:w="108"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211">
    <w:name w:val="Bordered"/>
    <w:basedOn w:val="38"/>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CellMar>
        <w:top w:w="0" w:type="dxa"/>
        <w:left w:w="108" w:type="dxa"/>
        <w:bottom w:w="0" w:type="dxa"/>
        <w:right w:w="108" w:type="dxa"/>
      </w:tblCellMar>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12">
    <w:name w:val="Bordered - Accent 1"/>
    <w:basedOn w:val="38"/>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213">
    <w:name w:val="Bordered - Accent 2"/>
    <w:basedOn w:val="38"/>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214">
    <w:name w:val="Bordered - Accent 3"/>
    <w:basedOn w:val="38"/>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215">
    <w:name w:val="Bordered - Accent 4"/>
    <w:basedOn w:val="38"/>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216">
    <w:name w:val="Bordered - Accent 5"/>
    <w:basedOn w:val="38"/>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217">
    <w:name w:val="Bordered - Accent 6"/>
    <w:basedOn w:val="38"/>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108" w:type="dxa"/>
        <w:bottom w:w="0" w:type="dxa"/>
        <w:right w:w="108" w:type="dxa"/>
      </w:tblCellMar>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218">
    <w:name w:val="Footnote Text Char"/>
    <w:qFormat/>
    <w:uiPriority w:val="99"/>
    <w:rPr>
      <w:sz w:val="18"/>
    </w:rPr>
  </w:style>
  <w:style w:type="character" w:customStyle="1" w:styleId="219">
    <w:name w:val="尾注文本 Char"/>
    <w:link w:val="23"/>
    <w:qFormat/>
    <w:uiPriority w:val="99"/>
    <w:rPr>
      <w:sz w:val="20"/>
    </w:rPr>
  </w:style>
  <w:style w:type="paragraph" w:customStyle="1" w:styleId="220">
    <w:name w:val="样式1"/>
    <w:basedOn w:val="5"/>
    <w:qFormat/>
    <w:uiPriority w:val="0"/>
    <w:rPr>
      <w:bCs/>
      <w:sz w:val="20"/>
      <w:szCs w:val="20"/>
    </w:rPr>
  </w:style>
  <w:style w:type="paragraph" w:customStyle="1" w:styleId="221">
    <w:name w:val="段"/>
    <w:next w:val="1"/>
    <w:link w:val="267"/>
    <w:qFormat/>
    <w:uiPriority w:val="0"/>
    <w:pPr>
      <w:ind w:firstLine="425"/>
      <w:jc w:val="both"/>
    </w:pPr>
    <w:rPr>
      <w:rFonts w:hint="default" w:ascii="宋体" w:hAnsi="Times New Roman" w:eastAsia="宋体" w:cs="Times New Roman"/>
      <w:sz w:val="21"/>
    </w:rPr>
  </w:style>
  <w:style w:type="paragraph" w:customStyle="1" w:styleId="222">
    <w:name w:val="表格内容[SWIEE]"/>
    <w:basedOn w:val="1"/>
    <w:qFormat/>
    <w:uiPriority w:val="0"/>
    <w:pPr>
      <w:spacing w:line="400" w:lineRule="atLeast"/>
      <w:jc w:val="center"/>
    </w:pPr>
    <w:rPr>
      <w:sz w:val="24"/>
    </w:rPr>
  </w:style>
  <w:style w:type="paragraph" w:customStyle="1" w:styleId="223">
    <w:name w:val="c封面标准名称"/>
    <w:basedOn w:val="1"/>
    <w:qFormat/>
    <w:uiPriority w:val="0"/>
    <w:pPr>
      <w:jc w:val="center"/>
    </w:pPr>
    <w:rPr>
      <w:rFonts w:eastAsia="黑体"/>
      <w:sz w:val="52"/>
    </w:rPr>
  </w:style>
  <w:style w:type="paragraph" w:customStyle="1" w:styleId="224">
    <w:name w:val="c封面发布日期"/>
    <w:basedOn w:val="1"/>
    <w:qFormat/>
    <w:uiPriority w:val="0"/>
    <w:rPr>
      <w:rFonts w:eastAsia="黑体"/>
      <w:sz w:val="28"/>
    </w:rPr>
  </w:style>
  <w:style w:type="paragraph" w:customStyle="1" w:styleId="225">
    <w:name w:val="表格内容"/>
    <w:basedOn w:val="1"/>
    <w:qFormat/>
    <w:uiPriority w:val="0"/>
    <w:pPr>
      <w:spacing w:line="400" w:lineRule="atLeast"/>
      <w:jc w:val="left"/>
    </w:pPr>
  </w:style>
  <w:style w:type="paragraph" w:customStyle="1" w:styleId="226">
    <w:name w:val="第1层字母编号列项1[Alt+A][SWIEE]"/>
    <w:qFormat/>
    <w:uiPriority w:val="0"/>
    <w:pPr>
      <w:widowControl w:val="0"/>
      <w:numPr>
        <w:ilvl w:val="0"/>
        <w:numId w:val="2"/>
      </w:numPr>
      <w:spacing w:line="360" w:lineRule="auto"/>
      <w:jc w:val="both"/>
    </w:pPr>
    <w:rPr>
      <w:rFonts w:hint="default" w:ascii="Times New Roman" w:hAnsi="Times New Roman" w:eastAsia="宋体" w:cs="Times New Roman"/>
      <w:sz w:val="24"/>
    </w:rPr>
  </w:style>
  <w:style w:type="paragraph" w:customStyle="1" w:styleId="227">
    <w:name w:val="第2层数字编号列项2[ALT+S][SWIEE]"/>
    <w:basedOn w:val="1"/>
    <w:qFormat/>
    <w:uiPriority w:val="0"/>
    <w:pPr>
      <w:numPr>
        <w:ilvl w:val="0"/>
        <w:numId w:val="3"/>
      </w:numPr>
    </w:pPr>
    <w:rPr>
      <w:sz w:val="24"/>
    </w:rPr>
  </w:style>
  <w:style w:type="paragraph" w:customStyle="1" w:styleId="228">
    <w:name w:val="第3层符号编号列项3[SWIEE]"/>
    <w:basedOn w:val="1"/>
    <w:qFormat/>
    <w:uiPriority w:val="0"/>
    <w:pPr>
      <w:numPr>
        <w:ilvl w:val="0"/>
        <w:numId w:val="4"/>
      </w:numPr>
      <w:ind w:hanging="454"/>
      <w:jc w:val="left"/>
    </w:pPr>
    <w:rPr>
      <w:rFonts w:cs="Arial"/>
      <w:sz w:val="24"/>
      <w:szCs w:val="28"/>
    </w:rPr>
  </w:style>
  <w:style w:type="paragraph" w:customStyle="1" w:styleId="229">
    <w:name w:val="封面系统名称"/>
    <w:basedOn w:val="1"/>
    <w:qFormat/>
    <w:uiPriority w:val="0"/>
    <w:pPr>
      <w:spacing w:after="120" w:line="0" w:lineRule="atLeast"/>
      <w:ind w:left="1157"/>
      <w:jc w:val="center"/>
    </w:pPr>
    <w:rPr>
      <w:rFonts w:ascii="楷体_GB2312" w:eastAsia="楷体_GB2312"/>
      <w:b/>
      <w:sz w:val="44"/>
    </w:rPr>
  </w:style>
  <w:style w:type="paragraph" w:customStyle="1" w:styleId="230">
    <w:name w:val="附录编号[SWIEE]"/>
    <w:qFormat/>
    <w:uiPriority w:val="0"/>
    <w:pPr>
      <w:spacing w:line="480" w:lineRule="auto"/>
      <w:ind w:left="482"/>
      <w:jc w:val="center"/>
    </w:pPr>
    <w:rPr>
      <w:rFonts w:hint="default" w:ascii="Times New Roman" w:hAnsi="Times New Roman" w:eastAsia="黑体" w:cs="Times New Roman"/>
      <w:sz w:val="24"/>
      <w:szCs w:val="24"/>
    </w:rPr>
  </w:style>
  <w:style w:type="paragraph" w:customStyle="1" w:styleId="231">
    <w:name w:val="附录标识"/>
    <w:next w:val="1"/>
    <w:qFormat/>
    <w:uiPriority w:val="0"/>
    <w:pPr>
      <w:numPr>
        <w:ilvl w:val="0"/>
        <w:numId w:val="5"/>
      </w:numPr>
      <w:shd w:val="clear" w:color="FFFFFF" w:fill="FFFFFF"/>
      <w:tabs>
        <w:tab w:val="left" w:pos="6405"/>
      </w:tabs>
      <w:spacing w:before="640" w:after="100"/>
      <w:jc w:val="center"/>
      <w:outlineLvl w:val="0"/>
    </w:pPr>
    <w:rPr>
      <w:rFonts w:hint="default" w:ascii="黑体" w:hAnsi="Times New Roman" w:eastAsia="黑体" w:cs="Times New Roman"/>
      <w:sz w:val="21"/>
    </w:rPr>
  </w:style>
  <w:style w:type="paragraph" w:customStyle="1" w:styleId="232">
    <w:name w:val="附录名称[SWIEE]"/>
    <w:basedOn w:val="230"/>
    <w:qFormat/>
    <w:uiPriority w:val="0"/>
    <w:pPr>
      <w:spacing w:line="360" w:lineRule="auto"/>
    </w:pPr>
  </w:style>
  <w:style w:type="paragraph" w:customStyle="1" w:styleId="233">
    <w:name w:val="目次"/>
    <w:basedOn w:val="1"/>
    <w:qFormat/>
    <w:uiPriority w:val="0"/>
    <w:rPr>
      <w:rFonts w:eastAsia="黑体"/>
      <w:sz w:val="32"/>
    </w:rPr>
  </w:style>
  <w:style w:type="paragraph" w:customStyle="1" w:styleId="234">
    <w:name w:val="注：[SWIEE]"/>
    <w:basedOn w:val="1"/>
    <w:next w:val="1"/>
    <w:qFormat/>
    <w:uiPriority w:val="0"/>
    <w:pPr>
      <w:ind w:left="400" w:hanging="200"/>
      <w:jc w:val="left"/>
    </w:pPr>
    <w:rPr>
      <w:rFonts w:ascii="宋体"/>
    </w:rPr>
  </w:style>
  <w:style w:type="paragraph" w:customStyle="1" w:styleId="235">
    <w:name w:val="图表中的注[SWIEE]"/>
    <w:basedOn w:val="234"/>
    <w:qFormat/>
    <w:uiPriority w:val="0"/>
    <w:pPr>
      <w:spacing w:line="420" w:lineRule="atLeast"/>
    </w:pPr>
    <w:rPr>
      <w:sz w:val="21"/>
      <w:szCs w:val="21"/>
    </w:rPr>
  </w:style>
  <w:style w:type="paragraph" w:customStyle="1" w:styleId="236">
    <w:name w:val="条文的注和图注[SWIEE]"/>
    <w:basedOn w:val="235"/>
    <w:qFormat/>
    <w:uiPriority w:val="0"/>
  </w:style>
  <w:style w:type="character" w:customStyle="1" w:styleId="237">
    <w:name w:val="已访问的超链接1"/>
    <w:qFormat/>
    <w:uiPriority w:val="0"/>
    <w:rPr>
      <w:color w:val="800080"/>
      <w:u w:val="single"/>
    </w:rPr>
  </w:style>
  <w:style w:type="paragraph" w:customStyle="1" w:styleId="238">
    <w:name w:val="引言[SWIEE]"/>
    <w:basedOn w:val="1"/>
    <w:uiPriority w:val="0"/>
    <w:pPr>
      <w:jc w:val="center"/>
    </w:pPr>
    <w:rPr>
      <w:rFonts w:eastAsia="黑体"/>
      <w:sz w:val="28"/>
      <w:szCs w:val="28"/>
    </w:rPr>
  </w:style>
  <w:style w:type="paragraph" w:customStyle="1" w:styleId="239">
    <w:name w:val="正文表标题[ALT+B][SWIEE]"/>
    <w:next w:val="1"/>
    <w:uiPriority w:val="0"/>
    <w:pPr>
      <w:numPr>
        <w:ilvl w:val="0"/>
        <w:numId w:val="6"/>
      </w:numPr>
      <w:spacing w:line="360" w:lineRule="auto"/>
      <w:jc w:val="center"/>
    </w:pPr>
    <w:rPr>
      <w:rFonts w:hint="default" w:ascii="Times New Roman" w:hAnsi="Times New Roman" w:eastAsia="黑体" w:cs="Times New Roman"/>
      <w:sz w:val="24"/>
    </w:rPr>
  </w:style>
  <w:style w:type="paragraph" w:customStyle="1" w:styleId="240">
    <w:name w:val="正文图标题[ALT+T][SWIEE]"/>
    <w:next w:val="1"/>
    <w:uiPriority w:val="0"/>
    <w:pPr>
      <w:numPr>
        <w:ilvl w:val="0"/>
        <w:numId w:val="7"/>
      </w:numPr>
      <w:spacing w:line="360" w:lineRule="auto"/>
      <w:jc w:val="center"/>
    </w:pPr>
    <w:rPr>
      <w:rFonts w:hint="default" w:ascii="Times New Roman" w:hAnsi="Times New Roman" w:eastAsia="黑体" w:cs="Times New Roman"/>
      <w:sz w:val="24"/>
    </w:rPr>
  </w:style>
  <w:style w:type="paragraph" w:customStyle="1" w:styleId="241">
    <w:name w:val="正文图表标题[Alt+Z][SWIEE]"/>
    <w:next w:val="1"/>
    <w:uiPriority w:val="0"/>
    <w:pPr>
      <w:widowControl w:val="0"/>
      <w:spacing w:before="50" w:after="50" w:line="360" w:lineRule="auto"/>
      <w:jc w:val="center"/>
    </w:pPr>
    <w:rPr>
      <w:rFonts w:hint="default" w:ascii="Times New Roman" w:hAnsi="Times New Roman" w:eastAsia="黑体" w:cs="Times New Roman"/>
      <w:sz w:val="24"/>
    </w:rPr>
  </w:style>
  <w:style w:type="paragraph" w:customStyle="1" w:styleId="242">
    <w:name w:val="注1：[SWIEE]"/>
    <w:basedOn w:val="1"/>
    <w:qFormat/>
    <w:uiPriority w:val="0"/>
    <w:pPr>
      <w:ind w:left="480" w:hanging="280"/>
      <w:jc w:val="left"/>
    </w:pPr>
  </w:style>
  <w:style w:type="character" w:customStyle="1" w:styleId="243">
    <w:name w:val="批注文字 Char"/>
    <w:link w:val="16"/>
    <w:uiPriority w:val="99"/>
    <w:rPr>
      <w:rFonts w:eastAsia="宋体"/>
      <w:sz w:val="21"/>
      <w:szCs w:val="24"/>
      <w:lang w:val="en-US" w:eastAsia="zh-CN" w:bidi="ar-SA"/>
    </w:rPr>
  </w:style>
  <w:style w:type="paragraph" w:customStyle="1" w:styleId="244">
    <w:name w:val="表格"/>
    <w:basedOn w:val="1"/>
    <w:next w:val="20"/>
    <w:qFormat/>
    <w:uiPriority w:val="0"/>
    <w:pPr>
      <w:spacing w:line="240" w:lineRule="auto"/>
      <w:ind w:firstLine="0"/>
    </w:pPr>
    <w:rPr>
      <w:rFonts w:ascii="Courier New" w:hAnsi="Courier New"/>
      <w:sz w:val="20"/>
      <w:szCs w:val="20"/>
    </w:rPr>
  </w:style>
  <w:style w:type="paragraph" w:customStyle="1" w:styleId="245">
    <w:name w:val="一级条标题[SWIEE]"/>
    <w:basedOn w:val="1"/>
    <w:next w:val="1"/>
    <w:uiPriority w:val="0"/>
    <w:pPr>
      <w:widowControl/>
      <w:numPr>
        <w:ilvl w:val="2"/>
        <w:numId w:val="8"/>
      </w:numPr>
      <w:outlineLvl w:val="2"/>
    </w:pPr>
    <w:rPr>
      <w:rFonts w:ascii="黑体" w:eastAsia="黑体"/>
      <w:sz w:val="20"/>
      <w:szCs w:val="20"/>
    </w:rPr>
  </w:style>
  <w:style w:type="paragraph" w:customStyle="1" w:styleId="246">
    <w:name w:val="二级条标题[SWIEE]"/>
    <w:basedOn w:val="245"/>
    <w:next w:val="1"/>
    <w:uiPriority w:val="0"/>
    <w:pPr>
      <w:numPr>
        <w:ilvl w:val="3"/>
      </w:numPr>
      <w:outlineLvl w:val="3"/>
    </w:pPr>
  </w:style>
  <w:style w:type="paragraph" w:customStyle="1" w:styleId="247">
    <w:name w:val="三级条标题[SWIEE]"/>
    <w:basedOn w:val="1"/>
    <w:next w:val="1"/>
    <w:uiPriority w:val="0"/>
    <w:pPr>
      <w:widowControl/>
      <w:numPr>
        <w:ilvl w:val="4"/>
        <w:numId w:val="8"/>
      </w:numPr>
      <w:spacing w:line="240" w:lineRule="auto"/>
      <w:outlineLvl w:val="4"/>
    </w:pPr>
    <w:rPr>
      <w:rFonts w:ascii="黑体" w:eastAsia="黑体"/>
      <w:sz w:val="20"/>
      <w:szCs w:val="20"/>
    </w:rPr>
  </w:style>
  <w:style w:type="paragraph" w:customStyle="1" w:styleId="248">
    <w:name w:val="四级条标题[SWIEE]"/>
    <w:basedOn w:val="247"/>
    <w:next w:val="1"/>
    <w:qFormat/>
    <w:uiPriority w:val="0"/>
    <w:pPr>
      <w:numPr>
        <w:ilvl w:val="5"/>
      </w:numPr>
      <w:outlineLvl w:val="5"/>
    </w:pPr>
  </w:style>
  <w:style w:type="paragraph" w:customStyle="1" w:styleId="249">
    <w:name w:val="章标题[SWIEE]"/>
    <w:next w:val="1"/>
    <w:uiPriority w:val="0"/>
    <w:pPr>
      <w:numPr>
        <w:ilvl w:val="1"/>
        <w:numId w:val="8"/>
      </w:numPr>
      <w:spacing w:before="240" w:after="240" w:line="460" w:lineRule="atLeast"/>
      <w:jc w:val="both"/>
      <w:outlineLvl w:val="1"/>
    </w:pPr>
    <w:rPr>
      <w:rFonts w:hint="default" w:ascii="黑体" w:hAnsi="Times New Roman" w:eastAsia="黑体" w:cs="Times New Roman"/>
      <w:sz w:val="24"/>
    </w:rPr>
  </w:style>
  <w:style w:type="paragraph" w:customStyle="1" w:styleId="250">
    <w:name w:val="正文表标题[SWIEE]"/>
    <w:next w:val="1"/>
    <w:uiPriority w:val="0"/>
    <w:pPr>
      <w:jc w:val="center"/>
    </w:pPr>
    <w:rPr>
      <w:rFonts w:hint="default" w:ascii="黑体" w:hAnsi="Times New Roman" w:eastAsia="黑体" w:cs="Times New Roman"/>
      <w:sz w:val="21"/>
    </w:rPr>
  </w:style>
  <w:style w:type="paragraph" w:customStyle="1" w:styleId="251">
    <w:name w:val="正文图标题[SWIEE]"/>
    <w:next w:val="1"/>
    <w:qFormat/>
    <w:uiPriority w:val="0"/>
    <w:pPr>
      <w:jc w:val="center"/>
    </w:pPr>
    <w:rPr>
      <w:rFonts w:hint="default" w:ascii="黑体" w:hAnsi="Times New Roman" w:eastAsia="黑体" w:cs="Times New Roman"/>
      <w:sz w:val="21"/>
    </w:rPr>
  </w:style>
  <w:style w:type="paragraph" w:customStyle="1" w:styleId="252">
    <w:name w:val="标准正文"/>
    <w:uiPriority w:val="0"/>
    <w:pPr>
      <w:spacing w:before="120" w:after="120"/>
      <w:ind w:firstLine="540"/>
      <w:jc w:val="both"/>
    </w:pPr>
    <w:rPr>
      <w:rFonts w:hint="default" w:ascii="宋体" w:hAnsi="Times New Roman" w:eastAsia="宋体" w:cs="Times New Roman"/>
      <w:sz w:val="24"/>
    </w:rPr>
  </w:style>
  <w:style w:type="paragraph" w:customStyle="1" w:styleId="253">
    <w:name w:val="目次标题"/>
    <w:basedOn w:val="1"/>
    <w:uiPriority w:val="0"/>
    <w:pPr>
      <w:spacing w:after="100" w:line="240" w:lineRule="auto"/>
      <w:ind w:firstLine="0"/>
      <w:jc w:val="center"/>
    </w:pPr>
    <w:rPr>
      <w:rFonts w:ascii="黑体" w:eastAsia="黑体"/>
      <w:sz w:val="32"/>
      <w:szCs w:val="20"/>
    </w:rPr>
  </w:style>
  <w:style w:type="paragraph" w:customStyle="1" w:styleId="254">
    <w:name w:val="TOC Heading"/>
    <w:basedOn w:val="3"/>
    <w:next w:val="1"/>
    <w:semiHidden/>
    <w:unhideWhenUsed/>
    <w:qFormat/>
    <w:uiPriority w:val="39"/>
    <w:pPr>
      <w:keepNext/>
      <w:keepLines/>
      <w:widowControl/>
      <w:numPr>
        <w:ilvl w:val="0"/>
        <w:numId w:val="0"/>
      </w:numPr>
      <w:spacing w:before="480" w:after="0" w:line="276" w:lineRule="auto"/>
      <w:jc w:val="left"/>
      <w:outlineLvl w:val="9"/>
    </w:pPr>
    <w:rPr>
      <w:rFonts w:ascii="Cambria" w:hAnsi="Cambria" w:eastAsia="宋体"/>
      <w:b/>
      <w:bCs/>
      <w:color w:val="365F91"/>
      <w:sz w:val="28"/>
      <w:szCs w:val="28"/>
    </w:rPr>
  </w:style>
  <w:style w:type="character" w:customStyle="1" w:styleId="255">
    <w:name w:val="页脚 Char"/>
    <w:link w:val="25"/>
    <w:qFormat/>
    <w:uiPriority w:val="99"/>
    <w:rPr>
      <w:sz w:val="21"/>
      <w:szCs w:val="18"/>
    </w:rPr>
  </w:style>
  <w:style w:type="paragraph" w:styleId="256">
    <w:name w:val="List Paragraph"/>
    <w:basedOn w:val="1"/>
    <w:link w:val="277"/>
    <w:qFormat/>
    <w:uiPriority w:val="34"/>
    <w:pPr>
      <w:ind w:firstLine="420"/>
    </w:pPr>
  </w:style>
  <w:style w:type="character" w:customStyle="1" w:styleId="257">
    <w:name w:val="标题 2 Char"/>
    <w:basedOn w:val="41"/>
    <w:link w:val="4"/>
    <w:uiPriority w:val="0"/>
    <w:rPr>
      <w:rFonts w:ascii="黑体" w:eastAsia="黑体"/>
      <w:sz w:val="21"/>
      <w:szCs w:val="24"/>
    </w:rPr>
  </w:style>
  <w:style w:type="paragraph" w:customStyle="1" w:styleId="258">
    <w:name w:val="02设备名称+文件名称"/>
    <w:basedOn w:val="1"/>
    <w:uiPriority w:val="0"/>
    <w:pPr>
      <w:ind w:firstLine="0"/>
      <w:jc w:val="center"/>
    </w:pPr>
    <w:rPr>
      <w:rFonts w:ascii="黑体" w:eastAsia="黑体" w:cs="宋体"/>
      <w:sz w:val="52"/>
      <w:szCs w:val="20"/>
    </w:rPr>
  </w:style>
  <w:style w:type="paragraph" w:customStyle="1" w:styleId="259">
    <w:name w:val="03文件编号"/>
    <w:basedOn w:val="1"/>
    <w:uiPriority w:val="0"/>
    <w:pPr>
      <w:ind w:firstLine="0"/>
      <w:jc w:val="center"/>
    </w:pPr>
    <w:rPr>
      <w:rFonts w:ascii="黑体" w:eastAsia="黑体" w:cs="宋体"/>
      <w:sz w:val="32"/>
      <w:szCs w:val="20"/>
    </w:rPr>
  </w:style>
  <w:style w:type="paragraph" w:customStyle="1" w:styleId="260">
    <w:name w:val="04文件总页数"/>
    <w:basedOn w:val="1"/>
    <w:link w:val="262"/>
    <w:uiPriority w:val="0"/>
    <w:pPr>
      <w:spacing w:line="300" w:lineRule="auto"/>
      <w:ind w:firstLine="0"/>
      <w:jc w:val="center"/>
    </w:pPr>
    <w:rPr>
      <w:sz w:val="32"/>
      <w:szCs w:val="20"/>
    </w:rPr>
  </w:style>
  <w:style w:type="paragraph" w:customStyle="1" w:styleId="261">
    <w:name w:val="05拟制单位+拟制时间"/>
    <w:basedOn w:val="260"/>
    <w:link w:val="263"/>
    <w:uiPriority w:val="0"/>
  </w:style>
  <w:style w:type="character" w:customStyle="1" w:styleId="262">
    <w:name w:val="04文件总页数 Char"/>
    <w:link w:val="260"/>
    <w:uiPriority w:val="0"/>
    <w:rPr>
      <w:sz w:val="32"/>
    </w:rPr>
  </w:style>
  <w:style w:type="character" w:customStyle="1" w:styleId="263">
    <w:name w:val="05拟制单位+拟制时间 Char"/>
    <w:basedOn w:val="262"/>
    <w:link w:val="261"/>
    <w:uiPriority w:val="0"/>
    <w:rPr>
      <w:sz w:val="32"/>
    </w:rPr>
  </w:style>
  <w:style w:type="paragraph" w:customStyle="1" w:styleId="264">
    <w:name w:val="封面标准名称"/>
    <w:uiPriority w:val="0"/>
    <w:pPr>
      <w:framePr w:w="9638" w:h="6917" w:hRule="exact" w:wrap="around" w:vAnchor="margin" w:hAnchor="margin" w:xAlign="center" w:y="5955"/>
      <w:widowControl w:val="0"/>
      <w:spacing w:line="680" w:lineRule="exact"/>
      <w:jc w:val="center"/>
    </w:pPr>
    <w:rPr>
      <w:rFonts w:hint="default" w:ascii="黑体" w:hAnsi="Times New Roman" w:eastAsia="黑体" w:cs="Times New Roman"/>
      <w:sz w:val="52"/>
    </w:rPr>
  </w:style>
  <w:style w:type="paragraph" w:customStyle="1" w:styleId="265">
    <w:name w:val="封面标准文稿编辑信息"/>
    <w:uiPriority w:val="0"/>
    <w:pPr>
      <w:spacing w:before="180" w:line="180" w:lineRule="exact"/>
      <w:jc w:val="center"/>
    </w:pPr>
    <w:rPr>
      <w:rFonts w:hint="default" w:ascii="宋体" w:hAnsi="Times New Roman" w:eastAsia="宋体" w:cs="Times New Roman"/>
      <w:sz w:val="21"/>
    </w:rPr>
  </w:style>
  <w:style w:type="paragraph" w:customStyle="1" w:styleId="266">
    <w:name w:val="其他标准称谓"/>
    <w:uiPriority w:val="0"/>
    <w:pPr>
      <w:spacing w:line="0" w:lineRule="atLeast"/>
      <w:jc w:val="both"/>
    </w:pPr>
    <w:rPr>
      <w:rFonts w:hint="default" w:ascii="黑体" w:hAnsi="宋体" w:eastAsia="黑体" w:cs="Times New Roman"/>
      <w:sz w:val="52"/>
    </w:rPr>
  </w:style>
  <w:style w:type="character" w:customStyle="1" w:styleId="267">
    <w:name w:val="段 Char"/>
    <w:basedOn w:val="41"/>
    <w:link w:val="221"/>
    <w:qFormat/>
    <w:uiPriority w:val="0"/>
    <w:rPr>
      <w:rFonts w:ascii="宋体"/>
      <w:sz w:val="21"/>
    </w:rPr>
  </w:style>
  <w:style w:type="character" w:customStyle="1" w:styleId="268">
    <w:name w:val="表、示例、注 Char"/>
    <w:basedOn w:val="41"/>
    <w:link w:val="269"/>
    <w:uiPriority w:val="0"/>
    <w:rPr>
      <w:sz w:val="24"/>
      <w:szCs w:val="24"/>
    </w:rPr>
  </w:style>
  <w:style w:type="paragraph" w:customStyle="1" w:styleId="269">
    <w:name w:val="表、示例、注"/>
    <w:link w:val="268"/>
    <w:uiPriority w:val="0"/>
    <w:pPr>
      <w:widowControl w:val="0"/>
    </w:pPr>
    <w:rPr>
      <w:rFonts w:hint="default" w:ascii="Times New Roman" w:hAnsi="Times New Roman" w:eastAsia="宋体" w:cs="Times New Roman"/>
      <w:sz w:val="24"/>
      <w:szCs w:val="24"/>
    </w:rPr>
  </w:style>
  <w:style w:type="paragraph" w:customStyle="1" w:styleId="270">
    <w:name w:val="图表题、附录标示"/>
    <w:uiPriority w:val="0"/>
    <w:pPr>
      <w:widowControl w:val="0"/>
      <w:spacing w:line="360" w:lineRule="auto"/>
      <w:jc w:val="center"/>
    </w:pPr>
    <w:rPr>
      <w:rFonts w:hint="default" w:ascii="Arial" w:hAnsi="Arial" w:eastAsia="黑体" w:cs="Times New Roman"/>
      <w:sz w:val="24"/>
      <w:szCs w:val="21"/>
    </w:rPr>
  </w:style>
  <w:style w:type="character" w:customStyle="1" w:styleId="271">
    <w:name w:val="题注 Char"/>
    <w:link w:val="14"/>
    <w:qFormat/>
    <w:uiPriority w:val="0"/>
    <w:rPr>
      <w:rFonts w:ascii="Arial" w:hAnsi="Arial" w:eastAsia="黑体"/>
      <w:sz w:val="21"/>
      <w:szCs w:val="24"/>
    </w:rPr>
  </w:style>
  <w:style w:type="table" w:customStyle="1" w:styleId="272">
    <w:name w:val="网格型11"/>
    <w:basedOn w:val="38"/>
    <w:qFormat/>
    <w:uiPriority w:val="0"/>
    <w:rPr>
      <w:rFonts w:asciiTheme="minorHAnsi" w:hAnsiTheme="minorHAnsi" w:eastAsiaTheme="minorEastAsia" w:cstheme="minorBidi"/>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3">
    <w:name w:val="页眉 Char"/>
    <w:link w:val="26"/>
    <w:uiPriority w:val="0"/>
    <w:rPr>
      <w:rFonts w:ascii="黑体" w:eastAsia="黑体"/>
      <w:sz w:val="21"/>
      <w:szCs w:val="18"/>
    </w:rPr>
  </w:style>
  <w:style w:type="table" w:customStyle="1" w:styleId="274">
    <w:name w:val="网格型121"/>
    <w:basedOn w:val="38"/>
    <w:qFormat/>
    <w:uiPriority w:val="0"/>
    <w:rPr>
      <w:rFonts w:ascii="Calibri" w:hAnsi="Calibri" w:eastAsia="Times New Roman"/>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275">
    <w:name w:val="标题 Char"/>
    <w:basedOn w:val="41"/>
    <w:link w:val="36"/>
    <w:uiPriority w:val="10"/>
    <w:rPr>
      <w:rFonts w:ascii="黑体" w:hAnsi="黑体" w:eastAsia="黑体"/>
      <w:sz w:val="21"/>
    </w:rPr>
  </w:style>
  <w:style w:type="paragraph" w:customStyle="1" w:styleId="276">
    <w:name w:val="VISSLM-表格文本样式"/>
    <w:basedOn w:val="1"/>
    <w:uiPriority w:val="0"/>
    <w:pPr>
      <w:spacing w:before="120" w:after="120"/>
      <w:ind w:firstLine="0"/>
    </w:pPr>
    <w:rPr>
      <w:rFonts w:ascii="宋体" w:hAnsi="宋体" w:cstheme="minorBidi"/>
      <w:sz w:val="21"/>
      <w:szCs w:val="21"/>
    </w:rPr>
  </w:style>
  <w:style w:type="character" w:customStyle="1" w:styleId="277">
    <w:name w:val="列出段落 Char"/>
    <w:link w:val="256"/>
    <w:uiPriority w:val="34"/>
    <w:rPr>
      <w:sz w:val="21"/>
      <w:szCs w:val="24"/>
    </w:rPr>
  </w:style>
  <w:style w:type="paragraph" w:customStyle="1" w:styleId="278">
    <w:name w:val="编号项-表"/>
    <w:basedOn w:val="1"/>
    <w:next w:val="1"/>
    <w:uiPriority w:val="0"/>
    <w:pPr>
      <w:keepNext/>
      <w:widowControl/>
      <w:numPr>
        <w:ilvl w:val="0"/>
        <w:numId w:val="9"/>
      </w:numPr>
      <w:spacing w:before="120" w:after="120" w:line="240" w:lineRule="auto"/>
      <w:jc w:val="center"/>
    </w:pPr>
    <w:rPr>
      <w:rFonts w:ascii="Arial" w:hAnsi="Arial" w:eastAsia="黑体"/>
      <w:sz w:val="24"/>
    </w:rPr>
  </w:style>
  <w:style w:type="paragraph" w:customStyle="1" w:styleId="279">
    <w:name w:val="表（续）"/>
    <w:basedOn w:val="278"/>
    <w:uiPriority w:val="0"/>
    <w:pPr>
      <w:numPr>
        <w:ilvl w:val="1"/>
      </w:numPr>
    </w:pPr>
  </w:style>
  <w:style w:type="paragraph" w:customStyle="1" w:styleId="280">
    <w:name w:val="样式18"/>
    <w:basedOn w:val="1"/>
    <w:link w:val="281"/>
    <w:qFormat/>
    <w:uiPriority w:val="0"/>
    <w:pPr>
      <w:widowControl/>
      <w:spacing w:line="300" w:lineRule="auto"/>
      <w:ind w:firstLine="200"/>
    </w:pPr>
    <w:rPr>
      <w:rFonts w:ascii="宋体" w:hAnsi="宋体"/>
      <w:sz w:val="20"/>
      <w:szCs w:val="20"/>
    </w:rPr>
  </w:style>
  <w:style w:type="character" w:customStyle="1" w:styleId="281">
    <w:name w:val="样式18 Char"/>
    <w:link w:val="280"/>
    <w:uiPriority w:val="0"/>
    <w:rPr>
      <w:rFonts w:ascii="宋体" w:hAnsi="宋体"/>
      <w:sz w:val="21"/>
    </w:rPr>
  </w:style>
  <w:style w:type="paragraph" w:customStyle="1" w:styleId="282">
    <w:name w:val="正文格式"/>
    <w:basedOn w:val="1"/>
    <w:link w:val="283"/>
    <w:uiPriority w:val="0"/>
    <w:pPr>
      <w:widowControl/>
      <w:ind w:firstLine="480"/>
    </w:pPr>
    <w:rPr>
      <w:sz w:val="24"/>
      <w:szCs w:val="20"/>
    </w:rPr>
  </w:style>
  <w:style w:type="character" w:customStyle="1" w:styleId="283">
    <w:name w:val="正文格式 Char1"/>
    <w:link w:val="282"/>
    <w:qFormat/>
    <w:uiPriority w:val="0"/>
    <w:rPr>
      <w:sz w:val="24"/>
    </w:rPr>
  </w:style>
  <w:style w:type="character" w:customStyle="1" w:styleId="284">
    <w:name w:val="正文文本 Char"/>
    <w:basedOn w:val="41"/>
    <w:link w:val="17"/>
    <w:uiPriority w:val="0"/>
    <w:rPr>
      <w:sz w:val="21"/>
      <w:szCs w:val="24"/>
    </w:rPr>
  </w:style>
  <w:style w:type="paragraph" w:customStyle="1" w:styleId="285">
    <w:name w:val="正文1"/>
    <w:uiPriority w:val="0"/>
    <w:pPr>
      <w:widowControl w:val="0"/>
      <w:spacing w:line="0" w:lineRule="atLeast"/>
    </w:pPr>
    <w:rPr>
      <w:rFonts w:hint="default" w:ascii="宋体" w:hAnsi="Times New Roman" w:eastAsia="宋体" w:cs="Times New Roman"/>
      <w:sz w:val="34"/>
    </w:rPr>
  </w:style>
  <w:style w:type="paragraph" w:customStyle="1" w:styleId="286">
    <w:name w:val="077-图表名"/>
    <w:basedOn w:val="1"/>
    <w:link w:val="289"/>
    <w:uiPriority w:val="0"/>
    <w:pPr>
      <w:ind w:firstLine="0"/>
      <w:jc w:val="center"/>
    </w:pPr>
    <w:rPr>
      <w:rFonts w:ascii="黑体" w:eastAsia="黑体"/>
      <w:sz w:val="24"/>
    </w:rPr>
  </w:style>
  <w:style w:type="paragraph" w:customStyle="1" w:styleId="287">
    <w:name w:val="077-表格文字"/>
    <w:basedOn w:val="1"/>
    <w:link w:val="288"/>
    <w:uiPriority w:val="0"/>
    <w:pPr>
      <w:spacing w:line="240" w:lineRule="auto"/>
      <w:ind w:firstLine="0"/>
    </w:pPr>
    <w:rPr>
      <w:rFonts w:ascii="宋体"/>
      <w:sz w:val="21"/>
      <w:szCs w:val="21"/>
    </w:rPr>
  </w:style>
  <w:style w:type="character" w:customStyle="1" w:styleId="288">
    <w:name w:val="077-表格文字 Char"/>
    <w:link w:val="287"/>
    <w:uiPriority w:val="0"/>
    <w:rPr>
      <w:rFonts w:ascii="宋体"/>
      <w:sz w:val="21"/>
      <w:szCs w:val="21"/>
    </w:rPr>
  </w:style>
  <w:style w:type="character" w:customStyle="1" w:styleId="289">
    <w:name w:val="077-图表名 Char1"/>
    <w:link w:val="286"/>
    <w:uiPriority w:val="0"/>
    <w:rPr>
      <w:rFonts w:ascii="黑体" w:eastAsia="黑体"/>
      <w:sz w:val="24"/>
      <w:szCs w:val="24"/>
    </w:rPr>
  </w:style>
  <w:style w:type="paragraph" w:customStyle="1" w:styleId="290">
    <w:name w:val="077-正文格式"/>
    <w:basedOn w:val="1"/>
    <w:link w:val="291"/>
    <w:uiPriority w:val="0"/>
    <w:pPr>
      <w:ind w:firstLine="480"/>
    </w:pPr>
    <w:rPr>
      <w:rFonts w:ascii="宋体" w:cs="宋体"/>
      <w:sz w:val="24"/>
      <w:szCs w:val="20"/>
    </w:rPr>
  </w:style>
  <w:style w:type="character" w:customStyle="1" w:styleId="291">
    <w:name w:val="077-正文格式 Char1"/>
    <w:link w:val="290"/>
    <w:uiPriority w:val="0"/>
    <w:rPr>
      <w:rFonts w:ascii="宋体" w:cs="宋体"/>
      <w:sz w:val="24"/>
    </w:rPr>
  </w:style>
  <w:style w:type="paragraph" w:customStyle="1" w:styleId="292">
    <w:name w:val="[段]"/>
    <w:link w:val="293"/>
    <w:uiPriority w:val="0"/>
    <w:pPr>
      <w:spacing w:line="300" w:lineRule="auto"/>
      <w:ind w:firstLine="200"/>
      <w:jc w:val="both"/>
    </w:pPr>
    <w:rPr>
      <w:rFonts w:hint="default" w:ascii="宋体" w:hAnsi="宋体" w:eastAsia="宋体" w:cs="Times New Roman"/>
      <w:sz w:val="24"/>
      <w:szCs w:val="24"/>
    </w:rPr>
  </w:style>
  <w:style w:type="character" w:customStyle="1" w:styleId="293">
    <w:name w:val="[段] Char"/>
    <w:link w:val="292"/>
    <w:uiPriority w:val="0"/>
    <w:rPr>
      <w:rFonts w:ascii="宋体" w:hAnsi="宋体"/>
      <w:sz w:val="24"/>
      <w:szCs w:val="24"/>
    </w:rPr>
  </w:style>
  <w:style w:type="character" w:customStyle="1" w:styleId="294">
    <w:name w:val="正文缩进 Char"/>
    <w:link w:val="13"/>
    <w:qFormat/>
    <w:uiPriority w:val="0"/>
    <w:rPr>
      <w:rFonts w:ascii="宋体"/>
      <w:sz w:val="21"/>
      <w:szCs w:val="21"/>
    </w:rPr>
  </w:style>
  <w:style w:type="paragraph" w:styleId="295">
    <w:name w:val="No Spacing"/>
    <w:qFormat/>
    <w:uiPriority w:val="1"/>
    <w:pPr>
      <w:widowControl w:val="0"/>
      <w:jc w:val="center"/>
    </w:pPr>
    <w:rPr>
      <w:rFonts w:hint="default" w:ascii="Times New Roman" w:hAnsi="Times New Roman" w:eastAsia="黑体" w:cs="Times New Roman"/>
      <w:sz w:val="21"/>
      <w:szCs w:val="21"/>
    </w:rPr>
  </w:style>
  <w:style w:type="paragraph" w:customStyle="1" w:styleId="296">
    <w:name w:val="438C模板"/>
    <w:basedOn w:val="1"/>
    <w:link w:val="298"/>
    <w:qFormat/>
    <w:uiPriority w:val="0"/>
    <w:pPr>
      <w:spacing w:line="300" w:lineRule="auto"/>
      <w:ind w:firstLine="420"/>
    </w:pPr>
    <w:rPr>
      <w:rFonts w:ascii="宋体" w:hAnsi="宋体"/>
      <w:color w:val="00B050"/>
      <w:sz w:val="20"/>
      <w:szCs w:val="20"/>
    </w:rPr>
  </w:style>
  <w:style w:type="paragraph" w:customStyle="1" w:styleId="297">
    <w:name w:val="正文模板"/>
    <w:basedOn w:val="1"/>
    <w:link w:val="300"/>
    <w:qFormat/>
    <w:uiPriority w:val="0"/>
    <w:pPr>
      <w:spacing w:line="300" w:lineRule="auto"/>
      <w:ind w:firstLine="200"/>
    </w:pPr>
    <w:rPr>
      <w:rFonts w:ascii="宋体" w:hAnsiTheme="minorEastAsia"/>
      <w:color w:val="000000" w:themeColor="text1"/>
      <w:sz w:val="20"/>
      <w:szCs w:val="20"/>
      <w14:textFill>
        <w14:solidFill>
          <w14:schemeClr w14:val="tx1"/>
        </w14:solidFill>
      </w14:textFill>
    </w:rPr>
  </w:style>
  <w:style w:type="character" w:customStyle="1" w:styleId="298">
    <w:name w:val="438C模板 Char"/>
    <w:basedOn w:val="41"/>
    <w:link w:val="296"/>
    <w:uiPriority w:val="0"/>
    <w:rPr>
      <w:rFonts w:ascii="宋体" w:hAnsi="宋体"/>
      <w:color w:val="00B050"/>
      <w:sz w:val="21"/>
    </w:rPr>
  </w:style>
  <w:style w:type="paragraph" w:customStyle="1" w:styleId="299">
    <w:name w:val="c正文标题"/>
    <w:uiPriority w:val="0"/>
    <w:pPr>
      <w:spacing w:line="300" w:lineRule="auto"/>
      <w:jc w:val="center"/>
    </w:pPr>
    <w:rPr>
      <w:rFonts w:hint="default" w:ascii="Times New Roman" w:hAnsi="Times New Roman" w:eastAsia="黑体" w:cs="Times New Roman"/>
      <w:sz w:val="32"/>
    </w:rPr>
  </w:style>
  <w:style w:type="character" w:customStyle="1" w:styleId="300">
    <w:name w:val="正文模板 Char"/>
    <w:basedOn w:val="41"/>
    <w:link w:val="297"/>
    <w:uiPriority w:val="0"/>
    <w:rPr>
      <w:rFonts w:ascii="宋体" w:hAnsiTheme="minorEastAsia"/>
      <w:color w:val="000000" w:themeColor="text1"/>
      <w:sz w:val="21"/>
      <w14:textFill>
        <w14:solidFill>
          <w14:schemeClr w14:val="tx1"/>
        </w14:solidFill>
      </w14:textFill>
    </w:rPr>
  </w:style>
  <w:style w:type="paragraph" w:customStyle="1" w:styleId="301">
    <w:name w:val="列项——（一级）"/>
    <w:uiPriority w:val="0"/>
    <w:pPr>
      <w:widowControl w:val="0"/>
      <w:numPr>
        <w:ilvl w:val="0"/>
        <w:numId w:val="10"/>
      </w:numPr>
      <w:tabs>
        <w:tab w:val="left" w:pos="854"/>
        <w:tab w:val="clear" w:pos="1140"/>
      </w:tabs>
      <w:ind w:left="200" w:hanging="200"/>
      <w:jc w:val="both"/>
    </w:pPr>
    <w:rPr>
      <w:rFonts w:hint="default" w:ascii="宋体" w:hAnsi="Times New Roman" w:eastAsia="宋体" w:cs="Times New Roman"/>
      <w:sz w:val="21"/>
    </w:rPr>
  </w:style>
  <w:style w:type="paragraph" w:customStyle="1" w:styleId="302">
    <w:name w:val="077-字母并列条文"/>
    <w:basedOn w:val="1"/>
    <w:uiPriority w:val="0"/>
    <w:pPr>
      <w:widowControl/>
      <w:numPr>
        <w:ilvl w:val="0"/>
        <w:numId w:val="11"/>
      </w:numPr>
      <w:ind w:firstLine="0"/>
    </w:pPr>
    <w:rPr>
      <w:rFonts w:ascii="宋体"/>
      <w:sz w:val="24"/>
      <w:szCs w:val="20"/>
    </w:rPr>
  </w:style>
  <w:style w:type="paragraph" w:customStyle="1" w:styleId="303">
    <w:name w:val="8xx正文"/>
    <w:basedOn w:val="1"/>
    <w:link w:val="304"/>
    <w:uiPriority w:val="0"/>
    <w:pPr>
      <w:spacing w:before="120"/>
      <w:ind w:firstLine="200"/>
    </w:pPr>
    <w:rPr>
      <w:rFonts w:ascii="宋体" w:hAnsi="宋体"/>
      <w:sz w:val="24"/>
    </w:rPr>
  </w:style>
  <w:style w:type="character" w:customStyle="1" w:styleId="304">
    <w:name w:val="8xx正文 Char"/>
    <w:link w:val="303"/>
    <w:uiPriority w:val="0"/>
    <w:rPr>
      <w:rFonts w:ascii="宋体" w:hAnsi="宋体"/>
      <w:sz w:val="24"/>
      <w:szCs w:val="24"/>
    </w:rPr>
  </w:style>
  <w:style w:type="paragraph" w:customStyle="1" w:styleId="305">
    <w:name w:val="8xx正文居中"/>
    <w:basedOn w:val="1"/>
    <w:link w:val="308"/>
    <w:uiPriority w:val="0"/>
    <w:pPr>
      <w:spacing w:before="120"/>
      <w:ind w:firstLine="0"/>
      <w:jc w:val="center"/>
    </w:pPr>
    <w:rPr>
      <w:rFonts w:ascii="宋体" w:hAnsi="宋体" w:cs="宋体"/>
      <w:sz w:val="24"/>
      <w:szCs w:val="20"/>
    </w:rPr>
  </w:style>
  <w:style w:type="paragraph" w:customStyle="1" w:styleId="306">
    <w:name w:val="图片"/>
    <w:basedOn w:val="305"/>
    <w:link w:val="309"/>
    <w:qFormat/>
    <w:uiPriority w:val="0"/>
    <w:pPr>
      <w:keepNext/>
      <w:spacing w:before="0" w:line="300" w:lineRule="auto"/>
    </w:pPr>
    <w:rPr>
      <w:rFonts w:ascii="Times New Roman" w:hAnsi="Times New Roman" w:cs="Times New Roman"/>
    </w:rPr>
  </w:style>
  <w:style w:type="paragraph" w:customStyle="1" w:styleId="307">
    <w:name w:val="a）并列条文"/>
    <w:basedOn w:val="1"/>
    <w:uiPriority w:val="0"/>
    <w:pPr>
      <w:widowControl/>
      <w:tabs>
        <w:tab w:val="left" w:pos="476"/>
      </w:tabs>
      <w:ind w:left="116" w:firstLine="0"/>
    </w:pPr>
    <w:rPr>
      <w:rFonts w:ascii="宋体"/>
      <w:sz w:val="24"/>
      <w:szCs w:val="20"/>
    </w:rPr>
  </w:style>
  <w:style w:type="character" w:customStyle="1" w:styleId="308">
    <w:name w:val="8xx正文居中 Char"/>
    <w:basedOn w:val="41"/>
    <w:link w:val="305"/>
    <w:uiPriority w:val="0"/>
    <w:rPr>
      <w:rFonts w:ascii="宋体" w:hAnsi="宋体" w:cs="宋体"/>
      <w:sz w:val="24"/>
    </w:rPr>
  </w:style>
  <w:style w:type="character" w:customStyle="1" w:styleId="309">
    <w:name w:val="图片 Char"/>
    <w:basedOn w:val="308"/>
    <w:link w:val="306"/>
    <w:uiPriority w:val="0"/>
    <w:rPr>
      <w:rFonts w:ascii="宋体" w:hAnsi="宋体" w:cs="宋体"/>
      <w:sz w:val="24"/>
    </w:rPr>
  </w:style>
  <w:style w:type="paragraph" w:customStyle="1" w:styleId="310">
    <w:name w:val="077-签署"/>
    <w:basedOn w:val="290"/>
    <w:uiPriority w:val="0"/>
    <w:pPr>
      <w:spacing w:line="240" w:lineRule="auto"/>
      <w:ind w:firstLine="0"/>
      <w:jc w:val="left"/>
    </w:pPr>
    <w:rPr>
      <w:b/>
      <w:sz w:val="32"/>
      <w:szCs w:val="32"/>
    </w:rPr>
  </w:style>
  <w:style w:type="paragraph" w:customStyle="1" w:styleId="311">
    <w:name w:val="077-数字并列条文"/>
    <w:basedOn w:val="282"/>
    <w:uiPriority w:val="0"/>
    <w:pPr>
      <w:numPr>
        <w:ilvl w:val="0"/>
        <w:numId w:val="12"/>
      </w:numPr>
      <w:tabs>
        <w:tab w:val="left" w:pos="360"/>
        <w:tab w:val="clear" w:pos="800"/>
      </w:tabs>
      <w:ind w:left="500" w:hanging="150"/>
    </w:pPr>
    <w:rPr>
      <w:rFonts w:ascii="宋体"/>
      <w:color w:val="000000"/>
      <w:sz w:val="24"/>
      <w:szCs w:val="24"/>
    </w:rPr>
  </w:style>
  <w:style w:type="paragraph" w:customStyle="1" w:styleId="312">
    <w:name w:val="077-并列项目"/>
    <w:basedOn w:val="1"/>
    <w:uiPriority w:val="0"/>
    <w:pPr>
      <w:numPr>
        <w:ilvl w:val="0"/>
        <w:numId w:val="13"/>
      </w:numPr>
      <w:tabs>
        <w:tab w:val="clear" w:pos="900"/>
      </w:tabs>
      <w:ind w:left="1200" w:hanging="360"/>
    </w:pPr>
    <w:rPr>
      <w:rFonts w:ascii="宋体"/>
      <w:sz w:val="24"/>
    </w:rPr>
  </w:style>
  <w:style w:type="paragraph" w:customStyle="1" w:styleId="313">
    <w:name w:val="077-附录章"/>
    <w:basedOn w:val="1"/>
    <w:next w:val="290"/>
    <w:uiPriority w:val="0"/>
    <w:pPr>
      <w:ind w:firstLine="0"/>
    </w:pPr>
    <w:rPr>
      <w:rFonts w:ascii="黑体" w:eastAsia="黑体"/>
      <w:sz w:val="24"/>
    </w:rPr>
  </w:style>
  <w:style w:type="paragraph" w:customStyle="1" w:styleId="314">
    <w:name w:val="077-附录第二三四条层"/>
    <w:basedOn w:val="1"/>
    <w:next w:val="290"/>
    <w:uiPriority w:val="0"/>
    <w:pPr>
      <w:ind w:firstLine="0"/>
    </w:pPr>
    <w:rPr>
      <w:rFonts w:ascii="宋体"/>
      <w:sz w:val="24"/>
    </w:rPr>
  </w:style>
  <w:style w:type="paragraph" w:customStyle="1" w:styleId="315">
    <w:name w:val="077-附录第一条层"/>
    <w:basedOn w:val="313"/>
    <w:next w:val="290"/>
    <w:uiPriority w:val="0"/>
  </w:style>
  <w:style w:type="paragraph" w:customStyle="1" w:styleId="316">
    <w:name w:val="077-附录标题"/>
    <w:basedOn w:val="1"/>
    <w:uiPriority w:val="0"/>
    <w:pPr>
      <w:ind w:firstLine="0"/>
      <w:jc w:val="center"/>
    </w:pPr>
    <w:rPr>
      <w:rFonts w:ascii="黑体" w:eastAsia="黑体"/>
      <w:sz w:val="24"/>
    </w:rPr>
  </w:style>
  <w:style w:type="paragraph" w:customStyle="1" w:styleId="317">
    <w:name w:val="077-目次"/>
    <w:basedOn w:val="1"/>
    <w:uiPriority w:val="0"/>
    <w:pPr>
      <w:ind w:firstLine="0"/>
      <w:jc w:val="center"/>
    </w:pPr>
    <w:rPr>
      <w:rFonts w:ascii="黑体" w:eastAsia="黑体"/>
      <w:sz w:val="32"/>
    </w:rPr>
  </w:style>
  <w:style w:type="paragraph" w:customStyle="1" w:styleId="318">
    <w:name w:val="077-表注文字"/>
    <w:basedOn w:val="1"/>
    <w:uiPriority w:val="0"/>
    <w:pPr>
      <w:spacing w:line="240" w:lineRule="auto"/>
      <w:ind w:firstLine="0"/>
      <w:jc w:val="left"/>
    </w:pPr>
    <w:rPr>
      <w:rFonts w:ascii="宋体"/>
      <w:sz w:val="18"/>
      <w:szCs w:val="18"/>
    </w:rPr>
  </w:style>
  <w:style w:type="character" w:customStyle="1" w:styleId="319">
    <w:name w:val="077-编号密级"/>
    <w:uiPriority w:val="0"/>
    <w:rPr>
      <w:rFonts w:eastAsia="黑体"/>
      <w:sz w:val="28"/>
    </w:rPr>
  </w:style>
  <w:style w:type="paragraph" w:customStyle="1" w:styleId="320">
    <w:name w:val="077-产品名称"/>
    <w:basedOn w:val="1"/>
    <w:uiPriority w:val="0"/>
    <w:pPr>
      <w:spacing w:line="300" w:lineRule="auto"/>
      <w:ind w:firstLine="0"/>
      <w:jc w:val="center"/>
    </w:pPr>
    <w:rPr>
      <w:rFonts w:ascii="黑体" w:eastAsia="黑体" w:cs="宋体"/>
      <w:sz w:val="44"/>
      <w:szCs w:val="20"/>
    </w:rPr>
  </w:style>
  <w:style w:type="paragraph" w:customStyle="1" w:styleId="321">
    <w:name w:val="077-文件名称"/>
    <w:basedOn w:val="1"/>
    <w:uiPriority w:val="0"/>
    <w:pPr>
      <w:spacing w:line="300" w:lineRule="auto"/>
      <w:ind w:firstLine="0"/>
      <w:jc w:val="center"/>
    </w:pPr>
    <w:rPr>
      <w:rFonts w:ascii="黑体" w:eastAsia="黑体" w:cs="宋体"/>
      <w:sz w:val="52"/>
      <w:szCs w:val="20"/>
    </w:rPr>
  </w:style>
  <w:style w:type="paragraph" w:customStyle="1" w:styleId="322">
    <w:name w:val="077-文件编号"/>
    <w:basedOn w:val="1"/>
    <w:uiPriority w:val="0"/>
    <w:pPr>
      <w:spacing w:line="300" w:lineRule="auto"/>
      <w:ind w:firstLine="0"/>
      <w:jc w:val="center"/>
    </w:pPr>
    <w:rPr>
      <w:rFonts w:ascii="黑体" w:eastAsia="黑体" w:cs="宋体"/>
      <w:sz w:val="32"/>
      <w:szCs w:val="20"/>
    </w:rPr>
  </w:style>
  <w:style w:type="paragraph" w:customStyle="1" w:styleId="323">
    <w:name w:val="077-单位名称"/>
    <w:basedOn w:val="1"/>
    <w:uiPriority w:val="0"/>
    <w:pPr>
      <w:spacing w:line="300" w:lineRule="auto"/>
      <w:ind w:firstLine="6"/>
      <w:jc w:val="center"/>
    </w:pPr>
    <w:rPr>
      <w:rFonts w:ascii="黑体" w:eastAsia="黑体" w:cs="宋体"/>
      <w:sz w:val="32"/>
      <w:szCs w:val="20"/>
    </w:rPr>
  </w:style>
  <w:style w:type="character" w:customStyle="1" w:styleId="324">
    <w:name w:val="077-图表名 Char"/>
    <w:uiPriority w:val="0"/>
    <w:rPr>
      <w:rFonts w:ascii="黑体" w:eastAsia="黑体"/>
      <w:sz w:val="24"/>
      <w:szCs w:val="24"/>
      <w:lang w:val="en-US" w:eastAsia="zh-CN" w:bidi="ar-SA"/>
    </w:rPr>
  </w:style>
  <w:style w:type="paragraph" w:customStyle="1" w:styleId="325">
    <w:name w:val="封面标准号2"/>
    <w:basedOn w:val="1"/>
    <w:uiPriority w:val="0"/>
    <w:pPr>
      <w:framePr w:w="9138" w:h="1244" w:hRule="exact" w:wrap="auto" w:vAnchor="page" w:hAnchor="margin" w:y="2908"/>
      <w:spacing w:before="357" w:line="280" w:lineRule="exact"/>
      <w:ind w:firstLine="0"/>
      <w:jc w:val="right"/>
    </w:pPr>
    <w:rPr>
      <w:sz w:val="28"/>
      <w:szCs w:val="20"/>
    </w:rPr>
  </w:style>
  <w:style w:type="paragraph" w:customStyle="1" w:styleId="326">
    <w:name w:val="附录标题"/>
    <w:basedOn w:val="282"/>
    <w:uiPriority w:val="0"/>
    <w:pPr>
      <w:spacing w:before="120" w:after="60" w:line="240" w:lineRule="auto"/>
      <w:ind w:left="522" w:firstLine="482"/>
      <w:jc w:val="center"/>
    </w:pPr>
    <w:rPr>
      <w:rFonts w:ascii="黑体" w:hAnsi="宋体" w:eastAsia="黑体"/>
      <w:sz w:val="24"/>
      <w:szCs w:val="24"/>
    </w:rPr>
  </w:style>
  <w:style w:type="paragraph" w:customStyle="1" w:styleId="327">
    <w:name w:val="附录A"/>
    <w:basedOn w:val="1"/>
    <w:uiPriority w:val="0"/>
    <w:pPr>
      <w:ind w:left="-6" w:firstLine="0"/>
      <w:jc w:val="center"/>
    </w:pPr>
    <w:rPr>
      <w:rFonts w:ascii="黑体" w:eastAsia="黑体"/>
      <w:sz w:val="24"/>
    </w:rPr>
  </w:style>
  <w:style w:type="paragraph" w:customStyle="1" w:styleId="328">
    <w:name w:val="图表名"/>
    <w:basedOn w:val="13"/>
    <w:uiPriority w:val="0"/>
    <w:pPr>
      <w:spacing w:line="360" w:lineRule="auto"/>
      <w:jc w:val="center"/>
    </w:pPr>
    <w:rPr>
      <w:rFonts w:ascii="黑体" w:eastAsia="黑体"/>
      <w:sz w:val="24"/>
      <w:szCs w:val="24"/>
    </w:rPr>
  </w:style>
  <w:style w:type="paragraph" w:customStyle="1" w:styleId="329">
    <w:name w:val="样式 标题 3077-标题 3第二层条第三层h3 + 段前: 7.8 磅"/>
    <w:basedOn w:val="5"/>
    <w:uiPriority w:val="0"/>
    <w:pPr>
      <w:keepNext/>
      <w:keepLines/>
      <w:numPr>
        <w:numId w:val="14"/>
      </w:numPr>
      <w:tabs>
        <w:tab w:val="left" w:pos="900"/>
        <w:tab w:val="left" w:pos="1260"/>
      </w:tabs>
      <w:spacing w:line="360" w:lineRule="auto"/>
    </w:pPr>
    <w:rPr>
      <w:rFonts w:ascii="宋体" w:eastAsia="宋体" w:cs="宋体"/>
      <w:sz w:val="24"/>
      <w:szCs w:val="20"/>
    </w:rPr>
  </w:style>
  <w:style w:type="paragraph" w:customStyle="1" w:styleId="330">
    <w:name w:val="文头字"/>
    <w:basedOn w:val="1"/>
    <w:semiHidden/>
    <w:uiPriority w:val="0"/>
    <w:pPr>
      <w:spacing w:before="200"/>
      <w:ind w:firstLine="200"/>
      <w:jc w:val="center"/>
    </w:pPr>
    <w:rPr>
      <w:rFonts w:ascii="宋体"/>
      <w:b/>
      <w:color w:val="FF0000"/>
      <w:spacing w:val="100"/>
      <w:sz w:val="48"/>
    </w:rPr>
  </w:style>
  <w:style w:type="paragraph" w:customStyle="1" w:styleId="331">
    <w:name w:val="Char1 Char Char Char"/>
    <w:basedOn w:val="1"/>
    <w:uiPriority w:val="0"/>
    <w:pPr>
      <w:tabs>
        <w:tab w:val="left" w:pos="360"/>
      </w:tabs>
      <w:spacing w:line="240" w:lineRule="auto"/>
      <w:ind w:firstLine="0"/>
    </w:pPr>
    <w:rPr>
      <w:sz w:val="24"/>
    </w:rPr>
  </w:style>
  <w:style w:type="character" w:customStyle="1" w:styleId="332">
    <w:name w:val="标题 4 Char"/>
    <w:link w:val="6"/>
    <w:uiPriority w:val="0"/>
    <w:rPr>
      <w:rFonts w:ascii="黑体" w:eastAsia="黑体"/>
      <w:sz w:val="21"/>
      <w:szCs w:val="21"/>
    </w:rPr>
  </w:style>
  <w:style w:type="paragraph" w:customStyle="1" w:styleId="333">
    <w:name w:val="样式 077-图表名 + 左侧:  -0.01 厘米"/>
    <w:basedOn w:val="286"/>
    <w:uiPriority w:val="0"/>
    <w:pPr>
      <w:spacing w:line="240" w:lineRule="auto"/>
    </w:pPr>
    <w:rPr>
      <w:rFonts w:cs="宋体"/>
      <w:sz w:val="20"/>
      <w:szCs w:val="20"/>
    </w:rPr>
  </w:style>
  <w:style w:type="paragraph" w:customStyle="1" w:styleId="334">
    <w:name w:val="067表头"/>
    <w:basedOn w:val="287"/>
    <w:uiPriority w:val="0"/>
    <w:pPr>
      <w:jc w:val="center"/>
    </w:pPr>
    <w:rPr>
      <w:rFonts w:eastAsia="黑体"/>
    </w:rPr>
  </w:style>
  <w:style w:type="paragraph" w:customStyle="1" w:styleId="335">
    <w:name w:val="样式 077-正文格式 + 行距: 固定值 22 磅"/>
    <w:basedOn w:val="290"/>
    <w:uiPriority w:val="0"/>
    <w:pPr>
      <w:spacing w:line="440" w:lineRule="exact"/>
      <w:ind w:firstLine="200"/>
    </w:pPr>
    <w:rPr>
      <w:rFonts w:cs="Times New Roman"/>
    </w:rPr>
  </w:style>
  <w:style w:type="character" w:customStyle="1" w:styleId="336">
    <w:name w:val="标题 8 Char"/>
    <w:link w:val="10"/>
    <w:uiPriority w:val="0"/>
    <w:rPr>
      <w:rFonts w:ascii="黑体" w:eastAsia="黑体"/>
      <w:sz w:val="24"/>
      <w:szCs w:val="24"/>
    </w:rPr>
  </w:style>
  <w:style w:type="character" w:customStyle="1" w:styleId="337">
    <w:name w:val="标题 9 Char"/>
    <w:link w:val="11"/>
    <w:uiPriority w:val="0"/>
    <w:rPr>
      <w:rFonts w:ascii="黑体" w:eastAsia="黑体"/>
      <w:sz w:val="24"/>
      <w:szCs w:val="24"/>
    </w:rPr>
  </w:style>
  <w:style w:type="paragraph" w:customStyle="1" w:styleId="338">
    <w:name w:val="DX 标题 4"/>
    <w:basedOn w:val="6"/>
    <w:qFormat/>
    <w:uiPriority w:val="0"/>
    <w:pPr>
      <w:keepNext/>
      <w:widowControl/>
      <w:numPr>
        <w:ilvl w:val="0"/>
        <w:numId w:val="0"/>
      </w:numPr>
    </w:pPr>
    <w:rPr>
      <w:rFonts w:ascii="Times New Roman" w:eastAsia="宋体"/>
      <w:sz w:val="24"/>
      <w:szCs w:val="20"/>
    </w:rPr>
  </w:style>
  <w:style w:type="paragraph" w:customStyle="1" w:styleId="339">
    <w:name w:val="标准段落(缩进2汉字) Char"/>
    <w:basedOn w:val="1"/>
    <w:uiPriority w:val="0"/>
    <w:pPr>
      <w:ind w:firstLine="480"/>
    </w:pPr>
    <w:rPr>
      <w:rFonts w:ascii="宋体" w:hAnsi="宋体"/>
      <w:sz w:val="24"/>
    </w:rPr>
  </w:style>
  <w:style w:type="paragraph" w:customStyle="1" w:styleId="340">
    <w:name w:val="论证正文"/>
    <w:basedOn w:val="1"/>
    <w:link w:val="341"/>
    <w:uiPriority w:val="0"/>
    <w:pPr>
      <w:ind w:firstLine="510"/>
      <w:jc w:val="left"/>
    </w:pPr>
    <w:rPr>
      <w:rFonts w:ascii="宋体"/>
      <w:sz w:val="24"/>
    </w:rPr>
  </w:style>
  <w:style w:type="character" w:customStyle="1" w:styleId="341">
    <w:name w:val="论证正文 Char"/>
    <w:link w:val="340"/>
    <w:uiPriority w:val="0"/>
    <w:rPr>
      <w:rFonts w:ascii="宋体"/>
      <w:sz w:val="24"/>
      <w:szCs w:val="24"/>
    </w:rPr>
  </w:style>
  <w:style w:type="paragraph" w:customStyle="1" w:styleId="342">
    <w:name w:val="63999正文"/>
    <w:basedOn w:val="1"/>
    <w:uiPriority w:val="0"/>
    <w:pPr>
      <w:spacing w:line="400" w:lineRule="exact"/>
      <w:ind w:firstLine="200"/>
    </w:pPr>
    <w:rPr>
      <w:sz w:val="24"/>
    </w:rPr>
  </w:style>
  <w:style w:type="character" w:customStyle="1" w:styleId="343">
    <w:name w:val="脚注文本 Char"/>
    <w:basedOn w:val="41"/>
    <w:link w:val="30"/>
    <w:uiPriority w:val="0"/>
    <w:rPr>
      <w:rFonts w:ascii="宋体"/>
      <w:sz w:val="18"/>
      <w:szCs w:val="18"/>
    </w:rPr>
  </w:style>
  <w:style w:type="paragraph" w:customStyle="1" w:styleId="344">
    <w:name w:val="Revision"/>
    <w:hidden/>
    <w:semiHidden/>
    <w:uiPriority w:val="99"/>
    <w:rPr>
      <w:rFonts w:hint="default" w:ascii="宋体" w:hAnsi="Times New Roman" w:eastAsia="宋体" w:cs="Times New Roman"/>
      <w:sz w:val="24"/>
      <w:szCs w:val="24"/>
    </w:rPr>
  </w:style>
</w:style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2" Type="http://schemas.openxmlformats.org/officeDocument/2006/relationships/fontTable" Target="fontTable.xml"/><Relationship Id="rId41" Type="http://schemas.openxmlformats.org/officeDocument/2006/relationships/customXml" Target="../customXml/item7.xml"/><Relationship Id="rId40" Type="http://schemas.openxmlformats.org/officeDocument/2006/relationships/customXml" Target="../customXml/item6.xml"/><Relationship Id="rId39" Type="http://schemas.openxmlformats.org/officeDocument/2006/relationships/customXml" Target="../customXml/item5.xml"/><Relationship Id="rId38" Type="http://schemas.openxmlformats.org/officeDocument/2006/relationships/customXml" Target="../customXml/item4.xml"/><Relationship Id="rId37" Type="http://schemas.openxmlformats.org/officeDocument/2006/relationships/customXml" Target="../customXml/item3.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12.emf"/><Relationship Id="rId32" Type="http://schemas.openxmlformats.org/officeDocument/2006/relationships/package" Target="embeddings/Microsoft_Visio___8.vsdx"/><Relationship Id="rId31" Type="http://schemas.openxmlformats.org/officeDocument/2006/relationships/image" Target="media/image11.emf"/><Relationship Id="rId30" Type="http://schemas.openxmlformats.org/officeDocument/2006/relationships/package" Target="embeddings/Microsoft_Visio___7.vsdx"/><Relationship Id="rId29" Type="http://schemas.openxmlformats.org/officeDocument/2006/relationships/image" Target="media/image10.emf"/><Relationship Id="rId28" Type="http://schemas.openxmlformats.org/officeDocument/2006/relationships/oleObject" Target="embeddings/Microsoft_Visio_2003-2010___6.vsd"/><Relationship Id="rId27" Type="http://schemas.openxmlformats.org/officeDocument/2006/relationships/image" Target="media/image9.emf"/><Relationship Id="rId26" Type="http://schemas.openxmlformats.org/officeDocument/2006/relationships/package" Target="embeddings/Microsoft_Visio___5.vsdx"/><Relationship Id="rId25" Type="http://schemas.openxmlformats.org/officeDocument/2006/relationships/image" Target="media/image8.emf"/><Relationship Id="rId24" Type="http://schemas.openxmlformats.org/officeDocument/2006/relationships/oleObject" Target="embeddings/Microsoft_Visio_2003-2010___4.vsd"/><Relationship Id="rId23" Type="http://schemas.openxmlformats.org/officeDocument/2006/relationships/image" Target="media/image7.emf"/><Relationship Id="rId22" Type="http://schemas.openxmlformats.org/officeDocument/2006/relationships/oleObject" Target="embeddings/Microsoft_Visio_2003-2010___3.vsd"/><Relationship Id="rId21" Type="http://schemas.openxmlformats.org/officeDocument/2006/relationships/image" Target="media/image6.png"/><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package" Target="embeddings/Microsoft_Visio___2.vsdx"/><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oleObject" Target="embeddings/Microsoft_Visio_2003-2010___1.vsd"/><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_rels/item6.xml.rels><?xml version="1.0" encoding="UTF-8"?><Relationships xmlns="http://schemas.openxmlformats.org/package/2006/relationships"><Relationship Id="rId1" Type="http://schemas.openxmlformats.org/officeDocument/2006/relationships/customXmlProps" Target="itemProps6.xml"/></Relationships>
</file>

<file path=customXml/_rels/item7.xml.rels><?xml version="1.0" encoding="UTF-8"?><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x76ee__x6807__x8bbf__x95ee__x7fa4__x4f53_ xmlns="54727274-b881-4ba3-8e5a-f9c19e66b343" xsi:nil="true"/>
  </documentManagement>
</p:properties>
</file>

<file path=customXml/item4.xml><?xml version="1.0" encoding="utf-8"?>
<w:settings xmlns:w="http://schemas.openxmlformats.org/wordprocessingml/2006/main">
  <w:SpecialFormsHighlight w:val="c9c8ff"/>
</w:settings>
</file>

<file path=customXml/item5.xml><?xml version="1.0" encoding="utf-8"?>
<ct:contentTypeSchema xmlns:ct="http://schemas.microsoft.com/office/2006/metadata/contentType" xmlns:ma="http://schemas.microsoft.com/office/2006/metadata/properties/metaAttributes" ct:_="" ma:_="" ma:contentTypeName="文档" ma:contentTypeID="0x01010046EF3F892E8F15479EE2D3EA0CA56F80" ma:contentTypeVersion="1" ma:contentTypeDescription="新建文档。" ma:contentTypeScope="" ma:versionID="c805e5777d06e8b85afe5fbb8aec4690">
  <xsd:schema xmlns:xsd="http://www.w3.org/2001/XMLSchema" xmlns:p="http://schemas.microsoft.com/office/2006/metadata/properties" xmlns:ns2="54727274-b881-4ba3-8e5a-f9c19e66b343" targetNamespace="http://schemas.microsoft.com/office/2006/metadata/properties" ma:root="true" ma:fieldsID="c536c644cfcb9e264172a18c7de36bb6" ns2:_="">
    <xsd:import namespace="54727274-b881-4ba3-8e5a-f9c19e66b343"/>
    <xsd:element name="properties">
      <xsd:complexType>
        <xsd:sequence>
          <xsd:element name="documentManagement">
            <xsd:complexType>
              <xsd:all>
                <xsd:element ref="ns2:_x76ee__x6807__x8bbf__x95ee__x7fa4__x4f53_" minOccurs="0"/>
              </xsd:all>
            </xsd:complexType>
          </xsd:element>
        </xsd:sequence>
      </xsd:complexType>
    </xsd:element>
  </xsd:schema>
  <xsd:schema xmlns:xsd="http://www.w3.org/2001/XMLSchema" xmlns:dms="http://schemas.microsoft.com/office/2006/documentManagement/types" targetNamespace="54727274-b881-4ba3-8e5a-f9c19e66b343" elementFormDefault="qualified">
    <xsd:import namespace="http://schemas.microsoft.com/office/2006/documentManagement/types"/>
    <xsd:element name="_x76ee__x6807__x8bbf__x95ee__x7fa4__x4f53_" ma:index="8" nillable="true" ma:displayName="目标访问群体" ma:internalName="_x76ee__x6807__x8bbf__x95ee__x7fa4__x4f53_">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3EF3EE93-DB06-49D9-9757-A8BFCF431144}">
  <ds:schemaRefs/>
</ds:datastoreItem>
</file>

<file path=customXml/itemProps2.xml><?xml version="1.0" encoding="utf-8"?>
<ds:datastoreItem xmlns:ds="http://schemas.openxmlformats.org/officeDocument/2006/customXml" ds:itemID="{F71CE055-2B0E-4DD7-B3CC-DAD49DFD2065}">
  <ds:schemaRefs/>
</ds:datastoreItem>
</file>

<file path=customXml/itemProps3.xml><?xml version="1.0" encoding="utf-8"?>
<ds:datastoreItem xmlns:ds="http://schemas.openxmlformats.org/officeDocument/2006/customXml" ds:itemID="{F2990242-9C90-436A-BAFF-72639105FEBE}">
  <ds:schemaRefs/>
</ds:datastoreItem>
</file>

<file path=customXml/itemProps4.xml><?xml version="1.0" encoding="utf-8"?>
<ds:datastoreItem xmlns:ds="http://schemas.openxmlformats.org/officeDocument/2006/customXml" ds:itemID="{5D0AEA6B-E499-4EEF-98A3-AFBB261C493E}">
  <ds:schemaRefs/>
</ds:datastoreItem>
</file>

<file path=customXml/itemProps5.xml><?xml version="1.0" encoding="utf-8"?>
<ds:datastoreItem xmlns:ds="http://schemas.openxmlformats.org/officeDocument/2006/customXml" ds:itemID="{778EDBBD-E590-44FD-90D9-DF7405E75139}">
  <ds:schemaRefs/>
</ds:datastoreItem>
</file>

<file path=customXml/itemProps6.xml><?xml version="1.0" encoding="utf-8"?>
<ds:datastoreItem xmlns:ds="http://schemas.openxmlformats.org/officeDocument/2006/customXml" ds:itemID="{7321C14C-CD7A-405B-A3E6-8D127FA1B9A1}">
  <ds:schemaRefs/>
</ds:datastoreItem>
</file>

<file path=customXml/itemProps7.xml><?xml version="1.0" encoding="utf-8"?>
<ds:datastoreItem xmlns:ds="http://schemas.openxmlformats.org/officeDocument/2006/customXml" ds:itemID="{5D0AEA6B-E499-4EEF-98A3-AFBB261C493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25</Pages>
  <TotalTime>4</TotalTime>
  <ScaleCrop>false</ScaleCrop>
  <LinksUpToDate>false</LinksUpToDate>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2023-07-26T07:25:00Z</dcterms:created>
  <dc:creator>范迪</dc:creator>
  <cp:lastModifiedBy>Administrator</cp:lastModifiedBy>
  <dcterms:modified xsi:type="dcterms:W3CDTF">2026-06-08T03:23:59Z</dcterms:modified>
  <dc:title>软件研制总结报告</dc:title>
  <cp:revision>899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ubject">
    <vt:lpwstr/>
  </property>
  <property fmtid="{D5CDD505-2E9C-101B-9397-08002B2CF9AE}" pid="4" name="Keywords">
    <vt:lpwstr/>
  </property>
  <property fmtid="{D5CDD505-2E9C-101B-9397-08002B2CF9AE}" pid="5" name="_Author">
    <vt:lpwstr>lll</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KSOProductBuildVer">
    <vt:lpwstr>2052-12.8.2.18205</vt:lpwstr>
  </property>
  <property fmtid="{D5CDD505-2E9C-101B-9397-08002B2CF9AE}" pid="12" name="ICV">
    <vt:lpwstr>D1C2FBC07C8D4A3DA1A84AE76DC12530_12</vt:lpwstr>
  </property>
</Properties>
</file>