
<file path=[Content_Types].xml><?xml version="1.0" encoding="utf-8"?>
<Types xmlns="http://schemas.openxmlformats.org/package/2006/content-types">
  <Override PartName="/_rels/.rels" ContentType="application/vnd.openxmlformats-package.relationships+xml"/>
  <Override PartName="/word/document.xml" ContentType="application/vnd.openxmlformats-officedocument.wordprocessingml.document.main+xml"/>
  <Override PartName="/word/_rels/document.xml.rels" ContentType="application/vnd.openxmlformats-package.relationship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media/image5.png" ContentType="image/png"/>
  <Override PartName="/word/media/image1.png" ContentType="image/png"/>
  <Override PartName="/word/media/image2.png" ContentType="image/png"/>
  <Override PartName="/word/media/image3.png" ContentType="image/png"/>
  <Override PartName="/word/media/image4.png" ContentType="image/png"/>
  <Override PartName="/word/theme/theme1.xml" ContentType="application/vnd.openxmlformats-officedocument.theme+xml"/>
  <Override PartName="/word/customizations.xml" ContentType="application/vnd.ms-word.keyMapCustomization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customXml/item2.xml" ContentType="application/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Types>
</file>

<file path=_rels/.rels><?xml version='1.0' encoding='UTF-8' standalone='yes'?>
<Relationships xmlns="http://schemas.openxmlformats.org/package/2006/relationships" xmlns:pkg="http://schemas.microsoft.com/office/2006/xmlPackage"><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body>
    <w:p w14:paraId="5371C6D6" w14:textId="77777777" w:rsidR="00096963" w:rsidRDefault="00C41759">
      <w:pPr>
        <w:pStyle w:val="12"/>
        <w:spacing w:before="1800" w:after="360"/>
        <w:rPr>
          <w:rFonts w:hint="eastAsia"/>
        </w:rPr>
      </w:pPr>
      <w:r>
        <w:t>短波超短波智能规划系统</w:t>
      </w:r>
    </w:p>
    <w:p w14:paraId="4EE5D815" w14:textId="77777777" w:rsidR="00096963" w:rsidRDefault="00C41759">
      <w:pPr>
        <w:pStyle w:val="12"/>
        <w:spacing w:after="1080"/>
        <w:rPr>
          <w:rFonts w:hint="eastAsia"/>
        </w:rPr>
      </w:pPr>
      <w:r>
        <w:t>用户手册</w:t>
      </w:r>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027F9F76" w14:textId="77777777">
        <w:trPr>
          <w:cantSplit/>
          <w:tblHeader/>
          <w:jc w:val="center"/>
        </w:trPr>
        <w:tc>
          <w:tcPr>
            <w:tcW w:w="2203" w:type="dxa"/>
            <w:shd w:val="clear" w:color="auto" w:fill="F2F2F2"/>
            <w:tcMar>
              <w:top w:w="70" w:type="dxa"/>
              <w:left w:w="100" w:type="dxa"/>
              <w:bottom w:w="70" w:type="dxa"/>
              <w:right w:w="100" w:type="dxa"/>
            </w:tcMar>
            <w:vAlign w:val="center"/>
          </w:tcPr>
          <w:p w14:paraId="629F7D63" w14:textId="77777777" w:rsidR="00096963" w:rsidRDefault="00C41759">
            <w:pPr>
              <w:pStyle w:val="ManualTable"/>
              <w:keepNext/>
            </w:pPr>
            <w:r>
              <w:rPr>
                <w:b/>
              </w:rPr>
              <w:t>项目</w:t>
            </w:r>
          </w:p>
        </w:tc>
        <w:tc>
          <w:tcPr>
            <w:tcW w:w="7142" w:type="dxa"/>
            <w:shd w:val="clear" w:color="auto" w:fill="F2F2F2"/>
            <w:tcMar>
              <w:top w:w="70" w:type="dxa"/>
              <w:left w:w="100" w:type="dxa"/>
              <w:bottom w:w="70" w:type="dxa"/>
              <w:right w:w="100" w:type="dxa"/>
            </w:tcMar>
            <w:vAlign w:val="center"/>
          </w:tcPr>
          <w:p w14:paraId="1B9A1E0D" w14:textId="77777777" w:rsidR="00096963" w:rsidRDefault="00C41759">
            <w:pPr>
              <w:pStyle w:val="ManualTable"/>
              <w:keepNext/>
            </w:pPr>
            <w:r>
              <w:rPr>
                <w:b/>
              </w:rPr>
              <w:t>内容</w:t>
            </w:r>
          </w:p>
        </w:tc>
      </w:tr>
      <w:tr w:rsidR="00096963" w14:paraId="49D86BC9" w14:textId="77777777">
        <w:trPr>
          <w:cantSplit/>
          <w:jc w:val="center"/>
        </w:trPr>
        <w:tc>
          <w:tcPr>
            <w:tcW w:w="2203" w:type="dxa"/>
            <w:tcMar>
              <w:top w:w="70" w:type="dxa"/>
              <w:left w:w="100" w:type="dxa"/>
              <w:bottom w:w="70" w:type="dxa"/>
              <w:right w:w="100" w:type="dxa"/>
            </w:tcMar>
            <w:vAlign w:val="center"/>
          </w:tcPr>
          <w:p w14:paraId="751510F6" w14:textId="77777777" w:rsidR="00096963" w:rsidRDefault="00C41759">
            <w:pPr>
              <w:pStyle w:val="ManualTable"/>
            </w:pPr>
            <w:r>
              <w:t>文档版本</w:t>
            </w:r>
          </w:p>
        </w:tc>
        <w:tc>
          <w:tcPr>
            <w:tcW w:w="7142" w:type="dxa"/>
            <w:tcMar>
              <w:top w:w="70" w:type="dxa"/>
              <w:left w:w="100" w:type="dxa"/>
              <w:bottom w:w="70" w:type="dxa"/>
              <w:right w:w="100" w:type="dxa"/>
            </w:tcMar>
            <w:vAlign w:val="center"/>
          </w:tcPr>
          <w:p w14:paraId="443895D2" w14:textId="77777777" w:rsidR="00096963" w:rsidRDefault="00C41759">
            <w:pPr>
              <w:pStyle w:val="ManualTable"/>
            </w:pPr>
            <w:r>
              <w:t>V1.0</w:t>
            </w:r>
          </w:p>
        </w:tc>
      </w:tr>
      <w:tr w:rsidR="00096963" w14:paraId="0E558F60" w14:textId="77777777">
        <w:trPr>
          <w:cantSplit/>
          <w:jc w:val="center"/>
        </w:trPr>
        <w:tc>
          <w:tcPr>
            <w:tcW w:w="2203" w:type="dxa"/>
            <w:tcMar>
              <w:top w:w="70" w:type="dxa"/>
              <w:left w:w="100" w:type="dxa"/>
              <w:bottom w:w="70" w:type="dxa"/>
              <w:right w:w="100" w:type="dxa"/>
            </w:tcMar>
            <w:vAlign w:val="center"/>
          </w:tcPr>
          <w:p w14:paraId="0EABD756" w14:textId="77777777" w:rsidR="00096963" w:rsidRDefault="00C41759">
            <w:pPr>
              <w:pStyle w:val="ManualTable"/>
            </w:pPr>
            <w:r>
              <w:t>编写日期</w:t>
            </w:r>
          </w:p>
        </w:tc>
        <w:tc>
          <w:tcPr>
            <w:tcW w:w="7142" w:type="dxa"/>
            <w:tcMar>
              <w:top w:w="70" w:type="dxa"/>
              <w:left w:w="100" w:type="dxa"/>
              <w:bottom w:w="70" w:type="dxa"/>
              <w:right w:w="100" w:type="dxa"/>
            </w:tcMar>
            <w:vAlign w:val="center"/>
          </w:tcPr>
          <w:p w14:paraId="7170C57F" w14:textId="77777777" w:rsidR="00096963" w:rsidRDefault="00C41759">
            <w:pPr>
              <w:pStyle w:val="ManualTable"/>
            </w:pPr>
            <w:r>
              <w:t xml:space="preserve">2026 </w:t>
            </w:r>
            <w:r>
              <w:t>年</w:t>
            </w:r>
            <w:r>
              <w:t xml:space="preserve"> 10 </w:t>
            </w:r>
            <w:r>
              <w:t>月</w:t>
            </w:r>
            <w:r>
              <w:t xml:space="preserve"> 28 </w:t>
            </w:r>
            <w:r>
              <w:t>日</w:t>
            </w:r>
          </w:p>
        </w:tc>
      </w:tr>
      <w:tr w:rsidR="00096963" w14:paraId="1A415B1E" w14:textId="77777777">
        <w:trPr>
          <w:cantSplit/>
          <w:jc w:val="center"/>
        </w:trPr>
        <w:tc>
          <w:tcPr>
            <w:tcW w:w="2203" w:type="dxa"/>
            <w:tcMar>
              <w:top w:w="70" w:type="dxa"/>
              <w:left w:w="100" w:type="dxa"/>
              <w:bottom w:w="70" w:type="dxa"/>
              <w:right w:w="100" w:type="dxa"/>
            </w:tcMar>
            <w:vAlign w:val="center"/>
          </w:tcPr>
          <w:p w14:paraId="036A21A2" w14:textId="77777777" w:rsidR="00096963" w:rsidRDefault="00C41759">
            <w:pPr>
              <w:pStyle w:val="ManualTable"/>
            </w:pPr>
            <w:r>
              <w:t>适用软件</w:t>
            </w:r>
          </w:p>
        </w:tc>
        <w:tc>
          <w:tcPr>
            <w:tcW w:w="7142" w:type="dxa"/>
            <w:tcMar>
              <w:top w:w="70" w:type="dxa"/>
              <w:left w:w="100" w:type="dxa"/>
              <w:bottom w:w="70" w:type="dxa"/>
              <w:right w:w="100" w:type="dxa"/>
            </w:tcMar>
            <w:vAlign w:val="center"/>
          </w:tcPr>
          <w:p w14:paraId="1998E978" w14:textId="77777777" w:rsidR="00096963" w:rsidRDefault="00C41759">
            <w:pPr>
              <w:pStyle w:val="ManualTable"/>
            </w:pPr>
            <w:r>
              <w:t>当前交付的</w:t>
            </w:r>
            <w:r>
              <w:t xml:space="preserve"> Windows x64 </w:t>
            </w:r>
            <w:r>
              <w:t>便携版</w:t>
            </w:r>
          </w:p>
        </w:tc>
      </w:tr>
      <w:tr w:rsidR="00096963" w14:paraId="3BFD6303" w14:textId="77777777">
        <w:trPr>
          <w:cantSplit/>
          <w:jc w:val="center"/>
        </w:trPr>
        <w:tc>
          <w:tcPr>
            <w:tcW w:w="2203" w:type="dxa"/>
            <w:tcMar>
              <w:top w:w="70" w:type="dxa"/>
              <w:left w:w="100" w:type="dxa"/>
              <w:bottom w:w="70" w:type="dxa"/>
              <w:right w:w="100" w:type="dxa"/>
            </w:tcMar>
            <w:vAlign w:val="center"/>
          </w:tcPr>
          <w:p w14:paraId="58513C0E" w14:textId="77777777" w:rsidR="00096963" w:rsidRDefault="00C41759">
            <w:pPr>
              <w:pStyle w:val="ManualTable"/>
            </w:pPr>
            <w:r>
              <w:t>阅读对象</w:t>
            </w:r>
          </w:p>
        </w:tc>
        <w:tc>
          <w:tcPr>
            <w:tcW w:w="7142" w:type="dxa"/>
            <w:tcMar>
              <w:top w:w="70" w:type="dxa"/>
              <w:left w:w="100" w:type="dxa"/>
              <w:bottom w:w="70" w:type="dxa"/>
              <w:right w:w="100" w:type="dxa"/>
            </w:tcMar>
            <w:vAlign w:val="center"/>
          </w:tcPr>
          <w:p w14:paraId="3F79BABB" w14:textId="77777777" w:rsidR="00096963" w:rsidRDefault="00C41759">
            <w:pPr>
              <w:pStyle w:val="ManualTable"/>
            </w:pPr>
            <w:r>
              <w:t>业务使用者、知识维护人员及系统管理员</w:t>
            </w:r>
          </w:p>
        </w:tc>
      </w:tr>
      <w:tr w:rsidR="00096963" w14:paraId="077B6C87" w14:textId="77777777">
        <w:trPr>
          <w:cantSplit/>
          <w:jc w:val="center"/>
        </w:trPr>
        <w:tc>
          <w:tcPr>
            <w:tcW w:w="2203" w:type="dxa"/>
            <w:tcMar>
              <w:top w:w="70" w:type="dxa"/>
              <w:left w:w="100" w:type="dxa"/>
              <w:bottom w:w="70" w:type="dxa"/>
              <w:right w:w="100" w:type="dxa"/>
            </w:tcMar>
            <w:vAlign w:val="center"/>
          </w:tcPr>
          <w:p w14:paraId="02CC4415" w14:textId="77777777" w:rsidR="00096963" w:rsidRDefault="00C41759">
            <w:pPr>
              <w:pStyle w:val="ManualTable"/>
            </w:pPr>
            <w:r>
              <w:t>本次增补</w:t>
            </w:r>
          </w:p>
        </w:tc>
        <w:tc>
          <w:tcPr>
            <w:tcW w:w="7142" w:type="dxa"/>
            <w:tcMar>
              <w:top w:w="70" w:type="dxa"/>
              <w:left w:w="100" w:type="dxa"/>
              <w:bottom w:w="70" w:type="dxa"/>
              <w:right w:w="100" w:type="dxa"/>
            </w:tcMar>
            <w:vAlign w:val="center"/>
          </w:tcPr>
          <w:p w14:paraId="715C92DF" w14:textId="77777777" w:rsidR="00096963" w:rsidRDefault="00C41759">
            <w:pPr>
              <w:pStyle w:val="ManualTable"/>
            </w:pPr>
            <w:r>
              <w:t xml:space="preserve">2026-10-28 </w:t>
            </w:r>
            <w:r>
              <w:t>补充首次使用例程、输入范围、覆盖缓存、干扰参数、风险转正和诊断知识维护说明，更新界面示例。</w:t>
            </w:r>
          </w:p>
        </w:tc>
      </w:tr>
    </w:tbl>
    <w:p w14:paraId="24FF36A9" w14:textId="77777777" w:rsidR="00096963" w:rsidRDefault="00096963">
      <w:pPr>
        <w:spacing w:after="0"/>
      </w:pPr>
    </w:p>
    <w:p w14:paraId="6DE0AD09" w14:textId="77777777" w:rsidR="00096963" w:rsidRDefault="00C41759">
      <w:pPr>
        <w:spacing w:before="560"/>
        <w:ind w:firstLine="0"/>
      </w:pPr>
      <w:r>
        <w:t>用于指导启动登录、资源维护、网络规划、覆盖与干扰分析、故障诊断及知识更新。首次使用请先阅读</w:t>
      </w:r>
      <w:r>
        <w:t>“</w:t>
      </w:r>
      <w:r>
        <w:t>软件入门</w:t>
      </w:r>
      <w:r>
        <w:t>”</w:t>
      </w:r>
      <w:r>
        <w:t>。</w:t>
      </w:r>
    </w:p>
    <w:p w14:paraId="5F5B2296" w14:textId="77777777" w:rsidR="00096963" w:rsidRDefault="00C41759">
      <w:r>
        <w:br w:type="page"/>
      </w:r>
    </w:p>
    <w:p w14:paraId="464AB91F" w14:textId="77777777" w:rsidR="00096963" w:rsidRDefault="00C41759">
      <w:pPr>
        <w:pStyle w:val="ManualFrontHeading"/>
        <w:rPr>
          <w:rFonts w:hint="eastAsia"/>
        </w:rPr>
      </w:pPr>
      <w:r>
        <w:lastRenderedPageBreak/>
        <w:t>阅读说明</w:t>
      </w:r>
    </w:p>
    <w:p w14:paraId="3BACB1EE" w14:textId="77777777" w:rsidR="00096963" w:rsidRDefault="00C41759">
      <w:r>
        <w:t>本手册按当前可操作页面编写。所有填写示例只解释输入方式，不保证任意任务都有可行解；构造资源、预测值和已导入观测均按来源标记解释。</w:t>
      </w:r>
    </w:p>
    <w:p w14:paraId="6B32BEDE" w14:textId="77777777" w:rsidR="00096963" w:rsidRDefault="00C41759">
      <w:r>
        <w:t>请先确认使用的是完整便携包。系统首次账号由当前包实例生成，初始密码只用于首次登录；改密后请使用自己保管的新密码。本文不记录任何真实口令。</w:t>
      </w:r>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14D1683A" w14:textId="77777777">
        <w:trPr>
          <w:cantSplit/>
          <w:tblHeader/>
          <w:jc w:val="center"/>
        </w:trPr>
        <w:tc>
          <w:tcPr>
            <w:tcW w:w="2203" w:type="dxa"/>
            <w:shd w:val="clear" w:color="auto" w:fill="F2F2F2"/>
            <w:tcMar>
              <w:top w:w="70" w:type="dxa"/>
              <w:left w:w="100" w:type="dxa"/>
              <w:bottom w:w="70" w:type="dxa"/>
              <w:right w:w="100" w:type="dxa"/>
            </w:tcMar>
            <w:vAlign w:val="center"/>
          </w:tcPr>
          <w:p w14:paraId="14D12876" w14:textId="77777777" w:rsidR="00096963" w:rsidRDefault="00C41759">
            <w:pPr>
              <w:pStyle w:val="ManualTable"/>
              <w:keepNext/>
            </w:pPr>
            <w:r>
              <w:rPr>
                <w:b/>
              </w:rPr>
              <w:t>读者</w:t>
            </w:r>
          </w:p>
        </w:tc>
        <w:tc>
          <w:tcPr>
            <w:tcW w:w="7142" w:type="dxa"/>
            <w:shd w:val="clear" w:color="auto" w:fill="F2F2F2"/>
            <w:tcMar>
              <w:top w:w="70" w:type="dxa"/>
              <w:left w:w="100" w:type="dxa"/>
              <w:bottom w:w="70" w:type="dxa"/>
              <w:right w:w="100" w:type="dxa"/>
            </w:tcMar>
            <w:vAlign w:val="center"/>
          </w:tcPr>
          <w:p w14:paraId="3709FA3B" w14:textId="77777777" w:rsidR="00096963" w:rsidRDefault="00C41759">
            <w:pPr>
              <w:pStyle w:val="ManualTable"/>
              <w:keepNext/>
            </w:pPr>
            <w:r>
              <w:rPr>
                <w:b/>
              </w:rPr>
              <w:t>建议阅读顺序</w:t>
            </w:r>
          </w:p>
        </w:tc>
      </w:tr>
      <w:tr w:rsidR="00096963" w14:paraId="40E862C5" w14:textId="77777777">
        <w:trPr>
          <w:cantSplit/>
          <w:jc w:val="center"/>
        </w:trPr>
        <w:tc>
          <w:tcPr>
            <w:tcW w:w="2203" w:type="dxa"/>
            <w:tcMar>
              <w:top w:w="70" w:type="dxa"/>
              <w:left w:w="100" w:type="dxa"/>
              <w:bottom w:w="70" w:type="dxa"/>
              <w:right w:w="100" w:type="dxa"/>
            </w:tcMar>
            <w:vAlign w:val="center"/>
          </w:tcPr>
          <w:p w14:paraId="409834CA" w14:textId="77777777" w:rsidR="00096963" w:rsidRDefault="00C41759">
            <w:pPr>
              <w:pStyle w:val="ManualTable"/>
            </w:pPr>
            <w:r>
              <w:t>初次使用者</w:t>
            </w:r>
          </w:p>
        </w:tc>
        <w:tc>
          <w:tcPr>
            <w:tcW w:w="7142" w:type="dxa"/>
            <w:tcMar>
              <w:top w:w="70" w:type="dxa"/>
              <w:left w:w="100" w:type="dxa"/>
              <w:bottom w:w="70" w:type="dxa"/>
              <w:right w:w="100" w:type="dxa"/>
            </w:tcMar>
            <w:vAlign w:val="center"/>
          </w:tcPr>
          <w:p w14:paraId="2A2DFA4F" w14:textId="77777777" w:rsidR="00096963" w:rsidRDefault="00C41759">
            <w:pPr>
              <w:pStyle w:val="ManualTable"/>
            </w:pPr>
            <w:r>
              <w:t>第</w:t>
            </w:r>
            <w:r>
              <w:t xml:space="preserve"> 4 </w:t>
            </w:r>
            <w:r>
              <w:t>章</w:t>
            </w:r>
            <w:r>
              <w:t xml:space="preserve"> → </w:t>
            </w:r>
            <w:r>
              <w:t>第</w:t>
            </w:r>
            <w:r>
              <w:t xml:space="preserve"> 5.2 </w:t>
            </w:r>
            <w:r>
              <w:t>节约定</w:t>
            </w:r>
            <w:r>
              <w:t xml:space="preserve"> → </w:t>
            </w:r>
            <w:r>
              <w:t>第</w:t>
            </w:r>
            <w:r>
              <w:t xml:space="preserve"> 5.8 </w:t>
            </w:r>
            <w:r>
              <w:t>节快速参考</w:t>
            </w:r>
          </w:p>
        </w:tc>
      </w:tr>
      <w:tr w:rsidR="00096963" w14:paraId="5A0CC252" w14:textId="77777777">
        <w:trPr>
          <w:cantSplit/>
          <w:jc w:val="center"/>
        </w:trPr>
        <w:tc>
          <w:tcPr>
            <w:tcW w:w="2203" w:type="dxa"/>
            <w:tcMar>
              <w:top w:w="70" w:type="dxa"/>
              <w:left w:w="100" w:type="dxa"/>
              <w:bottom w:w="70" w:type="dxa"/>
              <w:right w:w="100" w:type="dxa"/>
            </w:tcMar>
            <w:vAlign w:val="center"/>
          </w:tcPr>
          <w:p w14:paraId="2E21F0A4" w14:textId="77777777" w:rsidR="00096963" w:rsidRDefault="00C41759">
            <w:pPr>
              <w:pStyle w:val="ManualTable"/>
            </w:pPr>
            <w:r>
              <w:t>资源及规划人员</w:t>
            </w:r>
          </w:p>
        </w:tc>
        <w:tc>
          <w:tcPr>
            <w:tcW w:w="7142" w:type="dxa"/>
            <w:tcMar>
              <w:top w:w="70" w:type="dxa"/>
              <w:left w:w="100" w:type="dxa"/>
              <w:bottom w:w="70" w:type="dxa"/>
              <w:right w:w="100" w:type="dxa"/>
            </w:tcMar>
            <w:vAlign w:val="center"/>
          </w:tcPr>
          <w:p w14:paraId="67198B95" w14:textId="77777777" w:rsidR="00096963" w:rsidRDefault="00C41759">
            <w:pPr>
              <w:pStyle w:val="ManualTable"/>
            </w:pPr>
            <w:r>
              <w:t>第</w:t>
            </w:r>
            <w:r>
              <w:t xml:space="preserve"> 5.3 </w:t>
            </w:r>
            <w:r>
              <w:t>节</w:t>
            </w:r>
            <w:r>
              <w:t xml:space="preserve"> GIS</w:t>
            </w:r>
            <w:r>
              <w:t>、资源、频点、网络规划、覆盖及干扰</w:t>
            </w:r>
          </w:p>
        </w:tc>
      </w:tr>
      <w:tr w:rsidR="00096963" w14:paraId="5BEBA63B" w14:textId="77777777">
        <w:trPr>
          <w:cantSplit/>
          <w:jc w:val="center"/>
        </w:trPr>
        <w:tc>
          <w:tcPr>
            <w:tcW w:w="2203" w:type="dxa"/>
            <w:tcMar>
              <w:top w:w="70" w:type="dxa"/>
              <w:left w:w="100" w:type="dxa"/>
              <w:bottom w:w="70" w:type="dxa"/>
              <w:right w:w="100" w:type="dxa"/>
            </w:tcMar>
            <w:vAlign w:val="center"/>
          </w:tcPr>
          <w:p w14:paraId="3687B2E9" w14:textId="77777777" w:rsidR="00096963" w:rsidRDefault="00C41759">
            <w:pPr>
              <w:pStyle w:val="ManualTable"/>
            </w:pPr>
            <w:r>
              <w:t>诊断及知识人员</w:t>
            </w:r>
          </w:p>
        </w:tc>
        <w:tc>
          <w:tcPr>
            <w:tcW w:w="7142" w:type="dxa"/>
            <w:tcMar>
              <w:top w:w="70" w:type="dxa"/>
              <w:left w:w="100" w:type="dxa"/>
              <w:bottom w:w="70" w:type="dxa"/>
              <w:right w:w="100" w:type="dxa"/>
            </w:tcMar>
            <w:vAlign w:val="center"/>
          </w:tcPr>
          <w:p w14:paraId="0EE7566F" w14:textId="77777777" w:rsidR="00096963" w:rsidRDefault="00C41759">
            <w:pPr>
              <w:pStyle w:val="ManualTable"/>
            </w:pPr>
            <w:r>
              <w:t>第</w:t>
            </w:r>
            <w:r>
              <w:t xml:space="preserve"> 5.3 </w:t>
            </w:r>
            <w:r>
              <w:t>节故障诊断、知识图谱与来源说明</w:t>
            </w:r>
          </w:p>
        </w:tc>
      </w:tr>
      <w:tr w:rsidR="00096963" w14:paraId="468B588F" w14:textId="77777777">
        <w:trPr>
          <w:cantSplit/>
          <w:jc w:val="center"/>
        </w:trPr>
        <w:tc>
          <w:tcPr>
            <w:tcW w:w="2203" w:type="dxa"/>
            <w:tcMar>
              <w:top w:w="70" w:type="dxa"/>
              <w:left w:w="100" w:type="dxa"/>
              <w:bottom w:w="70" w:type="dxa"/>
              <w:right w:w="100" w:type="dxa"/>
            </w:tcMar>
            <w:vAlign w:val="center"/>
          </w:tcPr>
          <w:p w14:paraId="7A551154" w14:textId="77777777" w:rsidR="00096963" w:rsidRDefault="00C41759">
            <w:pPr>
              <w:pStyle w:val="ManualTable"/>
            </w:pPr>
            <w:r>
              <w:t>系统管理员</w:t>
            </w:r>
          </w:p>
        </w:tc>
        <w:tc>
          <w:tcPr>
            <w:tcW w:w="7142" w:type="dxa"/>
            <w:tcMar>
              <w:top w:w="70" w:type="dxa"/>
              <w:left w:w="100" w:type="dxa"/>
              <w:bottom w:w="70" w:type="dxa"/>
              <w:right w:w="100" w:type="dxa"/>
            </w:tcMar>
            <w:vAlign w:val="center"/>
          </w:tcPr>
          <w:p w14:paraId="2C86B2EF" w14:textId="77777777" w:rsidR="00096963" w:rsidRDefault="00C41759">
            <w:pPr>
              <w:pStyle w:val="ManualTable"/>
            </w:pPr>
            <w:r>
              <w:t>第</w:t>
            </w:r>
            <w:r>
              <w:t xml:space="preserve"> 4 </w:t>
            </w:r>
            <w:r>
              <w:t>章与第</w:t>
            </w:r>
            <w:r>
              <w:t xml:space="preserve"> 5.3 </w:t>
            </w:r>
            <w:r>
              <w:t>节系统管理，以及第</w:t>
            </w:r>
            <w:r>
              <w:t xml:space="preserve"> 5.5—5.7 </w:t>
            </w:r>
            <w:r>
              <w:t>节</w:t>
            </w:r>
          </w:p>
        </w:tc>
      </w:tr>
    </w:tbl>
    <w:p w14:paraId="6AD148B4" w14:textId="77777777" w:rsidR="00096963" w:rsidRDefault="00096963">
      <w:pPr>
        <w:spacing w:after="0"/>
      </w:pPr>
    </w:p>
    <w:p w14:paraId="79DF0AA9" w14:textId="77777777" w:rsidR="00096963" w:rsidRDefault="00C41759">
      <w:pPr>
        <w:pStyle w:val="ManualFrontHeading"/>
        <w:rPr>
          <w:rFonts w:hint="eastAsia"/>
        </w:rPr>
      </w:pPr>
      <w:r>
        <w:t>版本记录</w:t>
      </w:r>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10"/>
        <w:gridCol w:w="1659"/>
        <w:gridCol w:w="6695"/>
      </w:tblGrid>
      <w:tr w:rsidR="00096963" w14:paraId="2A570EEB" w14:textId="77777777">
        <w:trPr>
          <w:cantSplit/>
          <w:tblHeader/>
          <w:jc w:val="center"/>
        </w:trPr>
        <w:tc>
          <w:tcPr>
            <w:tcW w:w="1008" w:type="dxa"/>
            <w:shd w:val="clear" w:color="auto" w:fill="F2F2F2"/>
            <w:tcMar>
              <w:top w:w="70" w:type="dxa"/>
              <w:left w:w="100" w:type="dxa"/>
              <w:bottom w:w="70" w:type="dxa"/>
              <w:right w:w="100" w:type="dxa"/>
            </w:tcMar>
            <w:vAlign w:val="center"/>
          </w:tcPr>
          <w:p w14:paraId="7CA8FD89" w14:textId="77777777" w:rsidR="00096963" w:rsidRDefault="00C41759">
            <w:pPr>
              <w:pStyle w:val="ManualTable"/>
              <w:keepNext/>
            </w:pPr>
            <w:r>
              <w:rPr>
                <w:b/>
              </w:rPr>
              <w:t>版本</w:t>
            </w:r>
          </w:p>
        </w:tc>
        <w:tc>
          <w:tcPr>
            <w:tcW w:w="1656" w:type="dxa"/>
            <w:shd w:val="clear" w:color="auto" w:fill="F2F2F2"/>
            <w:tcMar>
              <w:top w:w="70" w:type="dxa"/>
              <w:left w:w="100" w:type="dxa"/>
              <w:bottom w:w="70" w:type="dxa"/>
              <w:right w:w="100" w:type="dxa"/>
            </w:tcMar>
            <w:vAlign w:val="center"/>
          </w:tcPr>
          <w:p w14:paraId="7A13729E" w14:textId="77777777" w:rsidR="00096963" w:rsidRDefault="00C41759">
            <w:pPr>
              <w:pStyle w:val="ManualTable"/>
              <w:keepNext/>
            </w:pPr>
            <w:r>
              <w:rPr>
                <w:b/>
              </w:rPr>
              <w:t>日期</w:t>
            </w:r>
          </w:p>
        </w:tc>
        <w:tc>
          <w:tcPr>
            <w:tcW w:w="6682" w:type="dxa"/>
            <w:shd w:val="clear" w:color="auto" w:fill="F2F2F2"/>
            <w:tcMar>
              <w:top w:w="70" w:type="dxa"/>
              <w:left w:w="100" w:type="dxa"/>
              <w:bottom w:w="70" w:type="dxa"/>
              <w:right w:w="100" w:type="dxa"/>
            </w:tcMar>
            <w:vAlign w:val="center"/>
          </w:tcPr>
          <w:p w14:paraId="57210F5C" w14:textId="77777777" w:rsidR="00096963" w:rsidRDefault="00C41759">
            <w:pPr>
              <w:pStyle w:val="ManualTable"/>
              <w:keepNext/>
            </w:pPr>
            <w:r>
              <w:rPr>
                <w:b/>
              </w:rPr>
              <w:t>内容</w:t>
            </w:r>
          </w:p>
        </w:tc>
      </w:tr>
      <w:tr w:rsidR="00096963" w14:paraId="63AFFE3C" w14:textId="77777777">
        <w:trPr>
          <w:cantSplit/>
          <w:jc w:val="center"/>
        </w:trPr>
        <w:tc>
          <w:tcPr>
            <w:tcW w:w="1008" w:type="dxa"/>
            <w:tcMar>
              <w:top w:w="70" w:type="dxa"/>
              <w:left w:w="100" w:type="dxa"/>
              <w:bottom w:w="70" w:type="dxa"/>
              <w:right w:w="100" w:type="dxa"/>
            </w:tcMar>
            <w:vAlign w:val="center"/>
          </w:tcPr>
          <w:p w14:paraId="68E426AF" w14:textId="77777777" w:rsidR="00096963" w:rsidRDefault="00C41759">
            <w:pPr>
              <w:pStyle w:val="ManualTable"/>
            </w:pPr>
            <w:r>
              <w:t>V1.0</w:t>
            </w:r>
          </w:p>
        </w:tc>
        <w:tc>
          <w:tcPr>
            <w:tcW w:w="1656" w:type="dxa"/>
            <w:tcMar>
              <w:top w:w="70" w:type="dxa"/>
              <w:left w:w="100" w:type="dxa"/>
              <w:bottom w:w="70" w:type="dxa"/>
              <w:right w:w="100" w:type="dxa"/>
            </w:tcMar>
            <w:vAlign w:val="center"/>
          </w:tcPr>
          <w:p w14:paraId="13ACF533" w14:textId="77777777" w:rsidR="00096963" w:rsidRDefault="00C41759">
            <w:pPr>
              <w:pStyle w:val="ManualTable"/>
            </w:pPr>
            <w:r>
              <w:t>2026-10-28</w:t>
            </w:r>
          </w:p>
        </w:tc>
        <w:tc>
          <w:tcPr>
            <w:tcW w:w="6682" w:type="dxa"/>
            <w:tcMar>
              <w:top w:w="70" w:type="dxa"/>
              <w:left w:w="100" w:type="dxa"/>
              <w:bottom w:w="70" w:type="dxa"/>
              <w:right w:w="100" w:type="dxa"/>
            </w:tcMar>
            <w:vAlign w:val="center"/>
          </w:tcPr>
          <w:p w14:paraId="6D474F09" w14:textId="77777777" w:rsidR="00096963" w:rsidRDefault="00C41759">
            <w:pPr>
              <w:pStyle w:val="ManualTable"/>
            </w:pPr>
            <w:r>
              <w:t>依据当前交付界面整理首次完整用户操作说明。</w:t>
            </w:r>
          </w:p>
        </w:tc>
      </w:tr>
    </w:tbl>
    <w:p w14:paraId="71B92846" w14:textId="77777777" w:rsidR="00096963" w:rsidRDefault="00096963">
      <w:pPr>
        <w:spacing w:after="0"/>
      </w:pPr>
    </w:p>
    <w:p w14:paraId="674AF585" w14:textId="77777777" w:rsidR="00096963" w:rsidRDefault="00C41759">
      <w:r>
        <w:br w:type="page"/>
      </w:r>
    </w:p>
    <w:p w14:paraId="41B9E554" w14:textId="77777777" w:rsidR="00096963" w:rsidRDefault="00C41759">
      <w:pPr>
        <w:pStyle w:val="ManualFrontHeading"/>
        <w:rPr>
          <w:rFonts w:hint="eastAsia"/>
        </w:rPr>
      </w:pPr>
      <w:r>
        <w:lastRenderedPageBreak/>
        <w:t>目次</w:t>
      </w:r>
    </w:p>
    <w:p w14:paraId="6CDB46B3" w14:textId="6DC907F6" w:rsidR="006303B6" w:rsidRDefault="00C41759">
      <w:pPr>
        <w:pStyle w:val="TOC1"/>
        <w:rPr>
          <w:rFonts w:asciiTheme="minorHAnsi" w:eastAsiaTheme="minorEastAsia" w:hAnsiTheme="minorHAnsi" w:cstheme="minorBidi" w:hint="eastAsia"/>
          <w:noProof/>
          <w:color w:val="auto"/>
          <w:kern w:val="2"/>
          <w:sz w:val="22"/>
          <w14:ligatures w14:val="standardContextual"/>
        </w:rPr>
      </w:pPr>
      <w:r>
        <w:fldChar w:fldCharType="begin"/>
      </w:r>
      <w:r>
        <w:instrText xml:space="preserve"> TOC \o "1-3" \h \z \u </w:instrText>
      </w:r>
      <w:r>
        <w:fldChar w:fldCharType="separate"/>
      </w:r>
      <w:hyperlink w:anchor="_Toc244099347" w:history="1">
        <w:r w:rsidR="006303B6" w:rsidRPr="00B055C8">
          <w:rPr>
            <w:rStyle w:val="ad"/>
            <w:noProof/>
          </w:rPr>
          <w:t xml:space="preserve">1  </w:t>
        </w:r>
        <w:r w:rsidR="006303B6" w:rsidRPr="00B055C8">
          <w:rPr>
            <w:rStyle w:val="ad"/>
            <w:noProof/>
          </w:rPr>
          <w:t>范围</w:t>
        </w:r>
        <w:r w:rsidR="006303B6">
          <w:rPr>
            <w:rFonts w:hint="eastAsia"/>
            <w:noProof/>
            <w:webHidden/>
          </w:rPr>
          <w:tab/>
        </w:r>
        <w:r w:rsidR="006303B6">
          <w:rPr>
            <w:rFonts w:hint="eastAsia"/>
            <w:noProof/>
            <w:webHidden/>
          </w:rPr>
          <w:fldChar w:fldCharType="begin"/>
        </w:r>
        <w:r w:rsidR="006303B6">
          <w:rPr>
            <w:rFonts w:hint="eastAsia"/>
            <w:noProof/>
            <w:webHidden/>
          </w:rPr>
          <w:instrText xml:space="preserve"> </w:instrText>
        </w:r>
        <w:r w:rsidR="006303B6">
          <w:rPr>
            <w:noProof/>
            <w:webHidden/>
          </w:rPr>
          <w:instrText>PAGEREF _Toc244099347 \h</w:instrText>
        </w:r>
        <w:r w:rsidR="006303B6">
          <w:rPr>
            <w:rFonts w:hint="eastAsia"/>
            <w:noProof/>
            <w:webHidden/>
          </w:rPr>
          <w:instrText xml:space="preserve"> </w:instrText>
        </w:r>
        <w:r w:rsidR="006303B6">
          <w:rPr>
            <w:rFonts w:hint="eastAsia"/>
            <w:noProof/>
            <w:webHidden/>
          </w:rPr>
        </w:r>
        <w:r w:rsidR="006303B6">
          <w:rPr>
            <w:rFonts w:hint="eastAsia"/>
            <w:noProof/>
            <w:webHidden/>
          </w:rPr>
          <w:fldChar w:fldCharType="separate"/>
        </w:r>
        <w:r w:rsidR="006303B6">
          <w:rPr>
            <w:noProof/>
            <w:webHidden/>
          </w:rPr>
          <w:t>1</w:t>
        </w:r>
        <w:r w:rsidR="006303B6">
          <w:rPr>
            <w:rFonts w:hint="eastAsia"/>
            <w:noProof/>
            <w:webHidden/>
          </w:rPr>
          <w:fldChar w:fldCharType="end"/>
        </w:r>
      </w:hyperlink>
    </w:p>
    <w:p w14:paraId="33343ADD" w14:textId="39A21444"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48" w:history="1">
        <w:r w:rsidRPr="00B055C8">
          <w:rPr>
            <w:rStyle w:val="ad"/>
          </w:rPr>
          <w:t xml:space="preserve">1.1  </w:t>
        </w:r>
        <w:r w:rsidRPr="00B055C8">
          <w:rPr>
            <w:rStyle w:val="ad"/>
          </w:rPr>
          <w:t>标识</w:t>
        </w:r>
        <w:r>
          <w:rPr>
            <w:rFonts w:hint="eastAsia"/>
            <w:webHidden/>
          </w:rPr>
          <w:tab/>
        </w:r>
        <w:r>
          <w:rPr>
            <w:rFonts w:hint="eastAsia"/>
            <w:webHidden/>
          </w:rPr>
          <w:fldChar w:fldCharType="begin"/>
        </w:r>
        <w:r>
          <w:rPr>
            <w:rFonts w:hint="eastAsia"/>
            <w:webHidden/>
          </w:rPr>
          <w:instrText xml:space="preserve"> </w:instrText>
        </w:r>
        <w:r>
          <w:rPr>
            <w:webHidden/>
          </w:rPr>
          <w:instrText>PAGEREF _Toc244099348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75C2F13F" w14:textId="32472493"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49" w:history="1">
        <w:r w:rsidRPr="00B055C8">
          <w:rPr>
            <w:rStyle w:val="ad"/>
          </w:rPr>
          <w:t xml:space="preserve">1.2  </w:t>
        </w:r>
        <w:r w:rsidRPr="00B055C8">
          <w:rPr>
            <w:rStyle w:val="ad"/>
          </w:rPr>
          <w:t>系统概述</w:t>
        </w:r>
        <w:r>
          <w:rPr>
            <w:rFonts w:hint="eastAsia"/>
            <w:webHidden/>
          </w:rPr>
          <w:tab/>
        </w:r>
        <w:r>
          <w:rPr>
            <w:rFonts w:hint="eastAsia"/>
            <w:webHidden/>
          </w:rPr>
          <w:fldChar w:fldCharType="begin"/>
        </w:r>
        <w:r>
          <w:rPr>
            <w:rFonts w:hint="eastAsia"/>
            <w:webHidden/>
          </w:rPr>
          <w:instrText xml:space="preserve"> </w:instrText>
        </w:r>
        <w:r>
          <w:rPr>
            <w:webHidden/>
          </w:rPr>
          <w:instrText>PAGEREF _Toc244099349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52ADEA3B" w14:textId="7F6BFF22"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50" w:history="1">
        <w:r w:rsidRPr="00B055C8">
          <w:rPr>
            <w:rStyle w:val="ad"/>
          </w:rPr>
          <w:t xml:space="preserve">1.3  </w:t>
        </w:r>
        <w:r w:rsidRPr="00B055C8">
          <w:rPr>
            <w:rStyle w:val="ad"/>
          </w:rPr>
          <w:t>文档概述</w:t>
        </w:r>
        <w:r>
          <w:rPr>
            <w:rFonts w:hint="eastAsia"/>
            <w:webHidden/>
          </w:rPr>
          <w:tab/>
        </w:r>
        <w:r>
          <w:rPr>
            <w:rFonts w:hint="eastAsia"/>
            <w:webHidden/>
          </w:rPr>
          <w:fldChar w:fldCharType="begin"/>
        </w:r>
        <w:r>
          <w:rPr>
            <w:rFonts w:hint="eastAsia"/>
            <w:webHidden/>
          </w:rPr>
          <w:instrText xml:space="preserve"> </w:instrText>
        </w:r>
        <w:r>
          <w:rPr>
            <w:webHidden/>
          </w:rPr>
          <w:instrText>PAGEREF _Toc244099350 \h</w:instrText>
        </w:r>
        <w:r>
          <w:rPr>
            <w:rFonts w:hint="eastAsia"/>
            <w:webHidden/>
          </w:rPr>
          <w:instrText xml:space="preserve"> </w:instrText>
        </w:r>
        <w:r>
          <w:rPr>
            <w:rFonts w:hint="eastAsia"/>
            <w:webHidden/>
          </w:rPr>
        </w:r>
        <w:r>
          <w:rPr>
            <w:rFonts w:hint="eastAsia"/>
            <w:webHidden/>
          </w:rPr>
          <w:fldChar w:fldCharType="separate"/>
        </w:r>
        <w:r>
          <w:rPr>
            <w:webHidden/>
          </w:rPr>
          <w:t>1</w:t>
        </w:r>
        <w:r>
          <w:rPr>
            <w:rFonts w:hint="eastAsia"/>
            <w:webHidden/>
          </w:rPr>
          <w:fldChar w:fldCharType="end"/>
        </w:r>
      </w:hyperlink>
    </w:p>
    <w:p w14:paraId="74FFCC72" w14:textId="2608A2B8" w:rsidR="006303B6" w:rsidRDefault="006303B6">
      <w:pPr>
        <w:pStyle w:val="TOC1"/>
        <w:rPr>
          <w:rFonts w:asciiTheme="minorHAnsi" w:eastAsiaTheme="minorEastAsia" w:hAnsiTheme="minorHAnsi" w:cstheme="minorBidi" w:hint="eastAsia"/>
          <w:noProof/>
          <w:color w:val="auto"/>
          <w:kern w:val="2"/>
          <w:sz w:val="22"/>
          <w14:ligatures w14:val="standardContextual"/>
        </w:rPr>
      </w:pPr>
      <w:hyperlink w:anchor="_Toc244099351" w:history="1">
        <w:r w:rsidRPr="00B055C8">
          <w:rPr>
            <w:rStyle w:val="ad"/>
            <w:noProof/>
          </w:rPr>
          <w:t xml:space="preserve">2  </w:t>
        </w:r>
        <w:r w:rsidRPr="00B055C8">
          <w:rPr>
            <w:rStyle w:val="ad"/>
            <w:noProof/>
          </w:rPr>
          <w:t>引用文档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4532AA7" w14:textId="0DFE35C6" w:rsidR="006303B6" w:rsidRDefault="006303B6">
      <w:pPr>
        <w:pStyle w:val="TOC1"/>
        <w:rPr>
          <w:rFonts w:asciiTheme="minorHAnsi" w:eastAsiaTheme="minorEastAsia" w:hAnsiTheme="minorHAnsi" w:cstheme="minorBidi" w:hint="eastAsia"/>
          <w:noProof/>
          <w:color w:val="auto"/>
          <w:kern w:val="2"/>
          <w:sz w:val="22"/>
          <w14:ligatures w14:val="standardContextual"/>
        </w:rPr>
      </w:pPr>
      <w:hyperlink w:anchor="_Toc244099352" w:history="1">
        <w:r w:rsidRPr="00B055C8">
          <w:rPr>
            <w:rStyle w:val="ad"/>
            <w:noProof/>
          </w:rPr>
          <w:t xml:space="preserve">3  </w:t>
        </w:r>
        <w:r w:rsidRPr="00B055C8">
          <w:rPr>
            <w:rStyle w:val="ad"/>
            <w:noProof/>
          </w:rPr>
          <w:t>软件综述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5597F83F" w14:textId="79D4B61F"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53" w:history="1">
        <w:r w:rsidRPr="00B055C8">
          <w:rPr>
            <w:rStyle w:val="ad"/>
          </w:rPr>
          <w:t xml:space="preserve">3.1  </w:t>
        </w:r>
        <w:r w:rsidRPr="00B055C8">
          <w:rPr>
            <w:rStyle w:val="ad"/>
          </w:rPr>
          <w:t>软件应用</w:t>
        </w:r>
        <w:r>
          <w:rPr>
            <w:rFonts w:hint="eastAsia"/>
            <w:webHidden/>
          </w:rPr>
          <w:tab/>
        </w:r>
        <w:r>
          <w:rPr>
            <w:rFonts w:hint="eastAsia"/>
            <w:webHidden/>
          </w:rPr>
          <w:fldChar w:fldCharType="begin"/>
        </w:r>
        <w:r>
          <w:rPr>
            <w:rFonts w:hint="eastAsia"/>
            <w:webHidden/>
          </w:rPr>
          <w:instrText xml:space="preserve"> </w:instrText>
        </w:r>
        <w:r>
          <w:rPr>
            <w:webHidden/>
          </w:rPr>
          <w:instrText>PAGEREF _Toc244099353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421B6FD7" w14:textId="091098E1"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54" w:history="1">
        <w:r w:rsidRPr="00B055C8">
          <w:rPr>
            <w:rStyle w:val="ad"/>
          </w:rPr>
          <w:t xml:space="preserve">3.2  </w:t>
        </w:r>
        <w:r w:rsidRPr="00B055C8">
          <w:rPr>
            <w:rStyle w:val="ad"/>
          </w:rPr>
          <w:t>软件清单</w:t>
        </w:r>
        <w:r>
          <w:rPr>
            <w:rFonts w:hint="eastAsia"/>
            <w:webHidden/>
          </w:rPr>
          <w:tab/>
        </w:r>
        <w:r>
          <w:rPr>
            <w:rFonts w:hint="eastAsia"/>
            <w:webHidden/>
          </w:rPr>
          <w:fldChar w:fldCharType="begin"/>
        </w:r>
        <w:r>
          <w:rPr>
            <w:rFonts w:hint="eastAsia"/>
            <w:webHidden/>
          </w:rPr>
          <w:instrText xml:space="preserve"> </w:instrText>
        </w:r>
        <w:r>
          <w:rPr>
            <w:webHidden/>
          </w:rPr>
          <w:instrText>PAGEREF _Toc244099354 \h</w:instrText>
        </w:r>
        <w:r>
          <w:rPr>
            <w:rFonts w:hint="eastAsia"/>
            <w:webHidden/>
          </w:rPr>
          <w:instrText xml:space="preserve"> </w:instrText>
        </w:r>
        <w:r>
          <w:rPr>
            <w:rFonts w:hint="eastAsia"/>
            <w:webHidden/>
          </w:rPr>
        </w:r>
        <w:r>
          <w:rPr>
            <w:rFonts w:hint="eastAsia"/>
            <w:webHidden/>
          </w:rPr>
          <w:fldChar w:fldCharType="separate"/>
        </w:r>
        <w:r>
          <w:rPr>
            <w:webHidden/>
          </w:rPr>
          <w:t>2</w:t>
        </w:r>
        <w:r>
          <w:rPr>
            <w:rFonts w:hint="eastAsia"/>
            <w:webHidden/>
          </w:rPr>
          <w:fldChar w:fldCharType="end"/>
        </w:r>
      </w:hyperlink>
    </w:p>
    <w:p w14:paraId="319E549D" w14:textId="280A2483"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55" w:history="1">
        <w:r w:rsidRPr="00B055C8">
          <w:rPr>
            <w:rStyle w:val="ad"/>
          </w:rPr>
          <w:t xml:space="preserve">3.3  </w:t>
        </w:r>
        <w:r w:rsidRPr="00B055C8">
          <w:rPr>
            <w:rStyle w:val="ad"/>
          </w:rPr>
          <w:t>软件环境</w:t>
        </w:r>
        <w:r>
          <w:rPr>
            <w:rFonts w:hint="eastAsia"/>
            <w:webHidden/>
          </w:rPr>
          <w:tab/>
        </w:r>
        <w:r>
          <w:rPr>
            <w:rFonts w:hint="eastAsia"/>
            <w:webHidden/>
          </w:rPr>
          <w:fldChar w:fldCharType="begin"/>
        </w:r>
        <w:r>
          <w:rPr>
            <w:rFonts w:hint="eastAsia"/>
            <w:webHidden/>
          </w:rPr>
          <w:instrText xml:space="preserve"> </w:instrText>
        </w:r>
        <w:r>
          <w:rPr>
            <w:webHidden/>
          </w:rPr>
          <w:instrText>PAGEREF _Toc244099355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2220C5C8" w14:textId="0E941935"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56" w:history="1">
        <w:r w:rsidRPr="00B055C8">
          <w:rPr>
            <w:rStyle w:val="ad"/>
          </w:rPr>
          <w:t xml:space="preserve">3.4  </w:t>
        </w:r>
        <w:r w:rsidRPr="00B055C8">
          <w:rPr>
            <w:rStyle w:val="ad"/>
          </w:rPr>
          <w:t>软件组织和操作概述</w:t>
        </w:r>
        <w:r>
          <w:rPr>
            <w:rFonts w:hint="eastAsia"/>
            <w:webHidden/>
          </w:rPr>
          <w:tab/>
        </w:r>
        <w:r>
          <w:rPr>
            <w:rFonts w:hint="eastAsia"/>
            <w:webHidden/>
          </w:rPr>
          <w:fldChar w:fldCharType="begin"/>
        </w:r>
        <w:r>
          <w:rPr>
            <w:rFonts w:hint="eastAsia"/>
            <w:webHidden/>
          </w:rPr>
          <w:instrText xml:space="preserve"> </w:instrText>
        </w:r>
        <w:r>
          <w:rPr>
            <w:webHidden/>
          </w:rPr>
          <w:instrText>PAGEREF _Toc244099356 \h</w:instrText>
        </w:r>
        <w:r>
          <w:rPr>
            <w:rFonts w:hint="eastAsia"/>
            <w:webHidden/>
          </w:rPr>
          <w:instrText xml:space="preserve"> </w:instrText>
        </w:r>
        <w:r>
          <w:rPr>
            <w:rFonts w:hint="eastAsia"/>
            <w:webHidden/>
          </w:rPr>
        </w:r>
        <w:r>
          <w:rPr>
            <w:rFonts w:hint="eastAsia"/>
            <w:webHidden/>
          </w:rPr>
          <w:fldChar w:fldCharType="separate"/>
        </w:r>
        <w:r>
          <w:rPr>
            <w:webHidden/>
          </w:rPr>
          <w:t>3</w:t>
        </w:r>
        <w:r>
          <w:rPr>
            <w:rFonts w:hint="eastAsia"/>
            <w:webHidden/>
          </w:rPr>
          <w:fldChar w:fldCharType="end"/>
        </w:r>
      </w:hyperlink>
    </w:p>
    <w:p w14:paraId="5E504CB7" w14:textId="74077238" w:rsidR="006303B6" w:rsidRDefault="006303B6">
      <w:pPr>
        <w:pStyle w:val="TOC3"/>
        <w:rPr>
          <w:rFonts w:asciiTheme="minorHAnsi" w:eastAsiaTheme="minorEastAsia" w:hAnsiTheme="minorHAnsi" w:cstheme="minorBidi" w:hint="eastAsia"/>
          <w:noProof/>
          <w:color w:val="auto"/>
          <w:kern w:val="2"/>
          <w:sz w:val="22"/>
          <w14:ligatures w14:val="standardContextual"/>
        </w:rPr>
      </w:pPr>
      <w:hyperlink w:anchor="_Toc244099357" w:history="1">
        <w:r w:rsidRPr="00B055C8">
          <w:rPr>
            <w:rStyle w:val="ad"/>
            <w:noProof/>
          </w:rPr>
          <w:t xml:space="preserve">3.4.1  </w:t>
        </w:r>
        <w:r w:rsidRPr="00B055C8">
          <w:rPr>
            <w:rStyle w:val="ad"/>
            <w:noProof/>
          </w:rPr>
          <w:t>页面与角色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99BF820" w14:textId="462EDDB1" w:rsidR="006303B6" w:rsidRDefault="006303B6">
      <w:pPr>
        <w:pStyle w:val="TOC3"/>
        <w:rPr>
          <w:rFonts w:asciiTheme="minorHAnsi" w:eastAsiaTheme="minorEastAsia" w:hAnsiTheme="minorHAnsi" w:cstheme="minorBidi" w:hint="eastAsia"/>
          <w:noProof/>
          <w:color w:val="auto"/>
          <w:kern w:val="2"/>
          <w:sz w:val="22"/>
          <w14:ligatures w14:val="standardContextual"/>
        </w:rPr>
      </w:pPr>
      <w:hyperlink w:anchor="_Toc244099358" w:history="1">
        <w:r w:rsidRPr="00B055C8">
          <w:rPr>
            <w:rStyle w:val="ad"/>
            <w:noProof/>
          </w:rPr>
          <w:t xml:space="preserve">3.4.2  </w:t>
        </w:r>
        <w:r w:rsidRPr="00B055C8">
          <w:rPr>
            <w:rStyle w:val="ad"/>
            <w:noProof/>
          </w:rPr>
          <w:t>计算与显示特性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F8AAFD3" w14:textId="6815F5EE"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59" w:history="1">
        <w:r w:rsidRPr="00B055C8">
          <w:rPr>
            <w:rStyle w:val="ad"/>
          </w:rPr>
          <w:t xml:space="preserve">3.5  </w:t>
        </w:r>
        <w:r w:rsidRPr="00B055C8">
          <w:rPr>
            <w:rStyle w:val="ad"/>
          </w:rPr>
          <w:t>意外事故及运行的备用状态和方式</w:t>
        </w:r>
        <w:r>
          <w:rPr>
            <w:rFonts w:hint="eastAsia"/>
            <w:webHidden/>
          </w:rPr>
          <w:tab/>
        </w:r>
        <w:r>
          <w:rPr>
            <w:rFonts w:hint="eastAsia"/>
            <w:webHidden/>
          </w:rPr>
          <w:fldChar w:fldCharType="begin"/>
        </w:r>
        <w:r>
          <w:rPr>
            <w:rFonts w:hint="eastAsia"/>
            <w:webHidden/>
          </w:rPr>
          <w:instrText xml:space="preserve"> </w:instrText>
        </w:r>
        <w:r>
          <w:rPr>
            <w:webHidden/>
          </w:rPr>
          <w:instrText>PAGEREF _Toc244099359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06882772" w14:textId="6A51C26D"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60" w:history="1">
        <w:r w:rsidRPr="00B055C8">
          <w:rPr>
            <w:rStyle w:val="ad"/>
          </w:rPr>
          <w:t xml:space="preserve">3.6  </w:t>
        </w:r>
        <w:r w:rsidRPr="00B055C8">
          <w:rPr>
            <w:rStyle w:val="ad"/>
          </w:rPr>
          <w:t>保密性</w:t>
        </w:r>
        <w:r>
          <w:rPr>
            <w:rFonts w:hint="eastAsia"/>
            <w:webHidden/>
          </w:rPr>
          <w:tab/>
        </w:r>
        <w:r>
          <w:rPr>
            <w:rFonts w:hint="eastAsia"/>
            <w:webHidden/>
          </w:rPr>
          <w:fldChar w:fldCharType="begin"/>
        </w:r>
        <w:r>
          <w:rPr>
            <w:rFonts w:hint="eastAsia"/>
            <w:webHidden/>
          </w:rPr>
          <w:instrText xml:space="preserve"> </w:instrText>
        </w:r>
        <w:r>
          <w:rPr>
            <w:webHidden/>
          </w:rPr>
          <w:instrText>PAGEREF _Toc244099360 \h</w:instrText>
        </w:r>
        <w:r>
          <w:rPr>
            <w:rFonts w:hint="eastAsia"/>
            <w:webHidden/>
          </w:rPr>
          <w:instrText xml:space="preserve"> </w:instrText>
        </w:r>
        <w:r>
          <w:rPr>
            <w:rFonts w:hint="eastAsia"/>
            <w:webHidden/>
          </w:rPr>
        </w:r>
        <w:r>
          <w:rPr>
            <w:rFonts w:hint="eastAsia"/>
            <w:webHidden/>
          </w:rPr>
          <w:fldChar w:fldCharType="separate"/>
        </w:r>
        <w:r>
          <w:rPr>
            <w:webHidden/>
          </w:rPr>
          <w:t>4</w:t>
        </w:r>
        <w:r>
          <w:rPr>
            <w:rFonts w:hint="eastAsia"/>
            <w:webHidden/>
          </w:rPr>
          <w:fldChar w:fldCharType="end"/>
        </w:r>
      </w:hyperlink>
    </w:p>
    <w:p w14:paraId="305DE235" w14:textId="60FFBE1F"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61" w:history="1">
        <w:r w:rsidRPr="00B055C8">
          <w:rPr>
            <w:rStyle w:val="ad"/>
          </w:rPr>
          <w:t xml:space="preserve">3.7  </w:t>
        </w:r>
        <w:r w:rsidRPr="00B055C8">
          <w:rPr>
            <w:rStyle w:val="ad"/>
          </w:rPr>
          <w:t>帮助和问题报告</w:t>
        </w:r>
        <w:r>
          <w:rPr>
            <w:rFonts w:hint="eastAsia"/>
            <w:webHidden/>
          </w:rPr>
          <w:tab/>
        </w:r>
        <w:r>
          <w:rPr>
            <w:rFonts w:hint="eastAsia"/>
            <w:webHidden/>
          </w:rPr>
          <w:fldChar w:fldCharType="begin"/>
        </w:r>
        <w:r>
          <w:rPr>
            <w:rFonts w:hint="eastAsia"/>
            <w:webHidden/>
          </w:rPr>
          <w:instrText xml:space="preserve"> </w:instrText>
        </w:r>
        <w:r>
          <w:rPr>
            <w:webHidden/>
          </w:rPr>
          <w:instrText>PAGEREF _Toc244099361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1CBBE206" w14:textId="45888EE6" w:rsidR="006303B6" w:rsidRDefault="006303B6">
      <w:pPr>
        <w:pStyle w:val="TOC1"/>
        <w:rPr>
          <w:rFonts w:asciiTheme="minorHAnsi" w:eastAsiaTheme="minorEastAsia" w:hAnsiTheme="minorHAnsi" w:cstheme="minorBidi" w:hint="eastAsia"/>
          <w:noProof/>
          <w:color w:val="auto"/>
          <w:kern w:val="2"/>
          <w:sz w:val="22"/>
          <w14:ligatures w14:val="standardContextual"/>
        </w:rPr>
      </w:pPr>
      <w:hyperlink w:anchor="_Toc244099362" w:history="1">
        <w:r w:rsidRPr="00B055C8">
          <w:rPr>
            <w:rStyle w:val="ad"/>
            <w:noProof/>
          </w:rPr>
          <w:t xml:space="preserve">4  </w:t>
        </w:r>
        <w:r w:rsidRPr="00B055C8">
          <w:rPr>
            <w:rStyle w:val="ad"/>
            <w:noProof/>
          </w:rPr>
          <w:t>软件入门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EDAC0B1" w14:textId="5C9C3CA5"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63" w:history="1">
        <w:r w:rsidRPr="00B055C8">
          <w:rPr>
            <w:rStyle w:val="ad"/>
          </w:rPr>
          <w:t xml:space="preserve">4.1  </w:t>
        </w:r>
        <w:r w:rsidRPr="00B055C8">
          <w:rPr>
            <w:rStyle w:val="ad"/>
          </w:rPr>
          <w:t>软件的首次使用</w:t>
        </w:r>
        <w:r>
          <w:rPr>
            <w:rFonts w:hint="eastAsia"/>
            <w:webHidden/>
          </w:rPr>
          <w:tab/>
        </w:r>
        <w:r>
          <w:rPr>
            <w:rFonts w:hint="eastAsia"/>
            <w:webHidden/>
          </w:rPr>
          <w:fldChar w:fldCharType="begin"/>
        </w:r>
        <w:r>
          <w:rPr>
            <w:rFonts w:hint="eastAsia"/>
            <w:webHidden/>
          </w:rPr>
          <w:instrText xml:space="preserve"> </w:instrText>
        </w:r>
        <w:r>
          <w:rPr>
            <w:webHidden/>
          </w:rPr>
          <w:instrText>PAGEREF _Toc244099363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591F2F33" w14:textId="62D03CD4" w:rsidR="006303B6" w:rsidRDefault="006303B6">
      <w:pPr>
        <w:pStyle w:val="TOC3"/>
        <w:rPr>
          <w:rFonts w:asciiTheme="minorHAnsi" w:eastAsiaTheme="minorEastAsia" w:hAnsiTheme="minorHAnsi" w:cstheme="minorBidi" w:hint="eastAsia"/>
          <w:noProof/>
          <w:color w:val="auto"/>
          <w:kern w:val="2"/>
          <w:sz w:val="22"/>
          <w14:ligatures w14:val="standardContextual"/>
        </w:rPr>
      </w:pPr>
      <w:hyperlink w:anchor="_Toc244099364" w:history="1">
        <w:r w:rsidRPr="00B055C8">
          <w:rPr>
            <w:rStyle w:val="ad"/>
            <w:noProof/>
          </w:rPr>
          <w:t xml:space="preserve">4.1.1  </w:t>
        </w:r>
        <w:r w:rsidRPr="00B055C8">
          <w:rPr>
            <w:rStyle w:val="ad"/>
            <w:noProof/>
          </w:rPr>
          <w:t>解压并准备目录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C629CC2" w14:textId="33B2B66A" w:rsidR="006303B6" w:rsidRDefault="006303B6">
      <w:pPr>
        <w:pStyle w:val="TOC3"/>
        <w:rPr>
          <w:rFonts w:asciiTheme="minorHAnsi" w:eastAsiaTheme="minorEastAsia" w:hAnsiTheme="minorHAnsi" w:cstheme="minorBidi" w:hint="eastAsia"/>
          <w:noProof/>
          <w:color w:val="auto"/>
          <w:kern w:val="2"/>
          <w:sz w:val="22"/>
          <w14:ligatures w14:val="standardContextual"/>
        </w:rPr>
      </w:pPr>
      <w:hyperlink w:anchor="_Toc244099365" w:history="1">
        <w:r w:rsidRPr="00B055C8">
          <w:rPr>
            <w:rStyle w:val="ad"/>
            <w:noProof/>
          </w:rPr>
          <w:t xml:space="preserve">4.1.2  </w:t>
        </w:r>
        <w:r w:rsidRPr="00B055C8">
          <w:rPr>
            <w:rStyle w:val="ad"/>
            <w:noProof/>
          </w:rPr>
          <w:t>首次登录与修改密码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E24812B" w14:textId="0AB6D348" w:rsidR="006303B6" w:rsidRDefault="006303B6">
      <w:pPr>
        <w:pStyle w:val="TOC3"/>
        <w:rPr>
          <w:rFonts w:asciiTheme="minorHAnsi" w:eastAsiaTheme="minorEastAsia" w:hAnsiTheme="minorHAnsi" w:cstheme="minorBidi" w:hint="eastAsia"/>
          <w:noProof/>
          <w:color w:val="auto"/>
          <w:kern w:val="2"/>
          <w:sz w:val="22"/>
          <w14:ligatures w14:val="standardContextual"/>
        </w:rPr>
      </w:pPr>
      <w:hyperlink w:anchor="_Toc244099366" w:history="1">
        <w:r w:rsidRPr="00B055C8">
          <w:rPr>
            <w:rStyle w:val="ad"/>
            <w:noProof/>
          </w:rPr>
          <w:t xml:space="preserve">4.1.3  </w:t>
        </w:r>
        <w:r w:rsidRPr="00B055C8">
          <w:rPr>
            <w:rStyle w:val="ad"/>
            <w:noProof/>
          </w:rPr>
          <w:t>随包首次例程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97BF510" w14:textId="41DE51E2"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67" w:history="1">
        <w:r w:rsidRPr="00B055C8">
          <w:rPr>
            <w:rStyle w:val="ad"/>
          </w:rPr>
          <w:t xml:space="preserve">4.2  </w:t>
        </w:r>
        <w:r w:rsidRPr="00B055C8">
          <w:rPr>
            <w:rStyle w:val="ad"/>
          </w:rPr>
          <w:t>启动</w:t>
        </w:r>
        <w:r>
          <w:rPr>
            <w:rFonts w:hint="eastAsia"/>
            <w:webHidden/>
          </w:rPr>
          <w:tab/>
        </w:r>
        <w:r>
          <w:rPr>
            <w:rFonts w:hint="eastAsia"/>
            <w:webHidden/>
          </w:rPr>
          <w:fldChar w:fldCharType="begin"/>
        </w:r>
        <w:r>
          <w:rPr>
            <w:rFonts w:hint="eastAsia"/>
            <w:webHidden/>
          </w:rPr>
          <w:instrText xml:space="preserve"> </w:instrText>
        </w:r>
        <w:r>
          <w:rPr>
            <w:webHidden/>
          </w:rPr>
          <w:instrText>PAGEREF _Toc244099367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13752142" w14:textId="31DF0C89"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68" w:history="1">
        <w:r w:rsidRPr="00B055C8">
          <w:rPr>
            <w:rStyle w:val="ad"/>
          </w:rPr>
          <w:t xml:space="preserve">4.3  </w:t>
        </w:r>
        <w:r w:rsidRPr="00B055C8">
          <w:rPr>
            <w:rStyle w:val="ad"/>
          </w:rPr>
          <w:t>停止和挂起</w:t>
        </w:r>
        <w:r>
          <w:rPr>
            <w:rFonts w:hint="eastAsia"/>
            <w:webHidden/>
          </w:rPr>
          <w:tab/>
        </w:r>
        <w:r>
          <w:rPr>
            <w:rFonts w:hint="eastAsia"/>
            <w:webHidden/>
          </w:rPr>
          <w:fldChar w:fldCharType="begin"/>
        </w:r>
        <w:r>
          <w:rPr>
            <w:rFonts w:hint="eastAsia"/>
            <w:webHidden/>
          </w:rPr>
          <w:instrText xml:space="preserve"> </w:instrText>
        </w:r>
        <w:r>
          <w:rPr>
            <w:webHidden/>
          </w:rPr>
          <w:instrText>PAGEREF _Toc244099368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0F89AE88" w14:textId="310EADB6" w:rsidR="006303B6" w:rsidRDefault="006303B6">
      <w:pPr>
        <w:pStyle w:val="TOC1"/>
        <w:rPr>
          <w:rFonts w:asciiTheme="minorHAnsi" w:eastAsiaTheme="minorEastAsia" w:hAnsiTheme="minorHAnsi" w:cstheme="minorBidi" w:hint="eastAsia"/>
          <w:noProof/>
          <w:color w:val="auto"/>
          <w:kern w:val="2"/>
          <w:sz w:val="22"/>
          <w14:ligatures w14:val="standardContextual"/>
        </w:rPr>
      </w:pPr>
      <w:hyperlink w:anchor="_Toc244099369" w:history="1">
        <w:r w:rsidRPr="00B055C8">
          <w:rPr>
            <w:rStyle w:val="ad"/>
            <w:noProof/>
          </w:rPr>
          <w:t xml:space="preserve">5  </w:t>
        </w:r>
        <w:r w:rsidRPr="00B055C8">
          <w:rPr>
            <w:rStyle w:val="ad"/>
            <w:noProof/>
          </w:rPr>
          <w:t>使用指南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FF94ACF" w14:textId="564252DA"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70" w:history="1">
        <w:r w:rsidRPr="00B055C8">
          <w:rPr>
            <w:rStyle w:val="ad"/>
          </w:rPr>
          <w:t xml:space="preserve">5.1  </w:t>
        </w:r>
        <w:r w:rsidRPr="00B055C8">
          <w:rPr>
            <w:rStyle w:val="ad"/>
          </w:rPr>
          <w:t>能力</w:t>
        </w:r>
        <w:r>
          <w:rPr>
            <w:rFonts w:hint="eastAsia"/>
            <w:webHidden/>
          </w:rPr>
          <w:tab/>
        </w:r>
        <w:r>
          <w:rPr>
            <w:rFonts w:hint="eastAsia"/>
            <w:webHidden/>
          </w:rPr>
          <w:fldChar w:fldCharType="begin"/>
        </w:r>
        <w:r>
          <w:rPr>
            <w:rFonts w:hint="eastAsia"/>
            <w:webHidden/>
          </w:rPr>
          <w:instrText xml:space="preserve"> </w:instrText>
        </w:r>
        <w:r>
          <w:rPr>
            <w:webHidden/>
          </w:rPr>
          <w:instrText>PAGEREF _Toc244099370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09B7B1E8" w14:textId="1EC8F1B7"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71" w:history="1">
        <w:r w:rsidRPr="00B055C8">
          <w:rPr>
            <w:rStyle w:val="ad"/>
          </w:rPr>
          <w:t xml:space="preserve">5.2  </w:t>
        </w:r>
        <w:r w:rsidRPr="00B055C8">
          <w:rPr>
            <w:rStyle w:val="ad"/>
          </w:rPr>
          <w:t>约定</w:t>
        </w:r>
        <w:r>
          <w:rPr>
            <w:rFonts w:hint="eastAsia"/>
            <w:webHidden/>
          </w:rPr>
          <w:tab/>
        </w:r>
        <w:r>
          <w:rPr>
            <w:rFonts w:hint="eastAsia"/>
            <w:webHidden/>
          </w:rPr>
          <w:fldChar w:fldCharType="begin"/>
        </w:r>
        <w:r>
          <w:rPr>
            <w:rFonts w:hint="eastAsia"/>
            <w:webHidden/>
          </w:rPr>
          <w:instrText xml:space="preserve"> </w:instrText>
        </w:r>
        <w:r>
          <w:rPr>
            <w:webHidden/>
          </w:rPr>
          <w:instrText>PAGEREF _Toc244099371 \h</w:instrText>
        </w:r>
        <w:r>
          <w:rPr>
            <w:rFonts w:hint="eastAsia"/>
            <w:webHidden/>
          </w:rPr>
          <w:instrText xml:space="preserve"> </w:instrText>
        </w:r>
        <w:r>
          <w:rPr>
            <w:rFonts w:hint="eastAsia"/>
            <w:webHidden/>
          </w:rPr>
        </w:r>
        <w:r>
          <w:rPr>
            <w:rFonts w:hint="eastAsia"/>
            <w:webHidden/>
          </w:rPr>
          <w:fldChar w:fldCharType="separate"/>
        </w:r>
        <w:r>
          <w:rPr>
            <w:webHidden/>
          </w:rPr>
          <w:t>8</w:t>
        </w:r>
        <w:r>
          <w:rPr>
            <w:rFonts w:hint="eastAsia"/>
            <w:webHidden/>
          </w:rPr>
          <w:fldChar w:fldCharType="end"/>
        </w:r>
      </w:hyperlink>
    </w:p>
    <w:p w14:paraId="6730C86D" w14:textId="4380F41F"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72" w:history="1">
        <w:r w:rsidRPr="00B055C8">
          <w:rPr>
            <w:rStyle w:val="ad"/>
          </w:rPr>
          <w:t xml:space="preserve">5.3  </w:t>
        </w:r>
        <w:r w:rsidRPr="00B055C8">
          <w:rPr>
            <w:rStyle w:val="ad"/>
          </w:rPr>
          <w:t>处理规程</w:t>
        </w:r>
        <w:r>
          <w:rPr>
            <w:rFonts w:hint="eastAsia"/>
            <w:webHidden/>
          </w:rPr>
          <w:tab/>
        </w:r>
        <w:r>
          <w:rPr>
            <w:rFonts w:hint="eastAsia"/>
            <w:webHidden/>
          </w:rPr>
          <w:fldChar w:fldCharType="begin"/>
        </w:r>
        <w:r>
          <w:rPr>
            <w:rFonts w:hint="eastAsia"/>
            <w:webHidden/>
          </w:rPr>
          <w:instrText xml:space="preserve"> </w:instrText>
        </w:r>
        <w:r>
          <w:rPr>
            <w:webHidden/>
          </w:rPr>
          <w:instrText>PAGEREF _Toc244099372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5585F1CF" w14:textId="4B081E57" w:rsidR="006303B6" w:rsidRDefault="006303B6">
      <w:pPr>
        <w:pStyle w:val="TOC3"/>
        <w:rPr>
          <w:rFonts w:asciiTheme="minorHAnsi" w:eastAsiaTheme="minorEastAsia" w:hAnsiTheme="minorHAnsi" w:cstheme="minorBidi" w:hint="eastAsia"/>
          <w:noProof/>
          <w:color w:val="auto"/>
          <w:kern w:val="2"/>
          <w:sz w:val="22"/>
          <w14:ligatures w14:val="standardContextual"/>
        </w:rPr>
      </w:pPr>
      <w:hyperlink w:anchor="_Toc244099373" w:history="1">
        <w:r w:rsidRPr="00B055C8">
          <w:rPr>
            <w:rStyle w:val="ad"/>
            <w:noProof/>
          </w:rPr>
          <w:t xml:space="preserve">5.3.1  GIS </w:t>
        </w:r>
        <w:r w:rsidRPr="00B055C8">
          <w:rPr>
            <w:rStyle w:val="ad"/>
            <w:noProof/>
          </w:rPr>
          <w:t>态势与资源管理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E9A87D7" w14:textId="141073D9" w:rsidR="006303B6" w:rsidRDefault="006303B6">
      <w:pPr>
        <w:pStyle w:val="TOC3"/>
        <w:rPr>
          <w:rFonts w:asciiTheme="minorHAnsi" w:eastAsiaTheme="minorEastAsia" w:hAnsiTheme="minorHAnsi" w:cstheme="minorBidi" w:hint="eastAsia"/>
          <w:noProof/>
          <w:color w:val="auto"/>
          <w:kern w:val="2"/>
          <w:sz w:val="22"/>
          <w14:ligatures w14:val="standardContextual"/>
        </w:rPr>
      </w:pPr>
      <w:hyperlink w:anchor="_Toc244099374" w:history="1">
        <w:r w:rsidRPr="00B055C8">
          <w:rPr>
            <w:rStyle w:val="ad"/>
            <w:noProof/>
          </w:rPr>
          <w:t xml:space="preserve">5.3.2  </w:t>
        </w:r>
        <w:r w:rsidRPr="00B055C8">
          <w:rPr>
            <w:rStyle w:val="ad"/>
            <w:noProof/>
          </w:rPr>
          <w:t>规划频点与频谱观测操作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59FD53" w14:textId="66256EA9" w:rsidR="006303B6" w:rsidRDefault="006303B6">
      <w:pPr>
        <w:pStyle w:val="TOC3"/>
        <w:rPr>
          <w:rFonts w:asciiTheme="minorHAnsi" w:eastAsiaTheme="minorEastAsia" w:hAnsiTheme="minorHAnsi" w:cstheme="minorBidi" w:hint="eastAsia"/>
          <w:noProof/>
          <w:color w:val="auto"/>
          <w:kern w:val="2"/>
          <w:sz w:val="22"/>
          <w14:ligatures w14:val="standardContextual"/>
        </w:rPr>
      </w:pPr>
      <w:hyperlink w:anchor="_Toc244099375" w:history="1">
        <w:r w:rsidRPr="00B055C8">
          <w:rPr>
            <w:rStyle w:val="ad"/>
            <w:noProof/>
          </w:rPr>
          <w:t xml:space="preserve">5.3.3  </w:t>
        </w:r>
        <w:r w:rsidRPr="00B055C8">
          <w:rPr>
            <w:rStyle w:val="ad"/>
            <w:noProof/>
          </w:rPr>
          <w:t>网络规划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C583829" w14:textId="0B0A7D29" w:rsidR="006303B6" w:rsidRDefault="006303B6">
      <w:pPr>
        <w:pStyle w:val="TOC3"/>
        <w:rPr>
          <w:rFonts w:asciiTheme="minorHAnsi" w:eastAsiaTheme="minorEastAsia" w:hAnsiTheme="minorHAnsi" w:cstheme="minorBidi" w:hint="eastAsia"/>
          <w:noProof/>
          <w:color w:val="auto"/>
          <w:kern w:val="2"/>
          <w:sz w:val="22"/>
          <w14:ligatures w14:val="standardContextual"/>
        </w:rPr>
      </w:pPr>
      <w:hyperlink w:anchor="_Toc244099376" w:history="1">
        <w:r w:rsidRPr="00B055C8">
          <w:rPr>
            <w:rStyle w:val="ad"/>
            <w:noProof/>
          </w:rPr>
          <w:t xml:space="preserve">5.3.4  </w:t>
        </w:r>
        <w:r w:rsidRPr="00B055C8">
          <w:rPr>
            <w:rStyle w:val="ad"/>
            <w:noProof/>
          </w:rPr>
          <w:t>覆盖预测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0F6F6306" w14:textId="6AFE5A5E" w:rsidR="006303B6" w:rsidRDefault="006303B6">
      <w:pPr>
        <w:pStyle w:val="TOC3"/>
        <w:rPr>
          <w:rFonts w:asciiTheme="minorHAnsi" w:eastAsiaTheme="minorEastAsia" w:hAnsiTheme="minorHAnsi" w:cstheme="minorBidi" w:hint="eastAsia"/>
          <w:noProof/>
          <w:color w:val="auto"/>
          <w:kern w:val="2"/>
          <w:sz w:val="22"/>
          <w14:ligatures w14:val="standardContextual"/>
        </w:rPr>
      </w:pPr>
      <w:hyperlink w:anchor="_Toc244099377" w:history="1">
        <w:r w:rsidRPr="00B055C8">
          <w:rPr>
            <w:rStyle w:val="ad"/>
            <w:noProof/>
          </w:rPr>
          <w:t xml:space="preserve">5.3.5  </w:t>
        </w:r>
        <w:r w:rsidRPr="00B055C8">
          <w:rPr>
            <w:rStyle w:val="ad"/>
            <w:noProof/>
          </w:rPr>
          <w:t>干扰分析与措施采纳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F36A6D6" w14:textId="697E74E3" w:rsidR="006303B6" w:rsidRDefault="006303B6">
      <w:pPr>
        <w:pStyle w:val="TOC3"/>
        <w:rPr>
          <w:rFonts w:asciiTheme="minorHAnsi" w:eastAsiaTheme="minorEastAsia" w:hAnsiTheme="minorHAnsi" w:cstheme="minorBidi" w:hint="eastAsia"/>
          <w:noProof/>
          <w:color w:val="auto"/>
          <w:kern w:val="2"/>
          <w:sz w:val="22"/>
          <w14:ligatures w14:val="standardContextual"/>
        </w:rPr>
      </w:pPr>
      <w:hyperlink w:anchor="_Toc244099378" w:history="1">
        <w:r w:rsidRPr="00B055C8">
          <w:rPr>
            <w:rStyle w:val="ad"/>
            <w:noProof/>
          </w:rPr>
          <w:t xml:space="preserve">5.3.6  </w:t>
        </w:r>
        <w:r w:rsidRPr="00B055C8">
          <w:rPr>
            <w:rStyle w:val="ad"/>
            <w:noProof/>
          </w:rPr>
          <w:t>故障诊断操作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EAB286D" w14:textId="3110A1AF" w:rsidR="006303B6" w:rsidRDefault="006303B6">
      <w:pPr>
        <w:pStyle w:val="TOC3"/>
        <w:rPr>
          <w:rFonts w:asciiTheme="minorHAnsi" w:eastAsiaTheme="minorEastAsia" w:hAnsiTheme="minorHAnsi" w:cstheme="minorBidi" w:hint="eastAsia"/>
          <w:noProof/>
          <w:color w:val="auto"/>
          <w:kern w:val="2"/>
          <w:sz w:val="22"/>
          <w14:ligatures w14:val="standardContextual"/>
        </w:rPr>
      </w:pPr>
      <w:hyperlink w:anchor="_Toc244099379" w:history="1">
        <w:r w:rsidRPr="00B055C8">
          <w:rPr>
            <w:rStyle w:val="ad"/>
            <w:noProof/>
          </w:rPr>
          <w:t xml:space="preserve">5.3.7  </w:t>
        </w:r>
        <w:r w:rsidRPr="00B055C8">
          <w:rPr>
            <w:rStyle w:val="ad"/>
            <w:noProof/>
          </w:rPr>
          <w:t>知识图谱操作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73A986A" w14:textId="2E688293" w:rsidR="006303B6" w:rsidRDefault="006303B6">
      <w:pPr>
        <w:pStyle w:val="TOC3"/>
        <w:rPr>
          <w:rFonts w:asciiTheme="minorHAnsi" w:eastAsiaTheme="minorEastAsia" w:hAnsiTheme="minorHAnsi" w:cstheme="minorBidi" w:hint="eastAsia"/>
          <w:noProof/>
          <w:color w:val="auto"/>
          <w:kern w:val="2"/>
          <w:sz w:val="22"/>
          <w14:ligatures w14:val="standardContextual"/>
        </w:rPr>
      </w:pPr>
      <w:hyperlink w:anchor="_Toc244099380" w:history="1">
        <w:r w:rsidRPr="00B055C8">
          <w:rPr>
            <w:rStyle w:val="ad"/>
            <w:noProof/>
          </w:rPr>
          <w:t xml:space="preserve">5.3.8  </w:t>
        </w:r>
        <w:r w:rsidRPr="00B055C8">
          <w:rPr>
            <w:rStyle w:val="ad"/>
            <w:noProof/>
          </w:rPr>
          <w:t>系统管理操作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1DF60AE7" w14:textId="35C63E05"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81" w:history="1">
        <w:r w:rsidRPr="00B055C8">
          <w:rPr>
            <w:rStyle w:val="ad"/>
          </w:rPr>
          <w:t xml:space="preserve">5.4  </w:t>
        </w:r>
        <w:r w:rsidRPr="00B055C8">
          <w:rPr>
            <w:rStyle w:val="ad"/>
          </w:rPr>
          <w:t>有关的处理</w:t>
        </w:r>
        <w:r>
          <w:rPr>
            <w:rFonts w:hint="eastAsia"/>
            <w:webHidden/>
          </w:rPr>
          <w:tab/>
        </w:r>
        <w:r>
          <w:rPr>
            <w:rFonts w:hint="eastAsia"/>
            <w:webHidden/>
          </w:rPr>
          <w:fldChar w:fldCharType="begin"/>
        </w:r>
        <w:r>
          <w:rPr>
            <w:rFonts w:hint="eastAsia"/>
            <w:webHidden/>
          </w:rPr>
          <w:instrText xml:space="preserve"> </w:instrText>
        </w:r>
        <w:r>
          <w:rPr>
            <w:webHidden/>
          </w:rPr>
          <w:instrText>PAGEREF _Toc244099381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030D0515" w14:textId="4B69F3FF" w:rsidR="006303B6" w:rsidRDefault="006303B6">
      <w:pPr>
        <w:pStyle w:val="TOC3"/>
        <w:rPr>
          <w:rFonts w:asciiTheme="minorHAnsi" w:eastAsiaTheme="minorEastAsia" w:hAnsiTheme="minorHAnsi" w:cstheme="minorBidi" w:hint="eastAsia"/>
          <w:noProof/>
          <w:color w:val="auto"/>
          <w:kern w:val="2"/>
          <w:sz w:val="22"/>
          <w14:ligatures w14:val="standardContextual"/>
        </w:rPr>
      </w:pPr>
      <w:hyperlink w:anchor="_Toc244099382" w:history="1">
        <w:r w:rsidRPr="00B055C8">
          <w:rPr>
            <w:rStyle w:val="ad"/>
            <w:noProof/>
          </w:rPr>
          <w:t xml:space="preserve">5.4.1  </w:t>
        </w:r>
        <w:r w:rsidRPr="00B055C8">
          <w:rPr>
            <w:rStyle w:val="ad"/>
            <w:noProof/>
          </w:rPr>
          <w:t>基础资源变化后的后续操作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25889CD8" w14:textId="4A584F60" w:rsidR="006303B6" w:rsidRDefault="006303B6">
      <w:pPr>
        <w:pStyle w:val="TOC3"/>
        <w:rPr>
          <w:rFonts w:asciiTheme="minorHAnsi" w:eastAsiaTheme="minorEastAsia" w:hAnsiTheme="minorHAnsi" w:cstheme="minorBidi" w:hint="eastAsia"/>
          <w:noProof/>
          <w:color w:val="auto"/>
          <w:kern w:val="2"/>
          <w:sz w:val="22"/>
          <w14:ligatures w14:val="standardContextual"/>
        </w:rPr>
      </w:pPr>
      <w:hyperlink w:anchor="_Toc244099383" w:history="1">
        <w:r w:rsidRPr="00B055C8">
          <w:rPr>
            <w:rStyle w:val="ad"/>
            <w:noProof/>
          </w:rPr>
          <w:t xml:space="preserve">5.4.2  </w:t>
        </w:r>
        <w:r w:rsidRPr="00B055C8">
          <w:rPr>
            <w:rStyle w:val="ad"/>
            <w:noProof/>
          </w:rPr>
          <w:t>导出文件的使用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04F5D661" w14:textId="010E579F"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84" w:history="1">
        <w:r w:rsidRPr="00B055C8">
          <w:rPr>
            <w:rStyle w:val="ad"/>
          </w:rPr>
          <w:t xml:space="preserve">5.5  </w:t>
        </w:r>
        <w:r w:rsidRPr="00B055C8">
          <w:rPr>
            <w:rStyle w:val="ad"/>
          </w:rPr>
          <w:t>数据备份</w:t>
        </w:r>
        <w:r>
          <w:rPr>
            <w:rFonts w:hint="eastAsia"/>
            <w:webHidden/>
          </w:rPr>
          <w:tab/>
        </w:r>
        <w:r>
          <w:rPr>
            <w:rFonts w:hint="eastAsia"/>
            <w:webHidden/>
          </w:rPr>
          <w:fldChar w:fldCharType="begin"/>
        </w:r>
        <w:r>
          <w:rPr>
            <w:rFonts w:hint="eastAsia"/>
            <w:webHidden/>
          </w:rPr>
          <w:instrText xml:space="preserve"> </w:instrText>
        </w:r>
        <w:r>
          <w:rPr>
            <w:webHidden/>
          </w:rPr>
          <w:instrText>PAGEREF _Toc244099384 \h</w:instrText>
        </w:r>
        <w:r>
          <w:rPr>
            <w:rFonts w:hint="eastAsia"/>
            <w:webHidden/>
          </w:rPr>
          <w:instrText xml:space="preserve"> </w:instrText>
        </w:r>
        <w:r>
          <w:rPr>
            <w:rFonts w:hint="eastAsia"/>
            <w:webHidden/>
          </w:rPr>
        </w:r>
        <w:r>
          <w:rPr>
            <w:rFonts w:hint="eastAsia"/>
            <w:webHidden/>
          </w:rPr>
          <w:fldChar w:fldCharType="separate"/>
        </w:r>
        <w:r>
          <w:rPr>
            <w:webHidden/>
          </w:rPr>
          <w:t>35</w:t>
        </w:r>
        <w:r>
          <w:rPr>
            <w:rFonts w:hint="eastAsia"/>
            <w:webHidden/>
          </w:rPr>
          <w:fldChar w:fldCharType="end"/>
        </w:r>
      </w:hyperlink>
    </w:p>
    <w:p w14:paraId="662DEB6D" w14:textId="38F3380A"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85" w:history="1">
        <w:r w:rsidRPr="00B055C8">
          <w:rPr>
            <w:rStyle w:val="ad"/>
          </w:rPr>
          <w:t xml:space="preserve">5.6  </w:t>
        </w:r>
        <w:r w:rsidRPr="00B055C8">
          <w:rPr>
            <w:rStyle w:val="ad"/>
          </w:rPr>
          <w:t>错误、故障和紧急情况下的恢复</w:t>
        </w:r>
        <w:r>
          <w:rPr>
            <w:rFonts w:hint="eastAsia"/>
            <w:webHidden/>
          </w:rPr>
          <w:tab/>
        </w:r>
        <w:r>
          <w:rPr>
            <w:rFonts w:hint="eastAsia"/>
            <w:webHidden/>
          </w:rPr>
          <w:fldChar w:fldCharType="begin"/>
        </w:r>
        <w:r>
          <w:rPr>
            <w:rFonts w:hint="eastAsia"/>
            <w:webHidden/>
          </w:rPr>
          <w:instrText xml:space="preserve"> </w:instrText>
        </w:r>
        <w:r>
          <w:rPr>
            <w:webHidden/>
          </w:rPr>
          <w:instrText>PAGEREF _Toc244099385 \h</w:instrText>
        </w:r>
        <w:r>
          <w:rPr>
            <w:rFonts w:hint="eastAsia"/>
            <w:webHidden/>
          </w:rPr>
          <w:instrText xml:space="preserve"> </w:instrText>
        </w:r>
        <w:r>
          <w:rPr>
            <w:rFonts w:hint="eastAsia"/>
            <w:webHidden/>
          </w:rPr>
        </w:r>
        <w:r>
          <w:rPr>
            <w:rFonts w:hint="eastAsia"/>
            <w:webHidden/>
          </w:rPr>
          <w:fldChar w:fldCharType="separate"/>
        </w:r>
        <w:r>
          <w:rPr>
            <w:webHidden/>
          </w:rPr>
          <w:t>36</w:t>
        </w:r>
        <w:r>
          <w:rPr>
            <w:rFonts w:hint="eastAsia"/>
            <w:webHidden/>
          </w:rPr>
          <w:fldChar w:fldCharType="end"/>
        </w:r>
      </w:hyperlink>
    </w:p>
    <w:p w14:paraId="0AADAA8A" w14:textId="1D1B704A"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86" w:history="1">
        <w:r w:rsidRPr="00B055C8">
          <w:rPr>
            <w:rStyle w:val="ad"/>
          </w:rPr>
          <w:t xml:space="preserve">5.7  </w:t>
        </w:r>
        <w:r w:rsidRPr="00B055C8">
          <w:rPr>
            <w:rStyle w:val="ad"/>
          </w:rPr>
          <w:t>消息</w:t>
        </w:r>
        <w:r>
          <w:rPr>
            <w:rFonts w:hint="eastAsia"/>
            <w:webHidden/>
          </w:rPr>
          <w:tab/>
        </w:r>
        <w:r>
          <w:rPr>
            <w:rFonts w:hint="eastAsia"/>
            <w:webHidden/>
          </w:rPr>
          <w:fldChar w:fldCharType="begin"/>
        </w:r>
        <w:r>
          <w:rPr>
            <w:rFonts w:hint="eastAsia"/>
            <w:webHidden/>
          </w:rPr>
          <w:instrText xml:space="preserve"> </w:instrText>
        </w:r>
        <w:r>
          <w:rPr>
            <w:webHidden/>
          </w:rPr>
          <w:instrText>PAGEREF _Toc244099386 \h</w:instrText>
        </w:r>
        <w:r>
          <w:rPr>
            <w:rFonts w:hint="eastAsia"/>
            <w:webHidden/>
          </w:rPr>
          <w:instrText xml:space="preserve"> </w:instrText>
        </w:r>
        <w:r>
          <w:rPr>
            <w:rFonts w:hint="eastAsia"/>
            <w:webHidden/>
          </w:rPr>
        </w:r>
        <w:r>
          <w:rPr>
            <w:rFonts w:hint="eastAsia"/>
            <w:webHidden/>
          </w:rPr>
          <w:fldChar w:fldCharType="separate"/>
        </w:r>
        <w:r>
          <w:rPr>
            <w:webHidden/>
          </w:rPr>
          <w:t>37</w:t>
        </w:r>
        <w:r>
          <w:rPr>
            <w:rFonts w:hint="eastAsia"/>
            <w:webHidden/>
          </w:rPr>
          <w:fldChar w:fldCharType="end"/>
        </w:r>
      </w:hyperlink>
    </w:p>
    <w:p w14:paraId="43741FDD" w14:textId="28EFD656" w:rsidR="006303B6" w:rsidRDefault="006303B6">
      <w:pPr>
        <w:pStyle w:val="TOC2"/>
        <w:rPr>
          <w:rFonts w:asciiTheme="minorHAnsi" w:eastAsiaTheme="minorEastAsia" w:hAnsiTheme="minorHAnsi" w:cstheme="minorBidi" w:hint="eastAsia"/>
          <w:color w:val="auto"/>
          <w:kern w:val="2"/>
          <w:sz w:val="22"/>
          <w14:ligatures w14:val="standardContextual"/>
        </w:rPr>
      </w:pPr>
      <w:hyperlink w:anchor="_Toc244099387" w:history="1">
        <w:r w:rsidRPr="00B055C8">
          <w:rPr>
            <w:rStyle w:val="ad"/>
          </w:rPr>
          <w:t xml:space="preserve">5.8  </w:t>
        </w:r>
        <w:r w:rsidRPr="00B055C8">
          <w:rPr>
            <w:rStyle w:val="ad"/>
          </w:rPr>
          <w:t>快速参考指南</w:t>
        </w:r>
        <w:r>
          <w:rPr>
            <w:rFonts w:hint="eastAsia"/>
            <w:webHidden/>
          </w:rPr>
          <w:tab/>
        </w:r>
        <w:r>
          <w:rPr>
            <w:rFonts w:hint="eastAsia"/>
            <w:webHidden/>
          </w:rPr>
          <w:fldChar w:fldCharType="begin"/>
        </w:r>
        <w:r>
          <w:rPr>
            <w:rFonts w:hint="eastAsia"/>
            <w:webHidden/>
          </w:rPr>
          <w:instrText xml:space="preserve"> </w:instrText>
        </w:r>
        <w:r>
          <w:rPr>
            <w:webHidden/>
          </w:rPr>
          <w:instrText>PAGEREF _Toc244099387 \h</w:instrText>
        </w:r>
        <w:r>
          <w:rPr>
            <w:rFonts w:hint="eastAsia"/>
            <w:webHidden/>
          </w:rPr>
          <w:instrText xml:space="preserve"> </w:instrText>
        </w:r>
        <w:r>
          <w:rPr>
            <w:rFonts w:hint="eastAsia"/>
            <w:webHidden/>
          </w:rPr>
        </w:r>
        <w:r>
          <w:rPr>
            <w:rFonts w:hint="eastAsia"/>
            <w:webHidden/>
          </w:rPr>
          <w:fldChar w:fldCharType="separate"/>
        </w:r>
        <w:r>
          <w:rPr>
            <w:webHidden/>
          </w:rPr>
          <w:t>37</w:t>
        </w:r>
        <w:r>
          <w:rPr>
            <w:rFonts w:hint="eastAsia"/>
            <w:webHidden/>
          </w:rPr>
          <w:fldChar w:fldCharType="end"/>
        </w:r>
      </w:hyperlink>
    </w:p>
    <w:p w14:paraId="58F72FCF" w14:textId="1F7DA316" w:rsidR="006303B6" w:rsidRDefault="006303B6">
      <w:pPr>
        <w:pStyle w:val="TOC1"/>
        <w:rPr>
          <w:rFonts w:asciiTheme="minorHAnsi" w:eastAsiaTheme="minorEastAsia" w:hAnsiTheme="minorHAnsi" w:cstheme="minorBidi" w:hint="eastAsia"/>
          <w:noProof/>
          <w:color w:val="auto"/>
          <w:kern w:val="2"/>
          <w:sz w:val="22"/>
          <w14:ligatures w14:val="standardContextual"/>
        </w:rPr>
      </w:pPr>
      <w:hyperlink w:anchor="_Toc244099388" w:history="1">
        <w:r w:rsidRPr="00B055C8">
          <w:rPr>
            <w:rStyle w:val="ad"/>
            <w:noProof/>
          </w:rPr>
          <w:t xml:space="preserve">6  </w:t>
        </w:r>
        <w:r w:rsidRPr="00B055C8">
          <w:rPr>
            <w:rStyle w:val="ad"/>
            <w:noProof/>
          </w:rPr>
          <w:t>注释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_Toc244099388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E31439D" w14:textId="1DF1FFD4" w:rsidR="00096963" w:rsidRDefault="00C41759">
      <w:pPr>
        <w:ind w:firstLine="0"/>
      </w:pPr>
      <w:r>
        <w:fldChar w:fldCharType="end"/>
      </w:r>
    </w:p>
    <w:p w14:paraId="42FBD04D" w14:textId="77777777" w:rsidR="00096963" w:rsidRDefault="00096963">
      <w:pPr>
        <w:sectPr w:rsidR="00096963" w:rsidSect="00F26875">
          <w:headerReference w:type="even" r:id="rId12"/>
          <w:headerReference w:type="default" r:id="rId13"/>
          <w:footerReference w:type="even" r:id="rId14"/>
          <w:footerReference w:type="default" r:id="rId15"/>
          <w:headerReference w:type="first" r:id="rId16"/>
          <w:footerReference w:type="first" r:id="rId17"/>
          <w:pgSz w:w="11907" w:h="16840" w:code="9"/>
          <w:pgMar w:top="1418" w:right="1134" w:bottom="1418" w:left="1418" w:header="851" w:footer="992" w:gutter="0"/>
          <w:pgNumType w:fmt="upperRoman" w:start="1"/>
          <w:cols w:space="425"/>
          <w:titlePg/>
        </w:sectPr>
      </w:pPr>
    </w:p>
    <w:p w14:paraId="5172F3F6" w14:textId="77777777" w:rsidR="00096963" w:rsidRDefault="00C41759">
      <w:pPr>
        <w:pStyle w:val="1"/>
        <w:numPr>
          <w:ilvl w:val="0"/>
          <w:numId w:val="0"/>
        </w:numPr>
        <w:rPr>
          <w:rFonts w:hint="eastAsia"/>
        </w:rPr>
      </w:pPr>
      <w:bookmarkStart w:id="0" w:name="_Toc244099347"/>
      <w:r>
        <w:lastRenderedPageBreak/>
        <w:t>1  范围</w:t>
      </w:r>
      <w:bookmarkEnd w:id="0"/>
    </w:p>
    <w:p w14:paraId="420603FA" w14:textId="77777777" w:rsidR="00096963" w:rsidRDefault="00C41759">
      <w:pPr>
        <w:pStyle w:val="2"/>
        <w:numPr>
          <w:ilvl w:val="1"/>
          <w:numId w:val="0"/>
        </w:numPr>
        <w:rPr>
          <w:rFonts w:hint="eastAsia"/>
        </w:rPr>
      </w:pPr>
      <w:bookmarkStart w:id="1" w:name="_Toc244099348"/>
      <w:r>
        <w:t>1.1  标识</w:t>
      </w:r>
      <w:bookmarkEnd w:id="1"/>
    </w:p>
    <w:p w14:paraId="7BD35EF7" w14:textId="77777777" w:rsidR="00096963" w:rsidRDefault="00C41759">
      <w:r>
        <w:t>本手册说明短波</w:t>
      </w:r>
      <w:r>
        <w:t>/</w:t>
      </w:r>
      <w:r>
        <w:t>超短波智能规划系统</w:t>
      </w:r>
      <w:r>
        <w:t>2026</w:t>
      </w:r>
      <w:r>
        <w:t>年</w:t>
      </w:r>
      <w:r>
        <w:t>10</w:t>
      </w:r>
      <w:r>
        <w:t>月</w:t>
      </w:r>
      <w:r>
        <w:t>28</w:t>
      </w:r>
      <w:r>
        <w:t>日交付版的操作。页面名称为</w:t>
      </w:r>
      <w:r>
        <w:t>“</w:t>
      </w:r>
      <w:r>
        <w:t>无线网络智能规划系统</w:t>
      </w:r>
      <w:r>
        <w:t>”</w:t>
      </w:r>
      <w:r>
        <w:t>，文档版本为</w:t>
      </w:r>
      <w:r>
        <w:t>V1.0</w:t>
      </w:r>
      <w:r>
        <w:t>；程序构建及校验值以交付目录的</w:t>
      </w:r>
      <w:r>
        <w:t>package-manifest.json</w:t>
      </w:r>
      <w:r>
        <w:t>为准，文档版本不代表构建号。使用时应核对手册与交付包版本，访问地址以本实例</w:t>
      </w:r>
      <w:r>
        <w:t>app\data\runtime\</w:t>
      </w:r>
      <w:r>
        <w:t>访问地址</w:t>
      </w:r>
      <w:r>
        <w:t>.txt</w:t>
      </w:r>
      <w:r>
        <w:t>为准。</w:t>
      </w:r>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4806B232" w14:textId="77777777">
        <w:trPr>
          <w:cantSplit/>
          <w:tblHeader/>
          <w:jc w:val="center"/>
        </w:trPr>
        <w:tc>
          <w:tcPr>
            <w:tcW w:w="2203" w:type="dxa"/>
            <w:shd w:val="clear" w:color="auto" w:fill="F2F2F2"/>
            <w:tcMar>
              <w:top w:w="70" w:type="dxa"/>
              <w:left w:w="100" w:type="dxa"/>
              <w:bottom w:w="70" w:type="dxa"/>
              <w:right w:w="100" w:type="dxa"/>
            </w:tcMar>
            <w:vAlign w:val="center"/>
          </w:tcPr>
          <w:p w14:paraId="76EF1F11" w14:textId="77777777" w:rsidR="00096963" w:rsidRDefault="00C41759">
            <w:pPr>
              <w:pStyle w:val="ManualTable"/>
              <w:keepNext/>
            </w:pPr>
            <w:r>
              <w:rPr>
                <w:b/>
              </w:rPr>
              <w:t>项目</w:t>
            </w:r>
          </w:p>
        </w:tc>
        <w:tc>
          <w:tcPr>
            <w:tcW w:w="7142" w:type="dxa"/>
            <w:shd w:val="clear" w:color="auto" w:fill="F2F2F2"/>
            <w:tcMar>
              <w:top w:w="70" w:type="dxa"/>
              <w:left w:w="100" w:type="dxa"/>
              <w:bottom w:w="70" w:type="dxa"/>
              <w:right w:w="100" w:type="dxa"/>
            </w:tcMar>
            <w:vAlign w:val="center"/>
          </w:tcPr>
          <w:p w14:paraId="4E87BA66" w14:textId="77777777" w:rsidR="00096963" w:rsidRDefault="00C41759">
            <w:pPr>
              <w:pStyle w:val="ManualTable"/>
              <w:keepNext/>
            </w:pPr>
            <w:r>
              <w:rPr>
                <w:b/>
              </w:rPr>
              <w:t>说明</w:t>
            </w:r>
          </w:p>
        </w:tc>
      </w:tr>
      <w:tr w:rsidR="00096963" w14:paraId="59A564C6" w14:textId="77777777">
        <w:trPr>
          <w:cantSplit/>
          <w:jc w:val="center"/>
        </w:trPr>
        <w:tc>
          <w:tcPr>
            <w:tcW w:w="2203" w:type="dxa"/>
            <w:tcMar>
              <w:top w:w="70" w:type="dxa"/>
              <w:left w:w="100" w:type="dxa"/>
              <w:bottom w:w="70" w:type="dxa"/>
              <w:right w:w="100" w:type="dxa"/>
            </w:tcMar>
            <w:vAlign w:val="center"/>
          </w:tcPr>
          <w:p w14:paraId="43EF0B85" w14:textId="77777777" w:rsidR="00096963" w:rsidRDefault="00C41759">
            <w:pPr>
              <w:pStyle w:val="ManualTable"/>
            </w:pPr>
            <w:r>
              <w:t>文档名称</w:t>
            </w:r>
          </w:p>
        </w:tc>
        <w:tc>
          <w:tcPr>
            <w:tcW w:w="7142" w:type="dxa"/>
            <w:tcMar>
              <w:top w:w="70" w:type="dxa"/>
              <w:left w:w="100" w:type="dxa"/>
              <w:bottom w:w="70" w:type="dxa"/>
              <w:right w:w="100" w:type="dxa"/>
            </w:tcMar>
            <w:vAlign w:val="center"/>
          </w:tcPr>
          <w:p w14:paraId="4499C19C" w14:textId="77777777" w:rsidR="00096963" w:rsidRDefault="00C41759">
            <w:pPr>
              <w:pStyle w:val="ManualTable"/>
            </w:pPr>
            <w:r>
              <w:t>短波超短波智能规划系统用户手册</w:t>
            </w:r>
          </w:p>
        </w:tc>
      </w:tr>
      <w:tr w:rsidR="00096963" w14:paraId="4F82BD0C" w14:textId="77777777">
        <w:trPr>
          <w:cantSplit/>
          <w:jc w:val="center"/>
        </w:trPr>
        <w:tc>
          <w:tcPr>
            <w:tcW w:w="2203" w:type="dxa"/>
            <w:tcMar>
              <w:top w:w="70" w:type="dxa"/>
              <w:left w:w="100" w:type="dxa"/>
              <w:bottom w:w="70" w:type="dxa"/>
              <w:right w:w="100" w:type="dxa"/>
            </w:tcMar>
            <w:vAlign w:val="center"/>
          </w:tcPr>
          <w:p w14:paraId="3917D75F" w14:textId="77777777" w:rsidR="00096963" w:rsidRDefault="00C41759">
            <w:pPr>
              <w:pStyle w:val="ManualTable"/>
            </w:pPr>
            <w:r>
              <w:t>适用对象</w:t>
            </w:r>
          </w:p>
        </w:tc>
        <w:tc>
          <w:tcPr>
            <w:tcW w:w="7142" w:type="dxa"/>
            <w:tcMar>
              <w:top w:w="70" w:type="dxa"/>
              <w:left w:w="100" w:type="dxa"/>
              <w:bottom w:w="70" w:type="dxa"/>
              <w:right w:w="100" w:type="dxa"/>
            </w:tcMar>
            <w:vAlign w:val="center"/>
          </w:tcPr>
          <w:p w14:paraId="62AE3060" w14:textId="77777777" w:rsidR="00096963" w:rsidRDefault="00C41759">
            <w:pPr>
              <w:pStyle w:val="ManualTable"/>
            </w:pPr>
            <w:r>
              <w:t>资源维护人员、通信规划人员、故障分析人员、知识编辑与审核人员、系统管理员</w:t>
            </w:r>
          </w:p>
        </w:tc>
      </w:tr>
      <w:tr w:rsidR="00096963" w14:paraId="387ADF61" w14:textId="77777777">
        <w:trPr>
          <w:cantSplit/>
          <w:jc w:val="center"/>
        </w:trPr>
        <w:tc>
          <w:tcPr>
            <w:tcW w:w="2203" w:type="dxa"/>
            <w:tcMar>
              <w:top w:w="70" w:type="dxa"/>
              <w:left w:w="100" w:type="dxa"/>
              <w:bottom w:w="70" w:type="dxa"/>
              <w:right w:w="100" w:type="dxa"/>
            </w:tcMar>
            <w:vAlign w:val="center"/>
          </w:tcPr>
          <w:p w14:paraId="659B5DF5" w14:textId="77777777" w:rsidR="00096963" w:rsidRDefault="00C41759">
            <w:pPr>
              <w:pStyle w:val="ManualTable"/>
            </w:pPr>
            <w:r>
              <w:t>使用形式</w:t>
            </w:r>
          </w:p>
        </w:tc>
        <w:tc>
          <w:tcPr>
            <w:tcW w:w="7142" w:type="dxa"/>
            <w:tcMar>
              <w:top w:w="70" w:type="dxa"/>
              <w:left w:w="100" w:type="dxa"/>
              <w:bottom w:w="70" w:type="dxa"/>
              <w:right w:w="100" w:type="dxa"/>
            </w:tcMar>
            <w:vAlign w:val="center"/>
          </w:tcPr>
          <w:p w14:paraId="14706FBA" w14:textId="77777777" w:rsidR="00096963" w:rsidRDefault="00C41759">
            <w:pPr>
              <w:pStyle w:val="ManualTable"/>
            </w:pPr>
            <w:r>
              <w:t>解压后本机运行，通过浏览器访问；业务数据由本包独立保存</w:t>
            </w:r>
          </w:p>
        </w:tc>
      </w:tr>
      <w:tr w:rsidR="00096963" w14:paraId="7AA937C9" w14:textId="77777777">
        <w:trPr>
          <w:cantSplit/>
          <w:jc w:val="center"/>
        </w:trPr>
        <w:tc>
          <w:tcPr>
            <w:tcW w:w="2203" w:type="dxa"/>
            <w:tcMar>
              <w:top w:w="70" w:type="dxa"/>
              <w:left w:w="100" w:type="dxa"/>
              <w:bottom w:w="70" w:type="dxa"/>
              <w:right w:w="100" w:type="dxa"/>
            </w:tcMar>
            <w:vAlign w:val="center"/>
          </w:tcPr>
          <w:p w14:paraId="5CD8578A" w14:textId="77777777" w:rsidR="00096963" w:rsidRDefault="00C41759">
            <w:pPr>
              <w:pStyle w:val="ManualTable"/>
            </w:pPr>
            <w:r>
              <w:t>内容依据</w:t>
            </w:r>
          </w:p>
        </w:tc>
        <w:tc>
          <w:tcPr>
            <w:tcW w:w="7142" w:type="dxa"/>
            <w:tcMar>
              <w:top w:w="70" w:type="dxa"/>
              <w:left w:w="100" w:type="dxa"/>
              <w:bottom w:w="70" w:type="dxa"/>
              <w:right w:w="100" w:type="dxa"/>
            </w:tcMar>
            <w:vAlign w:val="center"/>
          </w:tcPr>
          <w:p w14:paraId="72A33806" w14:textId="77777777" w:rsidR="00096963" w:rsidRDefault="00C41759">
            <w:pPr>
              <w:pStyle w:val="ManualTable"/>
            </w:pPr>
            <w:r>
              <w:t>截至编写日期的现行页面、后端校验契约和便携包使用说明</w:t>
            </w:r>
          </w:p>
        </w:tc>
      </w:tr>
    </w:tbl>
    <w:p w14:paraId="48CE12BB" w14:textId="77777777" w:rsidR="00096963" w:rsidRDefault="00096963">
      <w:pPr>
        <w:spacing w:after="0"/>
      </w:pPr>
    </w:p>
    <w:p w14:paraId="24B15B63" w14:textId="77777777" w:rsidR="00096963" w:rsidRDefault="00C41759">
      <w:pPr>
        <w:pStyle w:val="2"/>
        <w:numPr>
          <w:ilvl w:val="1"/>
          <w:numId w:val="0"/>
        </w:numPr>
        <w:rPr>
          <w:rFonts w:hint="eastAsia"/>
        </w:rPr>
      </w:pPr>
      <w:bookmarkStart w:id="2" w:name="_Toc244099349"/>
      <w:r>
        <w:t>1.2  系统概述</w:t>
      </w:r>
      <w:bookmarkEnd w:id="2"/>
    </w:p>
    <w:p w14:paraId="430BBB6F" w14:textId="77777777" w:rsidR="00096963" w:rsidRDefault="00C41759">
      <w:r>
        <w:t>本系统将站点、设备、地形、频率、任务和故障知识放在统一工作区。使用者先核对已有资源，再配置通信任务并计算方案；保存后的网络可用于覆盖预测、干扰分析和故障诊断。知识维护人员可补充设备、网络态势和故障知识，经审核发布后供检索与后续诊断使用。</w:t>
      </w:r>
    </w:p>
    <w:p w14:paraId="34225C54" w14:textId="77777777" w:rsidR="00096963" w:rsidRDefault="00C41759">
      <w:r>
        <w:t>随包例程与演示资源为人工构造示例，并非现场实测。地图</w:t>
      </w:r>
      <w:r>
        <w:t>DEM</w:t>
      </w:r>
      <w:r>
        <w:t>表示地面高程，算法图层表示预测结果，设备状态快照表示所选批次的数据；应核对来源和采集时间。系统受理配置请求、保存当前方案或标注故障，不等于现场设备已执行指令。</w:t>
      </w:r>
    </w:p>
    <w:p w14:paraId="253CD58A" w14:textId="77777777" w:rsidR="00096963" w:rsidRDefault="00C41759">
      <w:pPr>
        <w:pStyle w:val="2"/>
        <w:numPr>
          <w:ilvl w:val="1"/>
          <w:numId w:val="0"/>
        </w:numPr>
        <w:rPr>
          <w:rFonts w:hint="eastAsia"/>
        </w:rPr>
      </w:pPr>
      <w:bookmarkStart w:id="3" w:name="_Toc244099350"/>
      <w:r>
        <w:t>1.3  文档概述</w:t>
      </w:r>
      <w:bookmarkEnd w:id="3"/>
    </w:p>
    <w:p w14:paraId="29D8CC80" w14:textId="77777777" w:rsidR="00096963" w:rsidRDefault="00C41759">
      <w:r>
        <w:t>首次使用先读第</w:t>
      </w:r>
      <w:r>
        <w:t xml:space="preserve"> 4 </w:t>
      </w:r>
      <w:r>
        <w:t>章。完成一次规划按第</w:t>
      </w:r>
      <w:r>
        <w:t xml:space="preserve"> 5.3 </w:t>
      </w:r>
      <w:r>
        <w:t>节依次操作；需要维护资源、计算覆盖、诊断故障或更新知识时，按对应标题定位。第</w:t>
      </w:r>
      <w:r>
        <w:t xml:space="preserve"> 5.6 </w:t>
      </w:r>
      <w:r>
        <w:t>节集中说明失败、未完成和无解提示的处理，第</w:t>
      </w:r>
      <w:r>
        <w:t xml:space="preserve"> 6 </w:t>
      </w:r>
      <w:r>
        <w:t>章解释术语与单位。图中数据只用于说明界面位置，实际数量、颜色和结果以当前所选版本为准。</w:t>
      </w:r>
    </w:p>
    <w:p w14:paraId="7D2A1B45" w14:textId="77777777" w:rsidR="00096963" w:rsidRDefault="00C41759">
      <w:pPr>
        <w:pStyle w:val="1"/>
        <w:numPr>
          <w:ilvl w:val="0"/>
          <w:numId w:val="0"/>
        </w:numPr>
        <w:rPr>
          <w:rFonts w:hint="eastAsia"/>
        </w:rPr>
      </w:pPr>
      <w:bookmarkStart w:id="4" w:name="_Toc244099351"/>
      <w:r>
        <w:lastRenderedPageBreak/>
        <w:t>2  引用文档</w:t>
      </w:r>
      <w:bookmarkEnd w:id="4"/>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2D09E0A3" w14:textId="77777777">
        <w:trPr>
          <w:cantSplit/>
          <w:tblHeader/>
          <w:jc w:val="center"/>
        </w:trPr>
        <w:tc>
          <w:tcPr>
            <w:tcW w:w="2203" w:type="dxa"/>
            <w:shd w:val="clear" w:color="auto" w:fill="F2F2F2"/>
            <w:tcMar>
              <w:top w:w="70" w:type="dxa"/>
              <w:left w:w="100" w:type="dxa"/>
              <w:bottom w:w="70" w:type="dxa"/>
              <w:right w:w="100" w:type="dxa"/>
            </w:tcMar>
            <w:vAlign w:val="center"/>
          </w:tcPr>
          <w:p w14:paraId="53651EED" w14:textId="77777777" w:rsidR="00096963" w:rsidRDefault="00C41759">
            <w:pPr>
              <w:pStyle w:val="ManualTable"/>
              <w:keepNext/>
            </w:pPr>
            <w:r>
              <w:rPr>
                <w:b/>
              </w:rPr>
              <w:t>文档或文件</w:t>
            </w:r>
          </w:p>
        </w:tc>
        <w:tc>
          <w:tcPr>
            <w:tcW w:w="7142" w:type="dxa"/>
            <w:shd w:val="clear" w:color="auto" w:fill="F2F2F2"/>
            <w:tcMar>
              <w:top w:w="70" w:type="dxa"/>
              <w:left w:w="100" w:type="dxa"/>
              <w:bottom w:w="70" w:type="dxa"/>
              <w:right w:w="100" w:type="dxa"/>
            </w:tcMar>
            <w:vAlign w:val="center"/>
          </w:tcPr>
          <w:p w14:paraId="6960437C" w14:textId="77777777" w:rsidR="00096963" w:rsidRDefault="00C41759">
            <w:pPr>
              <w:pStyle w:val="ManualTable"/>
              <w:keepNext/>
            </w:pPr>
            <w:r>
              <w:rPr>
                <w:b/>
              </w:rPr>
              <w:t>用途</w:t>
            </w:r>
          </w:p>
        </w:tc>
      </w:tr>
      <w:tr w:rsidR="00096963" w14:paraId="317C4993" w14:textId="77777777">
        <w:trPr>
          <w:cantSplit/>
          <w:jc w:val="center"/>
        </w:trPr>
        <w:tc>
          <w:tcPr>
            <w:tcW w:w="2203" w:type="dxa"/>
            <w:tcMar>
              <w:top w:w="70" w:type="dxa"/>
              <w:left w:w="100" w:type="dxa"/>
              <w:bottom w:w="70" w:type="dxa"/>
              <w:right w:w="100" w:type="dxa"/>
            </w:tcMar>
            <w:vAlign w:val="center"/>
          </w:tcPr>
          <w:p w14:paraId="6EFB98F7" w14:textId="77777777" w:rsidR="00096963" w:rsidRDefault="00C41759">
            <w:pPr>
              <w:pStyle w:val="ManualTable"/>
            </w:pPr>
            <w:r>
              <w:t>软件需求规格说明书</w:t>
            </w:r>
          </w:p>
        </w:tc>
        <w:tc>
          <w:tcPr>
            <w:tcW w:w="7142" w:type="dxa"/>
            <w:tcMar>
              <w:top w:w="70" w:type="dxa"/>
              <w:left w:w="100" w:type="dxa"/>
              <w:bottom w:w="70" w:type="dxa"/>
              <w:right w:w="100" w:type="dxa"/>
            </w:tcMar>
            <w:vAlign w:val="center"/>
          </w:tcPr>
          <w:p w14:paraId="45282E12" w14:textId="77777777" w:rsidR="00096963" w:rsidRDefault="00C41759">
            <w:pPr>
              <w:pStyle w:val="ManualTable"/>
            </w:pPr>
            <w:r>
              <w:t>说明系统业务范围；本手册解释现有软件的具体操作，不替代需求与验收结论。</w:t>
            </w:r>
          </w:p>
        </w:tc>
      </w:tr>
      <w:tr w:rsidR="00096963" w14:paraId="600762F5" w14:textId="77777777">
        <w:trPr>
          <w:cantSplit/>
          <w:jc w:val="center"/>
        </w:trPr>
        <w:tc>
          <w:tcPr>
            <w:tcW w:w="2203" w:type="dxa"/>
            <w:tcMar>
              <w:top w:w="70" w:type="dxa"/>
              <w:left w:w="100" w:type="dxa"/>
              <w:bottom w:w="70" w:type="dxa"/>
              <w:right w:w="100" w:type="dxa"/>
            </w:tcMar>
            <w:vAlign w:val="center"/>
          </w:tcPr>
          <w:p w14:paraId="081F4880" w14:textId="77777777" w:rsidR="00096963" w:rsidRDefault="00C41759">
            <w:pPr>
              <w:pStyle w:val="ManualTable"/>
            </w:pPr>
            <w:r>
              <w:t>便携包根目录</w:t>
            </w:r>
            <w:r>
              <w:t>“</w:t>
            </w:r>
            <w:r>
              <w:t>使用说明</w:t>
            </w:r>
            <w:r>
              <w:t>.txt”</w:t>
            </w:r>
          </w:p>
        </w:tc>
        <w:tc>
          <w:tcPr>
            <w:tcW w:w="7142" w:type="dxa"/>
            <w:tcMar>
              <w:top w:w="70" w:type="dxa"/>
              <w:left w:w="100" w:type="dxa"/>
              <w:bottom w:w="70" w:type="dxa"/>
              <w:right w:w="100" w:type="dxa"/>
            </w:tcMar>
            <w:vAlign w:val="center"/>
          </w:tcPr>
          <w:p w14:paraId="332CFD8A" w14:textId="77777777" w:rsidR="00096963" w:rsidRDefault="00C41759">
            <w:pPr>
              <w:pStyle w:val="ManualTable"/>
            </w:pPr>
            <w:r>
              <w:t>查阅解压、启停、首次账号和运行数据保管要求。</w:t>
            </w:r>
          </w:p>
        </w:tc>
      </w:tr>
      <w:tr w:rsidR="00096963" w14:paraId="6711628B" w14:textId="77777777">
        <w:trPr>
          <w:cantSplit/>
          <w:jc w:val="center"/>
        </w:trPr>
        <w:tc>
          <w:tcPr>
            <w:tcW w:w="2203" w:type="dxa"/>
            <w:tcMar>
              <w:top w:w="70" w:type="dxa"/>
              <w:left w:w="100" w:type="dxa"/>
              <w:bottom w:w="70" w:type="dxa"/>
              <w:right w:w="100" w:type="dxa"/>
            </w:tcMar>
            <w:vAlign w:val="center"/>
          </w:tcPr>
          <w:p w14:paraId="166C4A51" w14:textId="77777777" w:rsidR="00096963" w:rsidRDefault="00C41759">
            <w:pPr>
              <w:pStyle w:val="ManualTable"/>
            </w:pPr>
            <w:r>
              <w:t>package-manifest.json</w:t>
            </w:r>
          </w:p>
        </w:tc>
        <w:tc>
          <w:tcPr>
            <w:tcW w:w="7142" w:type="dxa"/>
            <w:tcMar>
              <w:top w:w="70" w:type="dxa"/>
              <w:left w:w="100" w:type="dxa"/>
              <w:bottom w:w="70" w:type="dxa"/>
              <w:right w:w="100" w:type="dxa"/>
            </w:tcMar>
            <w:vAlign w:val="center"/>
          </w:tcPr>
          <w:p w14:paraId="536BBBD3" w14:textId="77777777" w:rsidR="00096963" w:rsidRDefault="00C41759">
            <w:pPr>
              <w:pStyle w:val="ManualTable"/>
            </w:pPr>
            <w:r>
              <w:t>核对所使用软件包的程序版本、构建标识、资源及依赖清单。</w:t>
            </w:r>
          </w:p>
        </w:tc>
      </w:tr>
      <w:tr w:rsidR="00096963" w14:paraId="4D8C03AE" w14:textId="77777777">
        <w:trPr>
          <w:cantSplit/>
          <w:jc w:val="center"/>
        </w:trPr>
        <w:tc>
          <w:tcPr>
            <w:tcW w:w="2203" w:type="dxa"/>
            <w:tcMar>
              <w:top w:w="70" w:type="dxa"/>
              <w:left w:w="100" w:type="dxa"/>
              <w:bottom w:w="70" w:type="dxa"/>
              <w:right w:w="100" w:type="dxa"/>
            </w:tcMar>
            <w:vAlign w:val="center"/>
          </w:tcPr>
          <w:p w14:paraId="20FE66FC" w14:textId="77777777" w:rsidR="00096963" w:rsidRDefault="00C41759">
            <w:pPr>
              <w:pStyle w:val="ManualTable"/>
            </w:pPr>
            <w:r>
              <w:t>各导入窗口下载的</w:t>
            </w:r>
            <w:r>
              <w:t xml:space="preserve"> CSV </w:t>
            </w:r>
            <w:r>
              <w:t>或</w:t>
            </w:r>
            <w:r>
              <w:t xml:space="preserve"> XLSX </w:t>
            </w:r>
            <w:r>
              <w:t>模板</w:t>
            </w:r>
          </w:p>
        </w:tc>
        <w:tc>
          <w:tcPr>
            <w:tcW w:w="7142" w:type="dxa"/>
            <w:tcMar>
              <w:top w:w="70" w:type="dxa"/>
              <w:left w:w="100" w:type="dxa"/>
              <w:bottom w:w="70" w:type="dxa"/>
              <w:right w:w="100" w:type="dxa"/>
            </w:tcMar>
            <w:vAlign w:val="center"/>
          </w:tcPr>
          <w:p w14:paraId="5AC18805" w14:textId="77777777" w:rsidR="00096963" w:rsidRDefault="00C41759">
            <w:pPr>
              <w:pStyle w:val="ManualTable"/>
            </w:pPr>
            <w:r>
              <w:t>按当前接口字段填写资源、任务和故障场景，勿套用其他类型模板。</w:t>
            </w:r>
          </w:p>
        </w:tc>
      </w:tr>
    </w:tbl>
    <w:p w14:paraId="0F75F837" w14:textId="77777777" w:rsidR="00096963" w:rsidRDefault="00096963">
      <w:pPr>
        <w:spacing w:after="0"/>
      </w:pPr>
    </w:p>
    <w:p w14:paraId="3BC00CD4" w14:textId="77777777" w:rsidR="00096963" w:rsidRDefault="00C41759">
      <w:r>
        <w:t>本手册的章节组织参考提供的《软件用户手册模板》。模板中的其他软件名称、安装示例、默认口令及编写指令不属于本系统说明。涉及不同程序版本时，应将本手册与实际交付包清单配套使用。</w:t>
      </w:r>
    </w:p>
    <w:p w14:paraId="51B8F95B" w14:textId="77777777" w:rsidR="00096963" w:rsidRDefault="00C41759">
      <w:pPr>
        <w:pStyle w:val="1"/>
        <w:numPr>
          <w:ilvl w:val="0"/>
          <w:numId w:val="0"/>
        </w:numPr>
        <w:rPr>
          <w:rFonts w:hint="eastAsia"/>
        </w:rPr>
      </w:pPr>
      <w:bookmarkStart w:id="5" w:name="_Toc244099352"/>
      <w:r>
        <w:t>3  软件综述</w:t>
      </w:r>
      <w:bookmarkEnd w:id="5"/>
    </w:p>
    <w:p w14:paraId="4042F7D1" w14:textId="77777777" w:rsidR="00096963" w:rsidRDefault="00C41759">
      <w:pPr>
        <w:pStyle w:val="2"/>
        <w:numPr>
          <w:ilvl w:val="1"/>
          <w:numId w:val="0"/>
        </w:numPr>
        <w:rPr>
          <w:rFonts w:hint="eastAsia"/>
        </w:rPr>
      </w:pPr>
      <w:bookmarkStart w:id="6" w:name="_Toc244099353"/>
      <w:r>
        <w:t>3.1  软件应用</w:t>
      </w:r>
      <w:bookmarkEnd w:id="6"/>
    </w:p>
    <w:p w14:paraId="6429EC02" w14:textId="77777777" w:rsidR="00096963" w:rsidRDefault="00C41759">
      <w:r>
        <w:t>一般业务顺序为：查看地形和资源</w:t>
      </w:r>
      <w:r>
        <w:t xml:space="preserve"> → </w:t>
      </w:r>
      <w:r>
        <w:t>填写并保存任务</w:t>
      </w:r>
      <w:r>
        <w:t xml:space="preserve"> → </w:t>
      </w:r>
      <w:r>
        <w:t>提交规划并等待终态</w:t>
      </w:r>
      <w:r>
        <w:t xml:space="preserve"> → </w:t>
      </w:r>
      <w:r>
        <w:t>核对约束与候选结果</w:t>
      </w:r>
      <w:r>
        <w:t xml:space="preserve"> → </w:t>
      </w:r>
      <w:r>
        <w:t>保存和对比方案</w:t>
      </w:r>
      <w:r>
        <w:t xml:space="preserve"> → </w:t>
      </w:r>
      <w:r>
        <w:t>转正所选方案。覆盖预测须明确接收带宽；干扰分析须选择已保存的可分析方案；故障诊断须绑定有效的已确认网络。知识浏览可独立使用，知识编辑另走草稿、审核、发布流程。</w:t>
      </w:r>
    </w:p>
    <w:p w14:paraId="374FF5D3" w14:textId="77777777" w:rsidR="00096963" w:rsidRDefault="00C41759">
      <w:pPr>
        <w:pStyle w:val="2"/>
        <w:numPr>
          <w:ilvl w:val="1"/>
          <w:numId w:val="0"/>
        </w:numPr>
        <w:rPr>
          <w:rFonts w:hint="eastAsia"/>
        </w:rPr>
      </w:pPr>
      <w:bookmarkStart w:id="7" w:name="_Toc244099354"/>
      <w:r>
        <w:t>3.2  软件清单</w:t>
      </w:r>
      <w:bookmarkEnd w:id="7"/>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2CDD748B" w14:textId="77777777">
        <w:trPr>
          <w:cantSplit/>
          <w:tblHeader/>
          <w:jc w:val="center"/>
        </w:trPr>
        <w:tc>
          <w:tcPr>
            <w:tcW w:w="2203" w:type="dxa"/>
            <w:shd w:val="clear" w:color="auto" w:fill="F2F2F2"/>
            <w:tcMar>
              <w:top w:w="70" w:type="dxa"/>
              <w:left w:w="100" w:type="dxa"/>
              <w:bottom w:w="70" w:type="dxa"/>
              <w:right w:w="100" w:type="dxa"/>
            </w:tcMar>
            <w:vAlign w:val="center"/>
          </w:tcPr>
          <w:p w14:paraId="1196651D" w14:textId="77777777" w:rsidR="00096963" w:rsidRDefault="00C41759">
            <w:pPr>
              <w:pStyle w:val="ManualTable"/>
              <w:keepNext/>
            </w:pPr>
            <w:r>
              <w:rPr>
                <w:b/>
              </w:rPr>
              <w:t>随包内容</w:t>
            </w:r>
          </w:p>
        </w:tc>
        <w:tc>
          <w:tcPr>
            <w:tcW w:w="7142" w:type="dxa"/>
            <w:shd w:val="clear" w:color="auto" w:fill="F2F2F2"/>
            <w:tcMar>
              <w:top w:w="70" w:type="dxa"/>
              <w:left w:w="100" w:type="dxa"/>
              <w:bottom w:w="70" w:type="dxa"/>
              <w:right w:w="100" w:type="dxa"/>
            </w:tcMar>
            <w:vAlign w:val="center"/>
          </w:tcPr>
          <w:p w14:paraId="51B1CB9F" w14:textId="77777777" w:rsidR="00096963" w:rsidRDefault="00C41759">
            <w:pPr>
              <w:pStyle w:val="ManualTable"/>
              <w:keepNext/>
            </w:pPr>
            <w:r>
              <w:rPr>
                <w:b/>
              </w:rPr>
              <w:t>用户需要知道的用途</w:t>
            </w:r>
          </w:p>
        </w:tc>
      </w:tr>
      <w:tr w:rsidR="00096963" w14:paraId="4BDFE01A" w14:textId="77777777">
        <w:trPr>
          <w:cantSplit/>
          <w:jc w:val="center"/>
        </w:trPr>
        <w:tc>
          <w:tcPr>
            <w:tcW w:w="2203" w:type="dxa"/>
            <w:tcMar>
              <w:top w:w="70" w:type="dxa"/>
              <w:left w:w="100" w:type="dxa"/>
              <w:bottom w:w="70" w:type="dxa"/>
              <w:right w:w="100" w:type="dxa"/>
            </w:tcMar>
            <w:vAlign w:val="center"/>
          </w:tcPr>
          <w:p w14:paraId="46CCD3E9" w14:textId="77777777" w:rsidR="00096963" w:rsidRDefault="00C41759">
            <w:pPr>
              <w:pStyle w:val="ManualTable"/>
            </w:pPr>
            <w:r>
              <w:t>启动系统</w:t>
            </w:r>
            <w:r>
              <w:t>.cmd</w:t>
            </w:r>
            <w:r>
              <w:t>、停止系统</w:t>
            </w:r>
            <w:r>
              <w:t>.cmd</w:t>
            </w:r>
          </w:p>
        </w:tc>
        <w:tc>
          <w:tcPr>
            <w:tcW w:w="7142" w:type="dxa"/>
            <w:tcMar>
              <w:top w:w="70" w:type="dxa"/>
              <w:left w:w="100" w:type="dxa"/>
              <w:bottom w:w="70" w:type="dxa"/>
              <w:right w:w="100" w:type="dxa"/>
            </w:tcMar>
            <w:vAlign w:val="center"/>
          </w:tcPr>
          <w:p w14:paraId="3AEA5C33" w14:textId="77777777" w:rsidR="00096963" w:rsidRDefault="00C41759">
            <w:pPr>
              <w:pStyle w:val="ManualTable"/>
            </w:pPr>
            <w:r>
              <w:t>从解压根目录启动、打开网页和安全停止服务。</w:t>
            </w:r>
          </w:p>
        </w:tc>
      </w:tr>
      <w:tr w:rsidR="00096963" w14:paraId="104953A9" w14:textId="77777777">
        <w:trPr>
          <w:cantSplit/>
          <w:jc w:val="center"/>
        </w:trPr>
        <w:tc>
          <w:tcPr>
            <w:tcW w:w="2203" w:type="dxa"/>
            <w:tcMar>
              <w:top w:w="70" w:type="dxa"/>
              <w:left w:w="100" w:type="dxa"/>
              <w:bottom w:w="70" w:type="dxa"/>
              <w:right w:w="100" w:type="dxa"/>
            </w:tcMar>
            <w:vAlign w:val="center"/>
          </w:tcPr>
          <w:p w14:paraId="66A51B89" w14:textId="77777777" w:rsidR="00096963" w:rsidRDefault="00C41759">
            <w:pPr>
              <w:pStyle w:val="ManualTable"/>
            </w:pPr>
            <w:r>
              <w:t>app</w:t>
            </w:r>
            <w:r>
              <w:t>、</w:t>
            </w:r>
            <w:r>
              <w:t xml:space="preserve">runtime </w:t>
            </w:r>
            <w:r>
              <w:t>及随包资源</w:t>
            </w:r>
          </w:p>
        </w:tc>
        <w:tc>
          <w:tcPr>
            <w:tcW w:w="7142" w:type="dxa"/>
            <w:tcMar>
              <w:top w:w="70" w:type="dxa"/>
              <w:left w:w="100" w:type="dxa"/>
              <w:bottom w:w="70" w:type="dxa"/>
              <w:right w:w="100" w:type="dxa"/>
            </w:tcMar>
            <w:vAlign w:val="center"/>
          </w:tcPr>
          <w:p w14:paraId="671E4BA8" w14:textId="77777777" w:rsidR="00096963" w:rsidRDefault="00C41759">
            <w:pPr>
              <w:pStyle w:val="ManualTable"/>
            </w:pPr>
            <w:r>
              <w:t>包含前后端程序、内置运行环境、地形、道路及初始构造资源；不要单独移动或改名。</w:t>
            </w:r>
          </w:p>
        </w:tc>
      </w:tr>
      <w:tr w:rsidR="00096963" w14:paraId="4FD87644" w14:textId="77777777">
        <w:trPr>
          <w:cantSplit/>
          <w:jc w:val="center"/>
        </w:trPr>
        <w:tc>
          <w:tcPr>
            <w:tcW w:w="2203" w:type="dxa"/>
            <w:tcMar>
              <w:top w:w="70" w:type="dxa"/>
              <w:left w:w="100" w:type="dxa"/>
              <w:bottom w:w="70" w:type="dxa"/>
              <w:right w:w="100" w:type="dxa"/>
            </w:tcMar>
            <w:vAlign w:val="center"/>
          </w:tcPr>
          <w:p w14:paraId="681B35E3" w14:textId="77777777" w:rsidR="00096963" w:rsidRDefault="00C41759">
            <w:pPr>
              <w:pStyle w:val="ManualTable"/>
            </w:pPr>
            <w:r>
              <w:t>app\data\runtime</w:t>
            </w:r>
          </w:p>
        </w:tc>
        <w:tc>
          <w:tcPr>
            <w:tcW w:w="7142" w:type="dxa"/>
            <w:tcMar>
              <w:top w:w="70" w:type="dxa"/>
              <w:left w:w="100" w:type="dxa"/>
              <w:bottom w:w="70" w:type="dxa"/>
              <w:right w:w="100" w:type="dxa"/>
            </w:tcMar>
            <w:vAlign w:val="center"/>
          </w:tcPr>
          <w:p w14:paraId="76EF27D8" w14:textId="77777777" w:rsidR="00096963" w:rsidRDefault="00C41759">
            <w:pPr>
              <w:pStyle w:val="ManualTable"/>
            </w:pPr>
            <w:r>
              <w:t>首次运行后保存本包独立的账号、密钥、数据库、任务、方案、图谱、日志与缓存。</w:t>
            </w:r>
          </w:p>
        </w:tc>
      </w:tr>
      <w:tr w:rsidR="00096963" w14:paraId="43852771" w14:textId="77777777">
        <w:trPr>
          <w:cantSplit/>
          <w:jc w:val="center"/>
        </w:trPr>
        <w:tc>
          <w:tcPr>
            <w:tcW w:w="2203" w:type="dxa"/>
            <w:tcMar>
              <w:top w:w="70" w:type="dxa"/>
              <w:left w:w="100" w:type="dxa"/>
              <w:bottom w:w="70" w:type="dxa"/>
              <w:right w:w="100" w:type="dxa"/>
            </w:tcMar>
            <w:vAlign w:val="center"/>
          </w:tcPr>
          <w:p w14:paraId="3E3DDEA7" w14:textId="77777777" w:rsidR="00096963" w:rsidRDefault="00C41759">
            <w:pPr>
              <w:pStyle w:val="ManualTable"/>
            </w:pPr>
            <w:r>
              <w:lastRenderedPageBreak/>
              <w:t>访问地址</w:t>
            </w:r>
            <w:r>
              <w:t>.txt</w:t>
            </w:r>
            <w:r>
              <w:t>、首次登录账号</w:t>
            </w:r>
            <w:r>
              <w:t>.txt</w:t>
            </w:r>
          </w:p>
        </w:tc>
        <w:tc>
          <w:tcPr>
            <w:tcW w:w="7142" w:type="dxa"/>
            <w:tcMar>
              <w:top w:w="70" w:type="dxa"/>
              <w:left w:w="100" w:type="dxa"/>
              <w:bottom w:w="70" w:type="dxa"/>
              <w:right w:w="100" w:type="dxa"/>
            </w:tcMar>
            <w:vAlign w:val="center"/>
          </w:tcPr>
          <w:p w14:paraId="66937F3D" w14:textId="77777777" w:rsidR="00096963" w:rsidRDefault="00C41759">
            <w:pPr>
              <w:pStyle w:val="ManualTable"/>
            </w:pPr>
            <w:r>
              <w:t>位于运行数据目录；分别记录本次访问地址和本实例首次使用的账号信息。</w:t>
            </w:r>
          </w:p>
        </w:tc>
      </w:tr>
      <w:tr w:rsidR="00096963" w14:paraId="7831D209" w14:textId="77777777">
        <w:trPr>
          <w:cantSplit/>
          <w:jc w:val="center"/>
        </w:trPr>
        <w:tc>
          <w:tcPr>
            <w:tcW w:w="2203" w:type="dxa"/>
            <w:tcMar>
              <w:top w:w="70" w:type="dxa"/>
              <w:left w:w="100" w:type="dxa"/>
              <w:bottom w:w="70" w:type="dxa"/>
              <w:right w:w="100" w:type="dxa"/>
            </w:tcMar>
            <w:vAlign w:val="center"/>
          </w:tcPr>
          <w:p w14:paraId="6647038C" w14:textId="77777777" w:rsidR="00096963" w:rsidRDefault="00C41759">
            <w:pPr>
              <w:pStyle w:val="ManualTable"/>
            </w:pPr>
            <w:r>
              <w:t>package-manifest.json</w:t>
            </w:r>
            <w:r>
              <w:t>、</w:t>
            </w:r>
            <w:r>
              <w:t>licenses</w:t>
            </w:r>
          </w:p>
        </w:tc>
        <w:tc>
          <w:tcPr>
            <w:tcW w:w="7142" w:type="dxa"/>
            <w:tcMar>
              <w:top w:w="70" w:type="dxa"/>
              <w:left w:w="100" w:type="dxa"/>
              <w:bottom w:w="70" w:type="dxa"/>
              <w:right w:w="100" w:type="dxa"/>
            </w:tcMar>
            <w:vAlign w:val="center"/>
          </w:tcPr>
          <w:p w14:paraId="4D600878" w14:textId="77777777" w:rsidR="00096963" w:rsidRDefault="00C41759">
            <w:pPr>
              <w:pStyle w:val="ManualTable"/>
            </w:pPr>
            <w:r>
              <w:t>版本校验及第三方许可信息。</w:t>
            </w:r>
          </w:p>
        </w:tc>
      </w:tr>
    </w:tbl>
    <w:p w14:paraId="2A53996F" w14:textId="77777777" w:rsidR="00096963" w:rsidRDefault="00096963">
      <w:pPr>
        <w:spacing w:after="0"/>
      </w:pPr>
    </w:p>
    <w:p w14:paraId="6431FC08" w14:textId="77777777" w:rsidR="00096963" w:rsidRDefault="00C41759">
      <w:pPr>
        <w:pStyle w:val="2"/>
        <w:numPr>
          <w:ilvl w:val="1"/>
          <w:numId w:val="0"/>
        </w:numPr>
        <w:rPr>
          <w:rFonts w:hint="eastAsia"/>
        </w:rPr>
      </w:pPr>
      <w:bookmarkStart w:id="8" w:name="_Toc244099355"/>
      <w:r>
        <w:t>3.3  软件环境</w:t>
      </w:r>
      <w:bookmarkEnd w:id="8"/>
    </w:p>
    <w:p w14:paraId="6C9EAE66" w14:textId="77777777" w:rsidR="00096963" w:rsidRDefault="00C41759">
      <w:r>
        <w:t>本手册对应</w:t>
      </w:r>
      <w:r>
        <w:t>Windows x64</w:t>
      </w:r>
      <w:r>
        <w:t>便携包，具体系统版本、</w:t>
      </w:r>
      <w:r>
        <w:t>CPU</w:t>
      </w:r>
      <w:r>
        <w:t>架构和浏览器应与交付包说明及已核验环境相符。包内已带运行所需环境，最终用户无需另行安装</w:t>
      </w:r>
      <w:r>
        <w:t>Python</w:t>
      </w:r>
      <w:r>
        <w:t>、</w:t>
      </w:r>
      <w:r>
        <w:t>Node.js</w:t>
      </w:r>
      <w:r>
        <w:t>或数据库，也不需联网下载依赖。其他操作系统或</w:t>
      </w:r>
      <w:r>
        <w:t>CPU</w:t>
      </w:r>
      <w:r>
        <w:t>架构需由维护人员确认对应交付包及兼容性，不能仅凭文件可解压判断可以运行。</w:t>
      </w:r>
    </w:p>
    <w:p w14:paraId="1E9563B0" w14:textId="77777777" w:rsidR="00096963" w:rsidRDefault="00C41759">
      <w:r>
        <w:t>将完整软件包解压到有读写权限、路径较短的目录；盘符和目录名不固定，中文与空格路径可按交付验证情况使用。磁盘余量应按目标磁盘解压后的实际</w:t>
      </w:r>
      <w:r>
        <w:t>“</w:t>
      </w:r>
      <w:r>
        <w:t>占用空间</w:t>
      </w:r>
      <w:r>
        <w:t>”</w:t>
      </w:r>
      <w:r>
        <w:t>及业务数据、日志、缓存增长核对，不能把压缩包大小或</w:t>
      </w:r>
      <w:r>
        <w:t>2 GB</w:t>
      </w:r>
      <w:r>
        <w:t>当作空间足够的保证。</w:t>
      </w:r>
      <w:r>
        <w:t>exFAT</w:t>
      </w:r>
      <w:r>
        <w:t>等文件系统的簇大小会放大小文件的实际占用，解压前后均应检查可用空间。不要在压缩软件临时目录中直接启动，也不要在运行时搬移目录、删除缓存或修改数据库。</w:t>
      </w:r>
    </w:p>
    <w:p w14:paraId="641E0850" w14:textId="77777777" w:rsidR="00096963" w:rsidRDefault="00C41759">
      <w:pPr>
        <w:pStyle w:val="2"/>
        <w:numPr>
          <w:ilvl w:val="1"/>
          <w:numId w:val="0"/>
        </w:numPr>
        <w:rPr>
          <w:rFonts w:hint="eastAsia"/>
        </w:rPr>
      </w:pPr>
      <w:bookmarkStart w:id="9" w:name="_Toc244099356"/>
      <w:r>
        <w:t>3.4  软件组织和操作概述</w:t>
      </w:r>
      <w:bookmarkEnd w:id="9"/>
    </w:p>
    <w:p w14:paraId="6F31D9CC" w14:textId="77777777" w:rsidR="00096963" w:rsidRDefault="00C41759">
      <w:pPr>
        <w:pStyle w:val="3"/>
        <w:numPr>
          <w:ilvl w:val="2"/>
          <w:numId w:val="0"/>
        </w:numPr>
        <w:rPr>
          <w:rFonts w:hint="eastAsia"/>
        </w:rPr>
      </w:pPr>
      <w:bookmarkStart w:id="10" w:name="_Toc244099357"/>
      <w:r>
        <w:t>3.4.1  页面与角色</w:t>
      </w:r>
      <w:bookmarkEnd w:id="10"/>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32"/>
        <w:gridCol w:w="3751"/>
        <w:gridCol w:w="3881"/>
      </w:tblGrid>
      <w:tr w:rsidR="00096963" w14:paraId="1DF489A6" w14:textId="77777777">
        <w:trPr>
          <w:cantSplit/>
          <w:tblHeader/>
          <w:jc w:val="center"/>
        </w:trPr>
        <w:tc>
          <w:tcPr>
            <w:tcW w:w="1728" w:type="dxa"/>
            <w:shd w:val="clear" w:color="auto" w:fill="F2F2F2"/>
            <w:tcMar>
              <w:top w:w="70" w:type="dxa"/>
              <w:left w:w="100" w:type="dxa"/>
              <w:bottom w:w="70" w:type="dxa"/>
              <w:right w:w="100" w:type="dxa"/>
            </w:tcMar>
            <w:vAlign w:val="center"/>
          </w:tcPr>
          <w:p w14:paraId="667D6729" w14:textId="77777777" w:rsidR="00096963" w:rsidRDefault="00C41759">
            <w:pPr>
              <w:pStyle w:val="ManualTable"/>
              <w:keepNext/>
            </w:pPr>
            <w:r>
              <w:rPr>
                <w:b/>
              </w:rPr>
              <w:t>入口</w:t>
            </w:r>
          </w:p>
        </w:tc>
        <w:tc>
          <w:tcPr>
            <w:tcW w:w="3744" w:type="dxa"/>
            <w:shd w:val="clear" w:color="auto" w:fill="F2F2F2"/>
            <w:tcMar>
              <w:top w:w="70" w:type="dxa"/>
              <w:left w:w="100" w:type="dxa"/>
              <w:bottom w:w="70" w:type="dxa"/>
              <w:right w:w="100" w:type="dxa"/>
            </w:tcMar>
            <w:vAlign w:val="center"/>
          </w:tcPr>
          <w:p w14:paraId="73EB7A11" w14:textId="77777777" w:rsidR="00096963" w:rsidRDefault="00C41759">
            <w:pPr>
              <w:pStyle w:val="ManualTable"/>
              <w:keepNext/>
            </w:pPr>
            <w:r>
              <w:rPr>
                <w:b/>
              </w:rPr>
              <w:t>主要操作</w:t>
            </w:r>
          </w:p>
        </w:tc>
        <w:tc>
          <w:tcPr>
            <w:tcW w:w="3874" w:type="dxa"/>
            <w:shd w:val="clear" w:color="auto" w:fill="F2F2F2"/>
            <w:tcMar>
              <w:top w:w="70" w:type="dxa"/>
              <w:left w:w="100" w:type="dxa"/>
              <w:bottom w:w="70" w:type="dxa"/>
              <w:right w:w="100" w:type="dxa"/>
            </w:tcMar>
            <w:vAlign w:val="center"/>
          </w:tcPr>
          <w:p w14:paraId="2BB6C6C7" w14:textId="77777777" w:rsidR="00096963" w:rsidRDefault="00C41759">
            <w:pPr>
              <w:pStyle w:val="ManualTable"/>
              <w:keepNext/>
            </w:pPr>
            <w:r>
              <w:rPr>
                <w:b/>
              </w:rPr>
              <w:t>使用前提</w:t>
            </w:r>
          </w:p>
        </w:tc>
      </w:tr>
      <w:tr w:rsidR="00096963" w14:paraId="5210BD47" w14:textId="77777777">
        <w:trPr>
          <w:cantSplit/>
          <w:jc w:val="center"/>
        </w:trPr>
        <w:tc>
          <w:tcPr>
            <w:tcW w:w="1728" w:type="dxa"/>
            <w:tcMar>
              <w:top w:w="70" w:type="dxa"/>
              <w:left w:w="100" w:type="dxa"/>
              <w:bottom w:w="70" w:type="dxa"/>
              <w:right w:w="100" w:type="dxa"/>
            </w:tcMar>
            <w:vAlign w:val="center"/>
          </w:tcPr>
          <w:p w14:paraId="4951787A" w14:textId="77777777" w:rsidR="00096963" w:rsidRDefault="00C41759">
            <w:pPr>
              <w:pStyle w:val="ManualTable"/>
            </w:pPr>
            <w:r>
              <w:t xml:space="preserve">GIS </w:t>
            </w:r>
            <w:r>
              <w:t>态势</w:t>
            </w:r>
          </w:p>
        </w:tc>
        <w:tc>
          <w:tcPr>
            <w:tcW w:w="3744" w:type="dxa"/>
            <w:tcMar>
              <w:top w:w="70" w:type="dxa"/>
              <w:left w:w="100" w:type="dxa"/>
              <w:bottom w:w="70" w:type="dxa"/>
              <w:right w:w="100" w:type="dxa"/>
            </w:tcMar>
            <w:vAlign w:val="center"/>
          </w:tcPr>
          <w:p w14:paraId="5587AB9F" w14:textId="77777777" w:rsidR="00096963" w:rsidRDefault="00C41759">
            <w:pPr>
              <w:pStyle w:val="ManualTable"/>
            </w:pPr>
            <w:r>
              <w:t>地图查找、资源树与图层、资源编辑、冻结网络与观测查看。</w:t>
            </w:r>
          </w:p>
        </w:tc>
        <w:tc>
          <w:tcPr>
            <w:tcW w:w="3874" w:type="dxa"/>
            <w:tcMar>
              <w:top w:w="70" w:type="dxa"/>
              <w:left w:w="100" w:type="dxa"/>
              <w:bottom w:w="70" w:type="dxa"/>
              <w:right w:w="100" w:type="dxa"/>
            </w:tcMar>
            <w:vAlign w:val="center"/>
          </w:tcPr>
          <w:p w14:paraId="50CFE1A8" w14:textId="77777777" w:rsidR="00096963" w:rsidRDefault="00C41759">
            <w:pPr>
              <w:pStyle w:val="ManualTable"/>
            </w:pPr>
            <w:r>
              <w:t>地图和资源加载成功；编辑功能须有资源写权限。</w:t>
            </w:r>
          </w:p>
        </w:tc>
      </w:tr>
      <w:tr w:rsidR="00096963" w14:paraId="6AE8E848" w14:textId="77777777">
        <w:trPr>
          <w:cantSplit/>
          <w:jc w:val="center"/>
        </w:trPr>
        <w:tc>
          <w:tcPr>
            <w:tcW w:w="1728" w:type="dxa"/>
            <w:tcMar>
              <w:top w:w="70" w:type="dxa"/>
              <w:left w:w="100" w:type="dxa"/>
              <w:bottom w:w="70" w:type="dxa"/>
              <w:right w:w="100" w:type="dxa"/>
            </w:tcMar>
            <w:vAlign w:val="center"/>
          </w:tcPr>
          <w:p w14:paraId="673A1F10" w14:textId="77777777" w:rsidR="00096963" w:rsidRDefault="00C41759">
            <w:pPr>
              <w:pStyle w:val="ManualTable"/>
            </w:pPr>
            <w:r>
              <w:t>资源管理</w:t>
            </w:r>
          </w:p>
        </w:tc>
        <w:tc>
          <w:tcPr>
            <w:tcW w:w="3744" w:type="dxa"/>
            <w:tcMar>
              <w:top w:w="70" w:type="dxa"/>
              <w:left w:w="100" w:type="dxa"/>
              <w:bottom w:w="70" w:type="dxa"/>
              <w:right w:w="100" w:type="dxa"/>
            </w:tcMar>
            <w:vAlign w:val="center"/>
          </w:tcPr>
          <w:p w14:paraId="3BC69396" w14:textId="77777777" w:rsidR="00096963" w:rsidRDefault="00C41759">
            <w:pPr>
              <w:pStyle w:val="ManualTable"/>
            </w:pPr>
            <w:r>
              <w:t>设备台账、规划频点、配置请求、频谱接口和观测资料。</w:t>
            </w:r>
          </w:p>
        </w:tc>
        <w:tc>
          <w:tcPr>
            <w:tcW w:w="3874" w:type="dxa"/>
            <w:tcMar>
              <w:top w:w="70" w:type="dxa"/>
              <w:left w:w="100" w:type="dxa"/>
              <w:bottom w:w="70" w:type="dxa"/>
              <w:right w:w="100" w:type="dxa"/>
            </w:tcMar>
            <w:vAlign w:val="center"/>
          </w:tcPr>
          <w:p w14:paraId="4C18B51D" w14:textId="77777777" w:rsidR="00096963" w:rsidRDefault="00C41759">
            <w:pPr>
              <w:pStyle w:val="ManualTable"/>
            </w:pPr>
            <w:r>
              <w:t>按当前角色权限显示查询、导入和写入入口。</w:t>
            </w:r>
          </w:p>
        </w:tc>
      </w:tr>
      <w:tr w:rsidR="00096963" w14:paraId="45FEF165" w14:textId="77777777">
        <w:trPr>
          <w:cantSplit/>
          <w:jc w:val="center"/>
        </w:trPr>
        <w:tc>
          <w:tcPr>
            <w:tcW w:w="1728" w:type="dxa"/>
            <w:tcMar>
              <w:top w:w="70" w:type="dxa"/>
              <w:left w:w="100" w:type="dxa"/>
              <w:bottom w:w="70" w:type="dxa"/>
              <w:right w:w="100" w:type="dxa"/>
            </w:tcMar>
            <w:vAlign w:val="center"/>
          </w:tcPr>
          <w:p w14:paraId="04240EB1" w14:textId="77777777" w:rsidR="00096963" w:rsidRDefault="00C41759">
            <w:pPr>
              <w:pStyle w:val="ManualTable"/>
            </w:pPr>
            <w:r>
              <w:t>网络规划</w:t>
            </w:r>
          </w:p>
        </w:tc>
        <w:tc>
          <w:tcPr>
            <w:tcW w:w="3744" w:type="dxa"/>
            <w:tcMar>
              <w:top w:w="70" w:type="dxa"/>
              <w:left w:w="100" w:type="dxa"/>
              <w:bottom w:w="70" w:type="dxa"/>
              <w:right w:w="100" w:type="dxa"/>
            </w:tcMar>
            <w:vAlign w:val="center"/>
          </w:tcPr>
          <w:p w14:paraId="76544B94" w14:textId="77777777" w:rsidR="00096963" w:rsidRDefault="00C41759">
            <w:pPr>
              <w:pStyle w:val="ManualTable"/>
            </w:pPr>
            <w:r>
              <w:t>任务、部署、路由、频率、参数、优化、覆盖与干扰分析。</w:t>
            </w:r>
          </w:p>
        </w:tc>
        <w:tc>
          <w:tcPr>
            <w:tcW w:w="3874" w:type="dxa"/>
            <w:tcMar>
              <w:top w:w="70" w:type="dxa"/>
              <w:left w:w="100" w:type="dxa"/>
              <w:bottom w:w="70" w:type="dxa"/>
              <w:right w:w="100" w:type="dxa"/>
            </w:tcMar>
            <w:vAlign w:val="center"/>
          </w:tcPr>
          <w:p w14:paraId="1AE45E36" w14:textId="77777777" w:rsidR="00096963" w:rsidRDefault="00C41759">
            <w:pPr>
              <w:pStyle w:val="ManualTable"/>
            </w:pPr>
            <w:r>
              <w:t>保存有效任务；可用资源及地形满足输入范围。</w:t>
            </w:r>
          </w:p>
        </w:tc>
      </w:tr>
      <w:tr w:rsidR="00096963" w14:paraId="61FB28C4" w14:textId="77777777">
        <w:trPr>
          <w:cantSplit/>
          <w:jc w:val="center"/>
        </w:trPr>
        <w:tc>
          <w:tcPr>
            <w:tcW w:w="1728" w:type="dxa"/>
            <w:tcMar>
              <w:top w:w="70" w:type="dxa"/>
              <w:left w:w="100" w:type="dxa"/>
              <w:bottom w:w="70" w:type="dxa"/>
              <w:right w:w="100" w:type="dxa"/>
            </w:tcMar>
            <w:vAlign w:val="center"/>
          </w:tcPr>
          <w:p w14:paraId="607F76DF" w14:textId="77777777" w:rsidR="00096963" w:rsidRDefault="00C41759">
            <w:pPr>
              <w:pStyle w:val="ManualTable"/>
            </w:pPr>
            <w:r>
              <w:t>故障诊断</w:t>
            </w:r>
          </w:p>
        </w:tc>
        <w:tc>
          <w:tcPr>
            <w:tcW w:w="3744" w:type="dxa"/>
            <w:tcMar>
              <w:top w:w="70" w:type="dxa"/>
              <w:left w:w="100" w:type="dxa"/>
              <w:bottom w:w="70" w:type="dxa"/>
              <w:right w:w="100" w:type="dxa"/>
            </w:tcMar>
            <w:vAlign w:val="center"/>
          </w:tcPr>
          <w:p w14:paraId="15003848" w14:textId="77777777" w:rsidR="00096963" w:rsidRDefault="00C41759">
            <w:pPr>
              <w:pStyle w:val="ManualTable"/>
            </w:pPr>
            <w:r>
              <w:t>场景维护、诊断、影响分析、报告和知识反馈。</w:t>
            </w:r>
          </w:p>
        </w:tc>
        <w:tc>
          <w:tcPr>
            <w:tcW w:w="3874" w:type="dxa"/>
            <w:tcMar>
              <w:top w:w="70" w:type="dxa"/>
              <w:left w:w="100" w:type="dxa"/>
              <w:bottom w:w="70" w:type="dxa"/>
              <w:right w:w="100" w:type="dxa"/>
            </w:tcMar>
            <w:vAlign w:val="center"/>
          </w:tcPr>
          <w:p w14:paraId="447BF1E1" w14:textId="77777777" w:rsidR="00096963" w:rsidRDefault="00C41759">
            <w:pPr>
              <w:pStyle w:val="ManualTable"/>
            </w:pPr>
            <w:r>
              <w:t>新分析需有效已确认网络。</w:t>
            </w:r>
          </w:p>
        </w:tc>
      </w:tr>
      <w:tr w:rsidR="00096963" w14:paraId="299B1BA8" w14:textId="77777777">
        <w:trPr>
          <w:cantSplit/>
          <w:jc w:val="center"/>
        </w:trPr>
        <w:tc>
          <w:tcPr>
            <w:tcW w:w="1728" w:type="dxa"/>
            <w:tcMar>
              <w:top w:w="70" w:type="dxa"/>
              <w:left w:w="100" w:type="dxa"/>
              <w:bottom w:w="70" w:type="dxa"/>
              <w:right w:w="100" w:type="dxa"/>
            </w:tcMar>
            <w:vAlign w:val="center"/>
          </w:tcPr>
          <w:p w14:paraId="7B57D3D9" w14:textId="77777777" w:rsidR="00096963" w:rsidRDefault="00C41759">
            <w:pPr>
              <w:pStyle w:val="ManualTable"/>
            </w:pPr>
            <w:r>
              <w:t>知识图谱</w:t>
            </w:r>
          </w:p>
        </w:tc>
        <w:tc>
          <w:tcPr>
            <w:tcW w:w="3744" w:type="dxa"/>
            <w:tcMar>
              <w:top w:w="70" w:type="dxa"/>
              <w:left w:w="100" w:type="dxa"/>
              <w:bottom w:w="70" w:type="dxa"/>
              <w:right w:w="100" w:type="dxa"/>
            </w:tcMar>
            <w:vAlign w:val="center"/>
          </w:tcPr>
          <w:p w14:paraId="73671434" w14:textId="77777777" w:rsidR="00096963" w:rsidRDefault="00C41759">
            <w:pPr>
              <w:pStyle w:val="ManualTable"/>
            </w:pPr>
            <w:r>
              <w:t>三类知识浏览、检索、关联、草稿、审核、发布及回滚。</w:t>
            </w:r>
          </w:p>
        </w:tc>
        <w:tc>
          <w:tcPr>
            <w:tcW w:w="3874" w:type="dxa"/>
            <w:tcMar>
              <w:top w:w="70" w:type="dxa"/>
              <w:left w:w="100" w:type="dxa"/>
              <w:bottom w:w="70" w:type="dxa"/>
              <w:right w:w="100" w:type="dxa"/>
            </w:tcMar>
            <w:vAlign w:val="center"/>
          </w:tcPr>
          <w:p w14:paraId="547F1024" w14:textId="77777777" w:rsidR="00096963" w:rsidRDefault="00C41759">
            <w:pPr>
              <w:pStyle w:val="ManualTable"/>
            </w:pPr>
            <w:r>
              <w:t>浏览与维护权限分开；作者不能审核或发布自己的变更。</w:t>
            </w:r>
          </w:p>
        </w:tc>
      </w:tr>
      <w:tr w:rsidR="00096963" w14:paraId="3C9B0E6F" w14:textId="77777777">
        <w:trPr>
          <w:cantSplit/>
          <w:jc w:val="center"/>
        </w:trPr>
        <w:tc>
          <w:tcPr>
            <w:tcW w:w="1728" w:type="dxa"/>
            <w:tcMar>
              <w:top w:w="70" w:type="dxa"/>
              <w:left w:w="100" w:type="dxa"/>
              <w:bottom w:w="70" w:type="dxa"/>
              <w:right w:w="100" w:type="dxa"/>
            </w:tcMar>
            <w:vAlign w:val="center"/>
          </w:tcPr>
          <w:p w14:paraId="3E80C90F" w14:textId="77777777" w:rsidR="00096963" w:rsidRDefault="00C41759">
            <w:pPr>
              <w:pStyle w:val="ManualTable"/>
            </w:pPr>
            <w:r>
              <w:lastRenderedPageBreak/>
              <w:t>系统管理</w:t>
            </w:r>
          </w:p>
        </w:tc>
        <w:tc>
          <w:tcPr>
            <w:tcW w:w="3744" w:type="dxa"/>
            <w:tcMar>
              <w:top w:w="70" w:type="dxa"/>
              <w:left w:w="100" w:type="dxa"/>
              <w:bottom w:w="70" w:type="dxa"/>
              <w:right w:w="100" w:type="dxa"/>
            </w:tcMar>
            <w:vAlign w:val="center"/>
          </w:tcPr>
          <w:p w14:paraId="6DAE13CC" w14:textId="77777777" w:rsidR="00096963" w:rsidRDefault="00C41759">
            <w:pPr>
              <w:pStyle w:val="ManualTable"/>
            </w:pPr>
            <w:r>
              <w:t>账号、角色、操作日志与运行参数。</w:t>
            </w:r>
          </w:p>
        </w:tc>
        <w:tc>
          <w:tcPr>
            <w:tcW w:w="3874" w:type="dxa"/>
            <w:tcMar>
              <w:top w:w="70" w:type="dxa"/>
              <w:left w:w="100" w:type="dxa"/>
              <w:bottom w:w="70" w:type="dxa"/>
              <w:right w:w="100" w:type="dxa"/>
            </w:tcMar>
            <w:vAlign w:val="center"/>
          </w:tcPr>
          <w:p w14:paraId="4A3A60A9" w14:textId="77777777" w:rsidR="00096963" w:rsidRDefault="00C41759">
            <w:pPr>
              <w:pStyle w:val="ManualTable"/>
            </w:pPr>
            <w:r>
              <w:t>仅对有相应管理权限的账号提供入口。</w:t>
            </w:r>
          </w:p>
        </w:tc>
      </w:tr>
    </w:tbl>
    <w:p w14:paraId="23858667" w14:textId="77777777" w:rsidR="00096963" w:rsidRDefault="00096963">
      <w:pPr>
        <w:spacing w:after="0"/>
      </w:pPr>
    </w:p>
    <w:p w14:paraId="5481DB3C" w14:textId="77777777" w:rsidR="00096963" w:rsidRDefault="00C41759">
      <w:r>
        <w:t>包内初始身份按业务编辑者、知识审核者、系统管理员分工。编辑者维护业务和知识草稿，审核者处理知识审核与发布，管理员维护账号和授权；实际可见功能以角色权限为准。无法看到某个入口时先核对当前身份，不能以切换页面替代重新登录另一账号。</w:t>
      </w:r>
    </w:p>
    <w:p w14:paraId="14C46105" w14:textId="77777777" w:rsidR="00096963" w:rsidRDefault="00C41759">
      <w:pPr>
        <w:pStyle w:val="3"/>
        <w:numPr>
          <w:ilvl w:val="2"/>
          <w:numId w:val="0"/>
        </w:numPr>
        <w:rPr>
          <w:rFonts w:hint="eastAsia"/>
        </w:rPr>
      </w:pPr>
      <w:bookmarkStart w:id="11" w:name="_Toc244099358"/>
      <w:r>
        <w:t>3.4.2  计算与显示特性</w:t>
      </w:r>
      <w:bookmarkEnd w:id="11"/>
    </w:p>
    <w:p w14:paraId="4CCAB696" w14:textId="77777777" w:rsidR="00096963" w:rsidRDefault="00C41759">
      <w:r>
        <w:t>规划与诊断等长任务采用异步方式：提交成功先取得作业编号，页面继续查询阶段状态，最终显示成功、失败、取消或预算内未找到的结论。百分比是阶段进度，不是精确剩余时间。页面切换、关闭抽屉或返回输入不会取消已经受理的计算。</w:t>
      </w:r>
    </w:p>
    <w:p w14:paraId="17CB740F" w14:textId="77777777" w:rsidR="00096963" w:rsidRDefault="00C41759">
      <w:r>
        <w:t>本版任务面板固定检查必要通联连通率</w:t>
      </w:r>
      <w:r>
        <w:t xml:space="preserve"> 100%</w:t>
      </w:r>
      <w:r>
        <w:t>、中继最多</w:t>
      </w:r>
      <w:r>
        <w:t xml:space="preserve"> 2 </w:t>
      </w:r>
      <w:r>
        <w:t>跳、抗毁性不低于</w:t>
      </w:r>
      <w:r>
        <w:t xml:space="preserve"> 90% </w:t>
      </w:r>
      <w:r>
        <w:t>等门槛。达标与否还须查看服务返回的完整校验结论。单次规划计算预算为</w:t>
      </w:r>
      <w:r>
        <w:t xml:space="preserve"> 300 </w:t>
      </w:r>
      <w:r>
        <w:t>秒；预算耗尽与数学上已证明无解是两种不同结论。具体配置可能没有可行解，系统不承诺任意输入均能达标。</w:t>
      </w:r>
    </w:p>
    <w:p w14:paraId="73301593" w14:textId="77777777" w:rsidR="00096963" w:rsidRDefault="00C41759">
      <w:pPr>
        <w:pStyle w:val="2"/>
        <w:numPr>
          <w:ilvl w:val="1"/>
          <w:numId w:val="0"/>
        </w:numPr>
        <w:rPr>
          <w:rFonts w:hint="eastAsia"/>
        </w:rPr>
      </w:pPr>
      <w:bookmarkStart w:id="12" w:name="_Toc244099359"/>
      <w:r>
        <w:t>3.5  意外事故及运行的备用状态和方式</w:t>
      </w:r>
      <w:bookmarkEnd w:id="12"/>
    </w:p>
    <w:p w14:paraId="16B8961A" w14:textId="77777777" w:rsidR="00096963" w:rsidRDefault="00C41759">
      <w:r>
        <w:t>读取中断时页面可保留上次成功结果，应检查版本、时间及错误提示，恢复连接后使用原查询重试。写入超时或响应丢失时先核实原请求，不用重复点击制造新的请求。已经确认保存的历史方案、诊断和知识版本可继续回看；过期历史不能直接当成当前有效来源。</w:t>
      </w:r>
    </w:p>
    <w:p w14:paraId="426313ED" w14:textId="77777777" w:rsidR="00096963" w:rsidRDefault="00C41759">
      <w:r>
        <w:t>本包没有主备服务器自动切换功能。系统崩溃或断电后应从原目录重新启动并按提示核对作业。启动器不会在初始化中断、库缺失或版本不一致时静默新建空库；遇到此类提示请保留现场并交由维护人员处理。</w:t>
      </w:r>
    </w:p>
    <w:p w14:paraId="6E003294" w14:textId="77777777" w:rsidR="00096963" w:rsidRDefault="00C41759">
      <w:pPr>
        <w:pStyle w:val="2"/>
        <w:numPr>
          <w:ilvl w:val="1"/>
          <w:numId w:val="0"/>
        </w:numPr>
        <w:rPr>
          <w:rFonts w:hint="eastAsia"/>
        </w:rPr>
      </w:pPr>
      <w:bookmarkStart w:id="13" w:name="_Toc244099360"/>
      <w:r>
        <w:t>3.6  保密性</w:t>
      </w:r>
      <w:bookmarkEnd w:id="13"/>
    </w:p>
    <w:p w14:paraId="18A13C8C" w14:textId="77777777" w:rsidR="00096963" w:rsidRDefault="00C41759">
      <w:r>
        <w:t>账号和初始密码随每个包实例生成，本手册不提供通用密码。首次改密后初始密码失效，账号文件不会自动变成新密码记录。请单独保管当前密码，勿把运行数据目录、截图中的个人信息或账号文件公开发送。</w:t>
      </w:r>
    </w:p>
    <w:p w14:paraId="7C9C862C" w14:textId="77777777" w:rsidR="00096963" w:rsidRDefault="00C41759">
      <w:r>
        <w:t>本包默认只允许本机浏览器访问，不默认开放局域网。退出会影响同一浏览器会话中的其他标签；交接人员使用时先保存业务并退出。计算结果、设备资料和导出文件按项目管理要求保管；</w:t>
      </w:r>
      <w:r>
        <w:t xml:space="preserve">exFAT </w:t>
      </w:r>
      <w:r>
        <w:t>等不支持访问控制的介质需由持有人保证物理安全。</w:t>
      </w:r>
    </w:p>
    <w:p w14:paraId="1BD4327C" w14:textId="77777777" w:rsidR="00096963" w:rsidRDefault="00C41759">
      <w:pPr>
        <w:pStyle w:val="2"/>
        <w:numPr>
          <w:ilvl w:val="1"/>
          <w:numId w:val="0"/>
        </w:numPr>
        <w:rPr>
          <w:rFonts w:hint="eastAsia"/>
        </w:rPr>
      </w:pPr>
      <w:bookmarkStart w:id="14" w:name="_Toc244099361"/>
      <w:r>
        <w:lastRenderedPageBreak/>
        <w:t>3.7  帮助和问题报告</w:t>
      </w:r>
      <w:bookmarkEnd w:id="14"/>
    </w:p>
    <w:p w14:paraId="36A1731F" w14:textId="77777777" w:rsidR="00096963" w:rsidRDefault="00C41759">
      <w:r>
        <w:t>先阅读字段旁的单位、范围和空值说明，出错时按页面的</w:t>
      </w:r>
      <w:r>
        <w:t>“</w:t>
      </w:r>
      <w:r>
        <w:t>定位字段</w:t>
      </w:r>
      <w:r>
        <w:t>”“</w:t>
      </w:r>
      <w:r>
        <w:t>查看详细原因</w:t>
      </w:r>
      <w:r>
        <w:t>”“</w:t>
      </w:r>
      <w:r>
        <w:t>重试查询</w:t>
      </w:r>
      <w:r>
        <w:t>”</w:t>
      </w:r>
      <w:r>
        <w:t>或</w:t>
      </w:r>
      <w:r>
        <w:t>“</w:t>
      </w:r>
      <w:r>
        <w:t>核实原请求</w:t>
      </w:r>
      <w:r>
        <w:t>”</w:t>
      </w:r>
      <w:r>
        <w:t>操作。向维护人员报告时提供软件构建标识、页面名称、操作时间、任务</w:t>
      </w:r>
      <w:r>
        <w:t>/</w:t>
      </w:r>
      <w:r>
        <w:t>方案</w:t>
      </w:r>
      <w:r>
        <w:t>/</w:t>
      </w:r>
      <w:r>
        <w:t>场景版本、作业或请求编号、错误文字和去除敏感信息的截图。启动问题另提供</w:t>
      </w:r>
      <w:r>
        <w:t xml:space="preserve"> launcher.log </w:t>
      </w:r>
      <w:r>
        <w:t>中对应时段，不公开整个运行目录。具体支持联系人由交付双方指定。</w:t>
      </w:r>
    </w:p>
    <w:p w14:paraId="6ACA4F51" w14:textId="77777777" w:rsidR="00096963" w:rsidRDefault="00C41759">
      <w:pPr>
        <w:pStyle w:val="1"/>
        <w:numPr>
          <w:ilvl w:val="0"/>
          <w:numId w:val="0"/>
        </w:numPr>
        <w:rPr>
          <w:rFonts w:hint="eastAsia"/>
        </w:rPr>
      </w:pPr>
      <w:bookmarkStart w:id="15" w:name="_Toc244099362"/>
      <w:r>
        <w:t>4  软件入门</w:t>
      </w:r>
      <w:bookmarkEnd w:id="15"/>
    </w:p>
    <w:p w14:paraId="6E51B535" w14:textId="77777777" w:rsidR="00096963" w:rsidRDefault="00C41759">
      <w:pPr>
        <w:pStyle w:val="2"/>
        <w:numPr>
          <w:ilvl w:val="1"/>
          <w:numId w:val="0"/>
        </w:numPr>
        <w:rPr>
          <w:rFonts w:hint="eastAsia"/>
        </w:rPr>
      </w:pPr>
      <w:bookmarkStart w:id="16" w:name="_Toc244099363"/>
      <w:r>
        <w:t>4.1  软件的首次使用</w:t>
      </w:r>
      <w:bookmarkEnd w:id="16"/>
    </w:p>
    <w:p w14:paraId="4FA1A9EA" w14:textId="77777777" w:rsidR="00096963" w:rsidRDefault="00C41759">
      <w:pPr>
        <w:pStyle w:val="3"/>
        <w:numPr>
          <w:ilvl w:val="2"/>
          <w:numId w:val="0"/>
        </w:numPr>
        <w:rPr>
          <w:rFonts w:hint="eastAsia"/>
        </w:rPr>
      </w:pPr>
      <w:bookmarkStart w:id="17" w:name="_Toc244099364"/>
      <w:r>
        <w:t>4.1.1  解压并准备目录</w:t>
      </w:r>
      <w:bookmarkEnd w:id="17"/>
    </w:p>
    <w:p w14:paraId="080052FF" w14:textId="77777777" w:rsidR="00096963" w:rsidRDefault="00C41759">
      <w:pPr>
        <w:pStyle w:val="ManualStep"/>
      </w:pPr>
      <w:r>
        <w:t>（</w:t>
      </w:r>
      <w:r>
        <w:t>1</w:t>
      </w:r>
      <w:r>
        <w:t>）取得完整便携包</w:t>
      </w:r>
      <w:r>
        <w:t xml:space="preserve"> ZIP</w:t>
      </w:r>
      <w:r>
        <w:t>，将全部文件解压到有写入权限的目录，例如</w:t>
      </w:r>
      <w:r>
        <w:t>“D:\</w:t>
      </w:r>
      <w:r>
        <w:t>无线规划系统</w:t>
      </w:r>
      <w:r>
        <w:t>”</w:t>
      </w:r>
      <w:r>
        <w:t>。这是路径示例，不是固定要求；不要只复制</w:t>
      </w:r>
      <w:r>
        <w:t xml:space="preserve"> packaging </w:t>
      </w:r>
      <w:r>
        <w:t>中的脚本来代替完整软件包。</w:t>
      </w:r>
    </w:p>
    <w:p w14:paraId="0F7CC413" w14:textId="77777777" w:rsidR="00096963" w:rsidRDefault="00C41759">
      <w:pPr>
        <w:pStyle w:val="ManualStep"/>
      </w:pPr>
      <w:r>
        <w:t>（</w:t>
      </w:r>
      <w:r>
        <w:t>2</w:t>
      </w:r>
      <w:r>
        <w:t>）确认解压根目录同时存在</w:t>
      </w:r>
      <w:r>
        <w:t>“</w:t>
      </w:r>
      <w:r>
        <w:t>启动系统</w:t>
      </w:r>
      <w:r>
        <w:t>.cmd”“</w:t>
      </w:r>
      <w:r>
        <w:t>停止系统</w:t>
      </w:r>
      <w:r>
        <w:t>.cmd”</w:t>
      </w:r>
      <w:r>
        <w:t>、</w:t>
      </w:r>
      <w:r>
        <w:t>app</w:t>
      </w:r>
      <w:r>
        <w:t>、</w:t>
      </w:r>
      <w:r>
        <w:t xml:space="preserve">runtime </w:t>
      </w:r>
      <w:r>
        <w:t>和</w:t>
      </w:r>
      <w:r>
        <w:t xml:space="preserve"> package-manifest.json</w:t>
      </w:r>
      <w:r>
        <w:t>。源码仓库的</w:t>
      </w:r>
      <w:r>
        <w:t xml:space="preserve"> packaging/windows </w:t>
      </w:r>
      <w:r>
        <w:t>是制作与启动脚本目录，克隆源码后直接双击其中脚本不能代替解压便携包。</w:t>
      </w:r>
    </w:p>
    <w:p w14:paraId="407AD2A9" w14:textId="77777777" w:rsidR="00096963" w:rsidRDefault="00C41759">
      <w:pPr>
        <w:pStyle w:val="ManualStep"/>
      </w:pPr>
      <w:r>
        <w:t>（</w:t>
      </w:r>
      <w:r>
        <w:t>3</w:t>
      </w:r>
      <w:r>
        <w:t>）双击</w:t>
      </w:r>
      <w:r>
        <w:t>“</w:t>
      </w:r>
      <w:r>
        <w:t>启动系统</w:t>
      </w:r>
      <w:r>
        <w:t>.cmd”</w:t>
      </w:r>
      <w:r>
        <w:t>。首次运行会初始化本实例数据库、装入初始资源并生成账号，通常需等待几十秒。不要因网页尚未打开而连续启动或改动运行文件。</w:t>
      </w:r>
    </w:p>
    <w:p w14:paraId="42F07B5B" w14:textId="77777777" w:rsidR="00096963" w:rsidRDefault="00C41759">
      <w:pPr>
        <w:pStyle w:val="3"/>
        <w:numPr>
          <w:ilvl w:val="2"/>
          <w:numId w:val="0"/>
        </w:numPr>
        <w:rPr>
          <w:rFonts w:hint="eastAsia"/>
        </w:rPr>
      </w:pPr>
      <w:bookmarkStart w:id="18" w:name="_Toc244099365"/>
      <w:r>
        <w:lastRenderedPageBreak/>
        <w:t>4.1.2  首次登录与修改密码</w:t>
      </w:r>
      <w:bookmarkEnd w:id="18"/>
    </w:p>
    <w:p w14:paraId="1EB9235C" w14:textId="77777777" w:rsidR="00096963" w:rsidRDefault="00C41759">
      <w:pPr>
        <w:keepNext/>
        <w:ind w:firstLine="0"/>
        <w:jc w:val="center"/>
      </w:pPr>
      <w:r>
        <w:rPr>
          <w:noProof/>
        </w:rPr>
        <w:drawing>
          <wp:inline distT="0" distB="0" distL="0" distR="0" wp14:anchorId="09E24646" wp14:editId="48AE8EB9">
            <wp:extent cx="5897880" cy="368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8"/>
                    <a:stretch>
                      <a:fillRect/>
                    </a:stretch>
                  </pic:blipFill>
                  <pic:spPr>
                    <a:xfrm>
                      <a:off x="0" y="0"/>
                      <a:ext cx="5897880" cy="3686175"/>
                    </a:xfrm>
                    <a:prstGeom prst="rect">
                      <a:avLst/>
                    </a:prstGeom>
                  </pic:spPr>
                </pic:pic>
              </a:graphicData>
            </a:graphic>
          </wp:inline>
        </w:drawing>
      </w:r>
    </w:p>
    <w:p w14:paraId="3F8E36F8" w14:textId="77777777" w:rsidR="00096963" w:rsidRDefault="00C41759">
      <w:pPr>
        <w:pStyle w:val="af1"/>
      </w:pPr>
      <w:r>
        <w:t>图</w:t>
      </w:r>
      <w:r>
        <w:t xml:space="preserve"> 1  </w:t>
      </w:r>
      <w:r>
        <w:t>登录界面</w:t>
      </w:r>
    </w:p>
    <w:p w14:paraId="4DDFAAEC" w14:textId="77777777" w:rsidR="00096963" w:rsidRDefault="00C41759">
      <w:pPr>
        <w:pStyle w:val="ManualStep"/>
      </w:pPr>
      <w:r>
        <w:t>（</w:t>
      </w:r>
      <w:r>
        <w:t>1</w:t>
      </w:r>
      <w:r>
        <w:t>）就绪后浏览器自动打开；未打开时，读取</w:t>
      </w:r>
      <w:r>
        <w:t xml:space="preserve"> app\data\runtime\</w:t>
      </w:r>
      <w:r>
        <w:t>访问地址</w:t>
      </w:r>
      <w:r>
        <w:t>.txt</w:t>
      </w:r>
      <w:r>
        <w:t>，复制完整地址到浏览器。默认地址为</w:t>
      </w:r>
      <w:r>
        <w:t xml:space="preserve"> http://127.0.0.1:18480</w:t>
      </w:r>
      <w:r>
        <w:t>，端口占用时会自动选后续空闲端口，应以文件为准。</w:t>
      </w:r>
    </w:p>
    <w:p w14:paraId="18AD0FFB" w14:textId="77777777" w:rsidR="00096963" w:rsidRDefault="00C41759">
      <w:pPr>
        <w:pStyle w:val="ManualStep"/>
      </w:pPr>
      <w:r>
        <w:t>（</w:t>
      </w:r>
      <w:r>
        <w:t>2</w:t>
      </w:r>
      <w:r>
        <w:t>）从同一实例</w:t>
      </w:r>
      <w:r>
        <w:t xml:space="preserve"> app\data\runtime\</w:t>
      </w:r>
      <w:r>
        <w:t>首次登录账号</w:t>
      </w:r>
      <w:r>
        <w:t xml:space="preserve">.txt </w:t>
      </w:r>
      <w:r>
        <w:t>取得对应角色的账号与初始密码。先用业务编辑者完成业务操作，知识审核和系统管理分别使用自己的账号，不共用一个身份自审。</w:t>
      </w:r>
    </w:p>
    <w:p w14:paraId="424AC768" w14:textId="77777777" w:rsidR="00096963" w:rsidRDefault="00C41759">
      <w:pPr>
        <w:pStyle w:val="ManualStep"/>
      </w:pPr>
      <w:r>
        <w:t>（</w:t>
      </w:r>
      <w:r>
        <w:t>3</w:t>
      </w:r>
      <w:r>
        <w:t>）在登录页填写账号、密码并点击</w:t>
      </w:r>
      <w:r>
        <w:t>“</w:t>
      </w:r>
      <w:r>
        <w:t>登录工作区</w:t>
      </w:r>
      <w:r>
        <w:t>”</w:t>
      </w:r>
      <w:r>
        <w:t>。要求首次改密时，使用</w:t>
      </w:r>
      <w:r>
        <w:t>“</w:t>
      </w:r>
      <w:r>
        <w:t>维护本人密码</w:t>
      </w:r>
      <w:r>
        <w:t>”</w:t>
      </w:r>
      <w:r>
        <w:t>，填写当前密码、新密码和确认值；新密码为</w:t>
      </w:r>
      <w:r>
        <w:t xml:space="preserve"> 8—128 </w:t>
      </w:r>
      <w:r>
        <w:t>个字符，两次输入必须一致。提交成功后，在当前登录页用新密码重新登录。</w:t>
      </w:r>
    </w:p>
    <w:p w14:paraId="49D0B59A" w14:textId="77777777" w:rsidR="00096963" w:rsidRDefault="00C41759">
      <w:pPr>
        <w:pStyle w:val="ManualStep"/>
      </w:pPr>
      <w:r>
        <w:t>（</w:t>
      </w:r>
      <w:r>
        <w:t>4</w:t>
      </w:r>
      <w:r>
        <w:t>）进入页面后检查当前账号及可访问的业务导航。密码输入区在登录失败后会清空；检查大小写、前后空格以及是否拿错实例的初始账号。改过密码后请使用新密码；查看业务数据时另行核对来源和采集时间。</w:t>
      </w:r>
    </w:p>
    <w:p w14:paraId="66D3A019" w14:textId="77777777" w:rsidR="00096963" w:rsidRDefault="00C41759">
      <w:pPr>
        <w:pStyle w:val="ManualNote"/>
      </w:pPr>
      <w:r>
        <w:rPr>
          <w:b/>
        </w:rPr>
        <w:t>注意：</w:t>
      </w:r>
      <w:r>
        <w:t>若已改密账号仍登录失败，可先点</w:t>
      </w:r>
      <w:r>
        <w:t>“</w:t>
      </w:r>
      <w:r>
        <w:t>重新读取登录状态</w:t>
      </w:r>
      <w:r>
        <w:t>”</w:t>
      </w:r>
      <w:r>
        <w:t>。提示结果待核实时按</w:t>
      </w:r>
      <w:r>
        <w:t>“</w:t>
      </w:r>
      <w:r>
        <w:t>核实改密回执</w:t>
      </w:r>
      <w:r>
        <w:t>”</w:t>
      </w:r>
      <w:r>
        <w:t>查询，勿连续换密码重试；忘记当前密码时由有权限的管理员执行密码维护。</w:t>
      </w:r>
    </w:p>
    <w:p w14:paraId="5FB1C00A" w14:textId="77777777" w:rsidR="0028411A" w:rsidRDefault="006D690D">
      <w:pPr>
        <w:pStyle w:val="3"/>
        <w:numPr>
          <w:ilvl w:val="2"/>
          <w:numId w:val="0"/>
        </w:numPr>
        <w:rPr>
          <w:rFonts w:hint="eastAsia"/>
        </w:rPr>
      </w:pPr>
      <w:bookmarkStart w:id="19" w:name="_Toc244099366"/>
      <w:r>
        <w:t xml:space="preserve">4.1.3  </w:t>
      </w:r>
      <w:r>
        <w:t>随包首次例程</w:t>
      </w:r>
      <w:bookmarkEnd w:id="19"/>
    </w:p>
    <w:p w14:paraId="41211B1F" w14:textId="77777777" w:rsidR="0028411A" w:rsidRDefault="006D690D">
      <w:r>
        <w:t>第一次练习可打开解压根目录</w:t>
      </w:r>
      <w:r>
        <w:t>“</w:t>
      </w:r>
      <w:r>
        <w:t>首次使用演示</w:t>
      </w:r>
      <w:r>
        <w:t>.html”</w:t>
      </w:r>
      <w:r>
        <w:t>，按离线指引操作。</w:t>
      </w:r>
      <w:r>
        <w:t>“</w:t>
      </w:r>
      <w:r>
        <w:t>首次使用演示</w:t>
      </w:r>
      <w:r>
        <w:t>”</w:t>
      </w:r>
      <w:r>
        <w:t>文件夹提供任务</w:t>
      </w:r>
      <w:r>
        <w:t>CSV</w:t>
      </w:r>
      <w:r>
        <w:t>、故障场景</w:t>
      </w:r>
      <w:r>
        <w:t>CSV</w:t>
      </w:r>
      <w:r>
        <w:t>和演示步骤，</w:t>
      </w:r>
      <w:r>
        <w:t>“</w:t>
      </w:r>
      <w:r>
        <w:t>用户手册</w:t>
      </w:r>
      <w:r>
        <w:t>”</w:t>
      </w:r>
      <w:r>
        <w:t>文件夹提供</w:t>
      </w:r>
      <w:r>
        <w:t>DOCX</w:t>
      </w:r>
      <w:r>
        <w:t>及</w:t>
      </w:r>
      <w:r>
        <w:t>PDF</w:t>
      </w:r>
      <w:r>
        <w:t>。访问地址和首</w:t>
      </w:r>
      <w:r>
        <w:lastRenderedPageBreak/>
        <w:t>次账号文件在首次启动时生成，三类初始账号均须先改密。仅解压不会生成计算结果，新包不带他人的历史任务、方案或诊断记录。</w:t>
      </w:r>
    </w:p>
    <w:p w14:paraId="2E1A45C9" w14:textId="77777777" w:rsidR="0028411A" w:rsidRDefault="006D690D">
      <w:r>
        <w:t>进入</w:t>
      </w:r>
      <w:r>
        <w:t>“</w:t>
      </w:r>
      <w:r>
        <w:t>网络规划</w:t>
      </w:r>
      <w:r>
        <w:t>”→“</w:t>
      </w:r>
      <w:r>
        <w:t>导入</w:t>
      </w:r>
      <w:r>
        <w:t>”</w:t>
      </w:r>
      <w:r>
        <w:t>，在</w:t>
      </w:r>
      <w:r>
        <w:t>“</w:t>
      </w:r>
      <w:r>
        <w:t>首次使用演示</w:t>
      </w:r>
      <w:r>
        <w:t>\01_</w:t>
      </w:r>
      <w:r>
        <w:t>规划任务导入</w:t>
      </w:r>
      <w:r>
        <w:t>”</w:t>
      </w:r>
      <w:r>
        <w:t>中按住</w:t>
      </w:r>
      <w:r>
        <w:t>Ctrl</w:t>
      </w:r>
      <w:r>
        <w:t>同时选中</w:t>
      </w:r>
      <w:r>
        <w:t>01_task_scenarios.csv</w:t>
      </w:r>
      <w:r>
        <w:t>和</w:t>
      </w:r>
      <w:r>
        <w:t>02_task_links.csv</w:t>
      </w:r>
      <w:r>
        <w:t>，确认页面列出两份文件，再点</w:t>
      </w:r>
      <w:r>
        <w:t>“</w:t>
      </w:r>
      <w:r>
        <w:t>解析并校验</w:t>
      </w:r>
      <w:r>
        <w:t>”</w:t>
      </w:r>
      <w:r>
        <w:t>。核对后</w:t>
      </w:r>
      <w:r>
        <w:t>“</w:t>
      </w:r>
      <w:r>
        <w:t>确认替换当前草稿</w:t>
      </w:r>
      <w:r>
        <w:t>”→“</w:t>
      </w:r>
      <w:r>
        <w:t>保存任务</w:t>
      </w:r>
      <w:r>
        <w:t>”→“</w:t>
      </w:r>
      <w:r>
        <w:t>提交规划</w:t>
      </w:r>
      <w:r>
        <w:t>”</w:t>
      </w:r>
      <w:r>
        <w:t>，等待本次终态，记录作业编号。预检、应用草稿和保存任务均不表示已完成计算。</w:t>
      </w:r>
    </w:p>
    <w:p w14:paraId="40F3FB79" w14:textId="77777777" w:rsidR="0028411A" w:rsidRDefault="006D690D">
      <w:r>
        <w:t>核对本次必要通联</w:t>
      </w:r>
      <w:r>
        <w:t>100%</w:t>
      </w:r>
      <w:r>
        <w:t>、抗毁性不低于</w:t>
      </w:r>
      <w:r>
        <w:t>90%</w:t>
      </w:r>
      <w:r>
        <w:t>、中继不超过</w:t>
      </w:r>
      <w:r>
        <w:t>2</w:t>
      </w:r>
      <w:r>
        <w:t>跳、频率冲突</w:t>
      </w:r>
      <w:r>
        <w:t>0</w:t>
      </w:r>
      <w:r>
        <w:t>处及全部检查，且配置完整后，再保存方案并转正。必要通联与全体连通率分开读取；覆盖显示未计算时照实记录。有缺口时停止例程后续确认，保留本次结果交维护人员核对，不降门槛、不扩频，也不以风险转正代替本例达标；指引中的参考数值不是本机结果保证。</w:t>
      </w:r>
    </w:p>
    <w:p w14:paraId="6B03276C" w14:textId="77777777" w:rsidR="0028411A" w:rsidRDefault="006D690D">
      <w:r>
        <w:t>在</w:t>
      </w:r>
      <w:r>
        <w:t>“</w:t>
      </w:r>
      <w:r>
        <w:t>故障诊断</w:t>
      </w:r>
      <w:r>
        <w:t>”</w:t>
      </w:r>
      <w:r>
        <w:t>导入</w:t>
      </w:r>
      <w:r>
        <w:t>“</w:t>
      </w:r>
      <w:r>
        <w:t>首次使用演示</w:t>
      </w:r>
      <w:r>
        <w:t>\02_</w:t>
      </w:r>
      <w:r>
        <w:t>故障场景导入</w:t>
      </w:r>
      <w:r>
        <w:t>\05_</w:t>
      </w:r>
      <w:r>
        <w:t>故障场景</w:t>
      </w:r>
      <w:r>
        <w:t>_</w:t>
      </w:r>
      <w:r>
        <w:t>三类示例</w:t>
      </w:r>
      <w:r>
        <w:t>.csv”</w:t>
      </w:r>
      <w:r>
        <w:t>前，明确选择本次新确认网络并核对对象；选中文件即预检，无误后</w:t>
      </w:r>
      <w:r>
        <w:t>“</w:t>
      </w:r>
      <w:r>
        <w:t>整批导入</w:t>
      </w:r>
      <w:r>
        <w:t>”</w:t>
      </w:r>
      <w:r>
        <w:t>。三例分别</w:t>
      </w:r>
      <w:r>
        <w:t>“</w:t>
      </w:r>
      <w:r>
        <w:t>开始诊断</w:t>
      </w:r>
      <w:r>
        <w:t>”</w:t>
      </w:r>
      <w:r>
        <w:t>，保持页面打开，等待诊断与影响两阶段完成，再查看并导出本次报告。知识反馈先形成草稿，由作者送审、另一授权账号审核，再单独发布；用本次返回的新案例号检索。构造现象、候选根因与建议需人工复核，</w:t>
      </w:r>
      <w:r>
        <w:t>ML</w:t>
      </w:r>
      <w:r>
        <w:t>未启用，没有真实设备下发；完成到哪一步就记录到哪一步。</w:t>
      </w:r>
    </w:p>
    <w:p w14:paraId="730C4B99" w14:textId="77777777" w:rsidR="00096963" w:rsidRDefault="00C41759">
      <w:pPr>
        <w:pStyle w:val="2"/>
        <w:numPr>
          <w:ilvl w:val="1"/>
          <w:numId w:val="0"/>
        </w:numPr>
        <w:rPr>
          <w:rFonts w:hint="eastAsia"/>
        </w:rPr>
      </w:pPr>
      <w:bookmarkStart w:id="20" w:name="_Toc244099367"/>
      <w:r>
        <w:t>4.2  启动</w:t>
      </w:r>
      <w:bookmarkEnd w:id="20"/>
    </w:p>
    <w:p w14:paraId="39BD260B" w14:textId="77777777" w:rsidR="00096963" w:rsidRDefault="00C41759">
      <w:pPr>
        <w:pStyle w:val="ManualStep"/>
      </w:pPr>
      <w:r>
        <w:t>（</w:t>
      </w:r>
      <w:r>
        <w:t>1</w:t>
      </w:r>
      <w:r>
        <w:t>）后续使用仍从原目录双击</w:t>
      </w:r>
      <w:r>
        <w:t>“</w:t>
      </w:r>
      <w:r>
        <w:t>启动系统</w:t>
      </w:r>
      <w:r>
        <w:t>.cmd”</w:t>
      </w:r>
      <w:r>
        <w:t>。重复启动会打开该目录已运行服务，不会重复建立数据库。</w:t>
      </w:r>
    </w:p>
    <w:p w14:paraId="28693868" w14:textId="77777777" w:rsidR="00096963" w:rsidRDefault="00C41759">
      <w:pPr>
        <w:pStyle w:val="ManualStep"/>
      </w:pPr>
      <w:r>
        <w:t>（</w:t>
      </w:r>
      <w:r>
        <w:t>2</w:t>
      </w:r>
      <w:r>
        <w:t>）浏览器地址打开后核对当前身份；若会话已失效，重新登录。检查</w:t>
      </w:r>
      <w:r>
        <w:t xml:space="preserve"> GIS </w:t>
      </w:r>
      <w:r>
        <w:t>地形与资源目录加载；出现读取失败时使用对应重试入口。</w:t>
      </w:r>
    </w:p>
    <w:p w14:paraId="67A5C166" w14:textId="77777777" w:rsidR="00096963" w:rsidRDefault="00C41759">
      <w:pPr>
        <w:pStyle w:val="ManualStep"/>
      </w:pPr>
      <w:r>
        <w:t>（</w:t>
      </w:r>
      <w:r>
        <w:t>3</w:t>
      </w:r>
      <w:r>
        <w:t>）需要移动软件目录时先安全停止，再整体移动完整目录及运行数据，重新启动并读取新的访问地址。浏览器旧收藏夹不一定仍指向本次端口。</w:t>
      </w:r>
    </w:p>
    <w:p w14:paraId="5CF95B2B" w14:textId="77777777" w:rsidR="00096963" w:rsidRDefault="00C41759">
      <w:pPr>
        <w:pStyle w:val="2"/>
        <w:numPr>
          <w:ilvl w:val="1"/>
          <w:numId w:val="0"/>
        </w:numPr>
        <w:rPr>
          <w:rFonts w:hint="eastAsia"/>
        </w:rPr>
      </w:pPr>
      <w:bookmarkStart w:id="21" w:name="_Toc244099368"/>
      <w:r>
        <w:t>4.3  停止和挂起</w:t>
      </w:r>
      <w:bookmarkEnd w:id="21"/>
    </w:p>
    <w:p w14:paraId="652B56C9" w14:textId="77777777" w:rsidR="00096963" w:rsidRDefault="00C41759">
      <w:pPr>
        <w:pStyle w:val="ManualStep"/>
      </w:pPr>
      <w:r>
        <w:t>（</w:t>
      </w:r>
      <w:r>
        <w:t>1</w:t>
      </w:r>
      <w:r>
        <w:t>）先保存任务、资源或知识草稿。运行中的规划、覆盖或诊断应等待完成，或从对应页面请求取消并等待后台停止确认。</w:t>
      </w:r>
    </w:p>
    <w:p w14:paraId="4AAD58E0" w14:textId="77777777" w:rsidR="00096963" w:rsidRDefault="00C41759">
      <w:pPr>
        <w:pStyle w:val="ManualStep"/>
      </w:pPr>
      <w:r>
        <w:t>（</w:t>
      </w:r>
      <w:r>
        <w:t>2</w:t>
      </w:r>
      <w:r>
        <w:t>）点击页面</w:t>
      </w:r>
      <w:r>
        <w:t>“</w:t>
      </w:r>
      <w:r>
        <w:t>退出</w:t>
      </w:r>
      <w:r>
        <w:t>”</w:t>
      </w:r>
      <w:r>
        <w:t>结束账号会话。仅退出账号或关闭网页不等于停止后台服务。</w:t>
      </w:r>
    </w:p>
    <w:p w14:paraId="77376CE0" w14:textId="77777777" w:rsidR="00096963" w:rsidRDefault="00C41759">
      <w:pPr>
        <w:pStyle w:val="ManualStep"/>
      </w:pPr>
      <w:r>
        <w:t>（</w:t>
      </w:r>
      <w:r>
        <w:t>3</w:t>
      </w:r>
      <w:r>
        <w:t>）双击解压根目录</w:t>
      </w:r>
      <w:r>
        <w:t>“</w:t>
      </w:r>
      <w:r>
        <w:t>停止系统</w:t>
      </w:r>
      <w:r>
        <w:t>.cmd”</w:t>
      </w:r>
      <w:r>
        <w:t>，等待安全停止提示。若提示仍有作业或提交请求，先回页面处理后重试；不要结束进程来代替正常停止。</w:t>
      </w:r>
    </w:p>
    <w:p w14:paraId="2458D5F9" w14:textId="77777777" w:rsidR="00096963" w:rsidRDefault="00C41759">
      <w:r>
        <w:lastRenderedPageBreak/>
        <w:t>系统未提供将正在运行计算整体挂起并在另一台机器继续的操作。暂离时可保留浏览器；恢复后核对会话和作业状态。关机前按上述步骤停止。</w:t>
      </w:r>
    </w:p>
    <w:p w14:paraId="7F156A06" w14:textId="77777777" w:rsidR="00096963" w:rsidRDefault="00C41759">
      <w:pPr>
        <w:pStyle w:val="1"/>
        <w:numPr>
          <w:ilvl w:val="0"/>
          <w:numId w:val="0"/>
        </w:numPr>
        <w:rPr>
          <w:rFonts w:hint="eastAsia"/>
        </w:rPr>
      </w:pPr>
      <w:bookmarkStart w:id="22" w:name="_Toc244099369"/>
      <w:r>
        <w:t>5  使用指南</w:t>
      </w:r>
      <w:bookmarkEnd w:id="22"/>
    </w:p>
    <w:p w14:paraId="73916DB3" w14:textId="77777777" w:rsidR="00096963" w:rsidRDefault="00C41759">
      <w:pPr>
        <w:pStyle w:val="2"/>
        <w:numPr>
          <w:ilvl w:val="1"/>
          <w:numId w:val="0"/>
        </w:numPr>
        <w:rPr>
          <w:rFonts w:hint="eastAsia"/>
        </w:rPr>
      </w:pPr>
      <w:bookmarkStart w:id="23" w:name="_Toc244099370"/>
      <w:r>
        <w:t>5.1  能力</w:t>
      </w:r>
      <w:bookmarkEnd w:id="23"/>
    </w:p>
    <w:p w14:paraId="2D2A603E" w14:textId="77777777" w:rsidR="00096963" w:rsidRDefault="00C41759">
      <w:r>
        <w:t>本章按使用者的工作顺序说明可操作内容：</w:t>
      </w:r>
      <w:r>
        <w:t xml:space="preserve">GIS </w:t>
      </w:r>
      <w:r>
        <w:t>与资源</w:t>
      </w:r>
      <w:r>
        <w:t xml:space="preserve"> → </w:t>
      </w:r>
      <w:r>
        <w:t>频点与观测</w:t>
      </w:r>
      <w:r>
        <w:t xml:space="preserve"> → </w:t>
      </w:r>
      <w:r>
        <w:t>网络规划</w:t>
      </w:r>
      <w:r>
        <w:t xml:space="preserve"> → </w:t>
      </w:r>
      <w:r>
        <w:t>覆盖</w:t>
      </w:r>
      <w:r>
        <w:t xml:space="preserve"> → </w:t>
      </w:r>
      <w:r>
        <w:t>干扰</w:t>
      </w:r>
      <w:r>
        <w:t xml:space="preserve"> → </w:t>
      </w:r>
      <w:r>
        <w:t>故障诊断</w:t>
      </w:r>
      <w:r>
        <w:t xml:space="preserve"> → </w:t>
      </w:r>
      <w:r>
        <w:t>知识图谱</w:t>
      </w:r>
      <w:r>
        <w:t xml:space="preserve"> → </w:t>
      </w:r>
      <w:r>
        <w:t>系统管理。页面中的主导航用于切换业务，抽屉用于填写、查看或确认；抽屉关闭不等于保存。权限和来源条件不满足时，按钮隐藏或禁用，按附近说明处理。</w:t>
      </w:r>
    </w:p>
    <w:p w14:paraId="4DBAF9DF" w14:textId="77777777" w:rsidR="00096963" w:rsidRDefault="00C41759">
      <w:pPr>
        <w:pStyle w:val="2"/>
        <w:numPr>
          <w:ilvl w:val="1"/>
          <w:numId w:val="0"/>
        </w:numPr>
        <w:rPr>
          <w:rFonts w:hint="eastAsia"/>
        </w:rPr>
      </w:pPr>
      <w:bookmarkStart w:id="24" w:name="_Toc244099371"/>
      <w:r>
        <w:t>5.2  约定</w:t>
      </w:r>
      <w:bookmarkEnd w:id="24"/>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1D281D08" w14:textId="77777777">
        <w:trPr>
          <w:cantSplit/>
          <w:tblHeader/>
          <w:jc w:val="center"/>
        </w:trPr>
        <w:tc>
          <w:tcPr>
            <w:tcW w:w="2203" w:type="dxa"/>
            <w:shd w:val="clear" w:color="auto" w:fill="F2F2F2"/>
            <w:tcMar>
              <w:top w:w="70" w:type="dxa"/>
              <w:left w:w="100" w:type="dxa"/>
              <w:bottom w:w="70" w:type="dxa"/>
              <w:right w:w="100" w:type="dxa"/>
            </w:tcMar>
            <w:vAlign w:val="center"/>
          </w:tcPr>
          <w:p w14:paraId="1910C791" w14:textId="77777777" w:rsidR="00096963" w:rsidRDefault="00C41759">
            <w:pPr>
              <w:pStyle w:val="ManualTable"/>
              <w:keepNext/>
            </w:pPr>
            <w:r>
              <w:rPr>
                <w:b/>
              </w:rPr>
              <w:t>界面用语</w:t>
            </w:r>
          </w:p>
        </w:tc>
        <w:tc>
          <w:tcPr>
            <w:tcW w:w="7142" w:type="dxa"/>
            <w:shd w:val="clear" w:color="auto" w:fill="F2F2F2"/>
            <w:tcMar>
              <w:top w:w="70" w:type="dxa"/>
              <w:left w:w="100" w:type="dxa"/>
              <w:bottom w:w="70" w:type="dxa"/>
              <w:right w:w="100" w:type="dxa"/>
            </w:tcMar>
            <w:vAlign w:val="center"/>
          </w:tcPr>
          <w:p w14:paraId="33C4BA34" w14:textId="77777777" w:rsidR="00096963" w:rsidRDefault="00C41759">
            <w:pPr>
              <w:pStyle w:val="ManualTable"/>
              <w:keepNext/>
            </w:pPr>
            <w:r>
              <w:rPr>
                <w:b/>
              </w:rPr>
              <w:t>本手册中的含义</w:t>
            </w:r>
          </w:p>
        </w:tc>
      </w:tr>
      <w:tr w:rsidR="00096963" w14:paraId="4799EFB4" w14:textId="77777777">
        <w:trPr>
          <w:cantSplit/>
          <w:jc w:val="center"/>
        </w:trPr>
        <w:tc>
          <w:tcPr>
            <w:tcW w:w="2203" w:type="dxa"/>
            <w:tcMar>
              <w:top w:w="70" w:type="dxa"/>
              <w:left w:w="100" w:type="dxa"/>
              <w:bottom w:w="70" w:type="dxa"/>
              <w:right w:w="100" w:type="dxa"/>
            </w:tcMar>
            <w:vAlign w:val="center"/>
          </w:tcPr>
          <w:p w14:paraId="26EE81F7" w14:textId="77777777" w:rsidR="00096963" w:rsidRDefault="00C41759">
            <w:pPr>
              <w:pStyle w:val="ManualTable"/>
            </w:pPr>
            <w:r>
              <w:t>应用到草稿</w:t>
            </w:r>
          </w:p>
        </w:tc>
        <w:tc>
          <w:tcPr>
            <w:tcW w:w="7142" w:type="dxa"/>
            <w:tcMar>
              <w:top w:w="70" w:type="dxa"/>
              <w:left w:w="100" w:type="dxa"/>
              <w:bottom w:w="70" w:type="dxa"/>
              <w:right w:w="100" w:type="dxa"/>
            </w:tcMar>
            <w:vAlign w:val="center"/>
          </w:tcPr>
          <w:p w14:paraId="26FCB434" w14:textId="77777777" w:rsidR="00096963" w:rsidRDefault="00C41759">
            <w:pPr>
              <w:pStyle w:val="ManualTable"/>
            </w:pPr>
            <w:r>
              <w:t>把当前表单写入本页草稿，通常仍须执行保存操作。</w:t>
            </w:r>
          </w:p>
        </w:tc>
      </w:tr>
      <w:tr w:rsidR="00096963" w14:paraId="3B91DB9B" w14:textId="77777777">
        <w:trPr>
          <w:cantSplit/>
          <w:jc w:val="center"/>
        </w:trPr>
        <w:tc>
          <w:tcPr>
            <w:tcW w:w="2203" w:type="dxa"/>
            <w:tcMar>
              <w:top w:w="70" w:type="dxa"/>
              <w:left w:w="100" w:type="dxa"/>
              <w:bottom w:w="70" w:type="dxa"/>
              <w:right w:w="100" w:type="dxa"/>
            </w:tcMar>
            <w:vAlign w:val="center"/>
          </w:tcPr>
          <w:p w14:paraId="778DAACC" w14:textId="77777777" w:rsidR="00096963" w:rsidRDefault="00C41759">
            <w:pPr>
              <w:pStyle w:val="ManualTable"/>
            </w:pPr>
            <w:r>
              <w:t>已保存版本</w:t>
            </w:r>
          </w:p>
        </w:tc>
        <w:tc>
          <w:tcPr>
            <w:tcW w:w="7142" w:type="dxa"/>
            <w:tcMar>
              <w:top w:w="70" w:type="dxa"/>
              <w:left w:w="100" w:type="dxa"/>
              <w:bottom w:w="70" w:type="dxa"/>
              <w:right w:w="100" w:type="dxa"/>
            </w:tcMar>
            <w:vAlign w:val="center"/>
          </w:tcPr>
          <w:p w14:paraId="10DE4F38" w14:textId="77777777" w:rsidR="00096963" w:rsidRDefault="00C41759">
            <w:pPr>
              <w:pStyle w:val="ManualTable"/>
            </w:pPr>
            <w:r>
              <w:t>服务端确认保存的输入或结果，可以按版本回读。</w:t>
            </w:r>
          </w:p>
        </w:tc>
      </w:tr>
      <w:tr w:rsidR="00096963" w14:paraId="4C566F1F" w14:textId="77777777">
        <w:trPr>
          <w:cantSplit/>
          <w:jc w:val="center"/>
        </w:trPr>
        <w:tc>
          <w:tcPr>
            <w:tcW w:w="2203" w:type="dxa"/>
            <w:tcMar>
              <w:top w:w="70" w:type="dxa"/>
              <w:left w:w="100" w:type="dxa"/>
              <w:bottom w:w="70" w:type="dxa"/>
              <w:right w:w="100" w:type="dxa"/>
            </w:tcMar>
            <w:vAlign w:val="center"/>
          </w:tcPr>
          <w:p w14:paraId="65A28EFD" w14:textId="77777777" w:rsidR="00096963" w:rsidRDefault="00C41759">
            <w:pPr>
              <w:pStyle w:val="ManualTable"/>
            </w:pPr>
            <w:r>
              <w:t>冻结网络</w:t>
            </w:r>
            <w:r>
              <w:t>/</w:t>
            </w:r>
            <w:r>
              <w:t>快照</w:t>
            </w:r>
          </w:p>
        </w:tc>
        <w:tc>
          <w:tcPr>
            <w:tcW w:w="7142" w:type="dxa"/>
            <w:tcMar>
              <w:top w:w="70" w:type="dxa"/>
              <w:left w:w="100" w:type="dxa"/>
              <w:bottom w:w="70" w:type="dxa"/>
              <w:right w:w="100" w:type="dxa"/>
            </w:tcMar>
            <w:vAlign w:val="center"/>
          </w:tcPr>
          <w:p w14:paraId="28547D44" w14:textId="77777777" w:rsidR="00096963" w:rsidRDefault="00C41759">
            <w:pPr>
              <w:pStyle w:val="ManualTable"/>
            </w:pPr>
            <w:r>
              <w:t>记录当次网络和输入的保存副本，不跟随当前资源自动变化。</w:t>
            </w:r>
          </w:p>
        </w:tc>
      </w:tr>
      <w:tr w:rsidR="00096963" w14:paraId="5B1C995A" w14:textId="77777777">
        <w:trPr>
          <w:cantSplit/>
          <w:jc w:val="center"/>
        </w:trPr>
        <w:tc>
          <w:tcPr>
            <w:tcW w:w="2203" w:type="dxa"/>
            <w:tcMar>
              <w:top w:w="70" w:type="dxa"/>
              <w:left w:w="100" w:type="dxa"/>
              <w:bottom w:w="70" w:type="dxa"/>
              <w:right w:w="100" w:type="dxa"/>
            </w:tcMar>
            <w:vAlign w:val="center"/>
          </w:tcPr>
          <w:p w14:paraId="2AF1D4CD" w14:textId="77777777" w:rsidR="00096963" w:rsidRDefault="00C41759">
            <w:pPr>
              <w:pStyle w:val="ManualTable"/>
            </w:pPr>
            <w:r>
              <w:t>参考方案</w:t>
            </w:r>
          </w:p>
        </w:tc>
        <w:tc>
          <w:tcPr>
            <w:tcW w:w="7142" w:type="dxa"/>
            <w:tcMar>
              <w:top w:w="70" w:type="dxa"/>
              <w:left w:w="100" w:type="dxa"/>
              <w:bottom w:w="70" w:type="dxa"/>
              <w:right w:w="100" w:type="dxa"/>
            </w:tcMar>
            <w:vAlign w:val="center"/>
          </w:tcPr>
          <w:p w14:paraId="1A7D7C77" w14:textId="77777777" w:rsidR="00096963" w:rsidRDefault="00C41759">
            <w:pPr>
              <w:pStyle w:val="ManualTable"/>
            </w:pPr>
            <w:r>
              <w:t>未达标候选可回看、比较；完整且来源有效时，经显式确认质量风险可转正。</w:t>
            </w:r>
          </w:p>
        </w:tc>
      </w:tr>
      <w:tr w:rsidR="00096963" w14:paraId="4B93F7C8" w14:textId="77777777">
        <w:trPr>
          <w:cantSplit/>
          <w:jc w:val="center"/>
        </w:trPr>
        <w:tc>
          <w:tcPr>
            <w:tcW w:w="2203" w:type="dxa"/>
            <w:tcMar>
              <w:top w:w="70" w:type="dxa"/>
              <w:left w:w="100" w:type="dxa"/>
              <w:bottom w:w="70" w:type="dxa"/>
              <w:right w:w="100" w:type="dxa"/>
            </w:tcMar>
            <w:vAlign w:val="center"/>
          </w:tcPr>
          <w:p w14:paraId="7333ED68" w14:textId="77777777" w:rsidR="00096963" w:rsidRDefault="00C41759">
            <w:pPr>
              <w:pStyle w:val="ManualTable"/>
            </w:pPr>
            <w:r>
              <w:t>转正</w:t>
            </w:r>
            <w:r>
              <w:t>/</w:t>
            </w:r>
            <w:r>
              <w:t>当前方案</w:t>
            </w:r>
          </w:p>
        </w:tc>
        <w:tc>
          <w:tcPr>
            <w:tcW w:w="7142" w:type="dxa"/>
            <w:tcMar>
              <w:top w:w="70" w:type="dxa"/>
              <w:left w:w="100" w:type="dxa"/>
              <w:bottom w:w="70" w:type="dxa"/>
              <w:right w:w="100" w:type="dxa"/>
            </w:tcMar>
            <w:vAlign w:val="center"/>
          </w:tcPr>
          <w:p w14:paraId="2A279536" w14:textId="77777777" w:rsidR="00096963" w:rsidRDefault="00C41759">
            <w:pPr>
              <w:pStyle w:val="ManualTable"/>
            </w:pPr>
            <w:r>
              <w:t>显式确认本任务采用所选版本；不代表指标达标或已向真实设备下发。</w:t>
            </w:r>
          </w:p>
        </w:tc>
      </w:tr>
      <w:tr w:rsidR="00096963" w14:paraId="1ACC77B4" w14:textId="77777777">
        <w:trPr>
          <w:cantSplit/>
          <w:jc w:val="center"/>
        </w:trPr>
        <w:tc>
          <w:tcPr>
            <w:tcW w:w="2203" w:type="dxa"/>
            <w:tcMar>
              <w:top w:w="70" w:type="dxa"/>
              <w:left w:w="100" w:type="dxa"/>
              <w:bottom w:w="70" w:type="dxa"/>
              <w:right w:w="100" w:type="dxa"/>
            </w:tcMar>
            <w:vAlign w:val="center"/>
          </w:tcPr>
          <w:p w14:paraId="06959238" w14:textId="77777777" w:rsidR="00096963" w:rsidRDefault="00C41759">
            <w:pPr>
              <w:pStyle w:val="ManualTable"/>
            </w:pPr>
            <w:r>
              <w:t>未提供</w:t>
            </w:r>
            <w:r>
              <w:t>/</w:t>
            </w:r>
            <w:r>
              <w:t>未知</w:t>
            </w:r>
          </w:p>
        </w:tc>
        <w:tc>
          <w:tcPr>
            <w:tcW w:w="7142" w:type="dxa"/>
            <w:tcMar>
              <w:top w:w="70" w:type="dxa"/>
              <w:left w:w="100" w:type="dxa"/>
              <w:bottom w:w="70" w:type="dxa"/>
              <w:right w:w="100" w:type="dxa"/>
            </w:tcMar>
            <w:vAlign w:val="center"/>
          </w:tcPr>
          <w:p w14:paraId="33172AAA" w14:textId="77777777" w:rsidR="00096963" w:rsidRDefault="00C41759">
            <w:pPr>
              <w:pStyle w:val="ManualTable"/>
            </w:pPr>
            <w:r>
              <w:t>缺少当前可核实数据或结论，不能补成零值、正常或通过。</w:t>
            </w:r>
          </w:p>
        </w:tc>
      </w:tr>
      <w:tr w:rsidR="00096963" w14:paraId="0635AEB0" w14:textId="77777777">
        <w:trPr>
          <w:cantSplit/>
          <w:jc w:val="center"/>
        </w:trPr>
        <w:tc>
          <w:tcPr>
            <w:tcW w:w="2203" w:type="dxa"/>
            <w:tcMar>
              <w:top w:w="70" w:type="dxa"/>
              <w:left w:w="100" w:type="dxa"/>
              <w:bottom w:w="70" w:type="dxa"/>
              <w:right w:w="100" w:type="dxa"/>
            </w:tcMar>
            <w:vAlign w:val="center"/>
          </w:tcPr>
          <w:p w14:paraId="3118F3DB" w14:textId="77777777" w:rsidR="00096963" w:rsidRDefault="00C41759">
            <w:pPr>
              <w:pStyle w:val="ManualTable"/>
            </w:pPr>
            <w:r>
              <w:t>原请求待核实</w:t>
            </w:r>
          </w:p>
        </w:tc>
        <w:tc>
          <w:tcPr>
            <w:tcW w:w="7142" w:type="dxa"/>
            <w:tcMar>
              <w:top w:w="70" w:type="dxa"/>
              <w:left w:w="100" w:type="dxa"/>
              <w:bottom w:w="70" w:type="dxa"/>
              <w:right w:w="100" w:type="dxa"/>
            </w:tcMar>
            <w:vAlign w:val="center"/>
          </w:tcPr>
          <w:p w14:paraId="254FECA1" w14:textId="77777777" w:rsidR="00096963" w:rsidRDefault="00C41759">
            <w:pPr>
              <w:pStyle w:val="ManualTable"/>
            </w:pPr>
            <w:r>
              <w:t>还未确认服务是否已经接受或保存，先查原号再决定后续操作。</w:t>
            </w:r>
          </w:p>
        </w:tc>
      </w:tr>
    </w:tbl>
    <w:p w14:paraId="547B5361" w14:textId="77777777" w:rsidR="00096963" w:rsidRDefault="00096963">
      <w:pPr>
        <w:spacing w:after="0"/>
      </w:pPr>
    </w:p>
    <w:p w14:paraId="1A3A87FB" w14:textId="77777777" w:rsidR="00096963" w:rsidRDefault="00C41759">
      <w:r>
        <w:t>坐标使用</w:t>
      </w:r>
      <w:r>
        <w:t xml:space="preserve"> WGS84 </w:t>
      </w:r>
      <w:r>
        <w:t>十进制度，经度在前、纬度在后。输入范围以字段附近和所选型号资料为准；</w:t>
      </w:r>
      <w:r>
        <w:t>“</w:t>
      </w:r>
      <w:r>
        <w:t>无固定上限</w:t>
      </w:r>
      <w:r>
        <w:t>”</w:t>
      </w:r>
      <w:r>
        <w:t>只表示没有统一常数上限，仍受任务区域、资源能力、地形有效范围、网格规模和计算预算限制。空白、</w:t>
      </w:r>
      <w:r>
        <w:t>0</w:t>
      </w:r>
      <w:r>
        <w:t>、未指定是不同输入，不要以填</w:t>
      </w:r>
      <w:r>
        <w:t xml:space="preserve"> 0 </w:t>
      </w:r>
      <w:r>
        <w:t>代替</w:t>
      </w:r>
      <w:r>
        <w:t>“</w:t>
      </w:r>
      <w:r>
        <w:t>不限制</w:t>
      </w:r>
      <w:r>
        <w:t>”</w:t>
      </w:r>
      <w:r>
        <w:t>。</w:t>
      </w:r>
    </w:p>
    <w:p w14:paraId="527F768F" w14:textId="77777777" w:rsidR="00096963" w:rsidRDefault="00C41759">
      <w:pPr>
        <w:pStyle w:val="2"/>
        <w:numPr>
          <w:ilvl w:val="1"/>
          <w:numId w:val="0"/>
        </w:numPr>
        <w:rPr>
          <w:rFonts w:hint="eastAsia"/>
        </w:rPr>
      </w:pPr>
      <w:bookmarkStart w:id="25" w:name="_Toc244099372"/>
      <w:r>
        <w:lastRenderedPageBreak/>
        <w:t>5.3  处理规程</w:t>
      </w:r>
      <w:bookmarkEnd w:id="25"/>
    </w:p>
    <w:p w14:paraId="7EF425A3" w14:textId="77777777" w:rsidR="00096963" w:rsidRDefault="00C41759">
      <w:pPr>
        <w:pStyle w:val="3"/>
        <w:numPr>
          <w:ilvl w:val="2"/>
          <w:numId w:val="0"/>
        </w:numPr>
        <w:rPr>
          <w:rFonts w:hint="eastAsia"/>
        </w:rPr>
      </w:pPr>
      <w:bookmarkStart w:id="26" w:name="_Toc244099373"/>
      <w:r>
        <w:t>5.3.1  GIS 态势与资源管理</w:t>
      </w:r>
      <w:bookmarkEnd w:id="26"/>
    </w:p>
    <w:p w14:paraId="7754C84F" w14:textId="77777777" w:rsidR="00096963" w:rsidRDefault="00C41759">
      <w:pPr>
        <w:keepNext/>
        <w:ind w:firstLine="0"/>
        <w:jc w:val="center"/>
      </w:pPr>
      <w:r>
        <w:rPr>
          <w:noProof/>
        </w:rPr>
        <w:drawing>
          <wp:inline distT="0" distB="0" distL="0" distR="0" wp14:anchorId="6BA617E3" wp14:editId="5DEF40A5">
            <wp:extent cx="5897880" cy="3686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s.png"/>
                    <pic:cNvPicPr/>
                  </pic:nvPicPr>
                  <pic:blipFill>
                    <a:blip r:embed="rId19"/>
                    <a:stretch>
                      <a:fillRect/>
                    </a:stretch>
                  </pic:blipFill>
                  <pic:spPr>
                    <a:xfrm>
                      <a:off x="0" y="0"/>
                      <a:ext cx="5897880" cy="3686175"/>
                    </a:xfrm>
                    <a:prstGeom prst="rect">
                      <a:avLst/>
                    </a:prstGeom>
                  </pic:spPr>
                </pic:pic>
              </a:graphicData>
            </a:graphic>
          </wp:inline>
        </w:drawing>
      </w:r>
    </w:p>
    <w:p w14:paraId="0A9586B3" w14:textId="77777777" w:rsidR="00096963" w:rsidRDefault="00C41759">
      <w:pPr>
        <w:pStyle w:val="af1"/>
      </w:pPr>
      <w:r>
        <w:t>图</w:t>
      </w:r>
      <w:r>
        <w:t xml:space="preserve"> 2  GIS </w:t>
      </w:r>
      <w:r>
        <w:t>态势和资源树</w:t>
      </w:r>
    </w:p>
    <w:p w14:paraId="255D2838" w14:textId="77777777" w:rsidR="00096963" w:rsidRDefault="00C41759">
      <w:r>
        <w:t xml:space="preserve">GIS </w:t>
      </w:r>
      <w:r>
        <w:t>态势用于在地图上查找站点、设备、干扰源和链路；资源管理用于按设备台账查询、登记和维护资源。站点是部署位置，设备是该位置下的电台实例，一个站点可有多台设备。先查看页面的数据来源和资源版本，再决定是维护基础资料，还是回看某次规划的结果。</w:t>
      </w:r>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1773A8DF" w14:textId="77777777">
        <w:trPr>
          <w:cantSplit/>
          <w:tblHeader/>
          <w:jc w:val="center"/>
        </w:trPr>
        <w:tc>
          <w:tcPr>
            <w:tcW w:w="2203" w:type="dxa"/>
            <w:shd w:val="clear" w:color="auto" w:fill="F2F2F2"/>
            <w:tcMar>
              <w:top w:w="70" w:type="dxa"/>
              <w:left w:w="100" w:type="dxa"/>
              <w:bottom w:w="70" w:type="dxa"/>
              <w:right w:w="100" w:type="dxa"/>
            </w:tcMar>
            <w:vAlign w:val="center"/>
          </w:tcPr>
          <w:p w14:paraId="01DC9FC0" w14:textId="77777777" w:rsidR="00096963" w:rsidRDefault="00C41759">
            <w:pPr>
              <w:pStyle w:val="ManualTable"/>
              <w:keepNext/>
            </w:pPr>
            <w:r>
              <w:rPr>
                <w:b/>
              </w:rPr>
              <w:t>操作</w:t>
            </w:r>
          </w:p>
        </w:tc>
        <w:tc>
          <w:tcPr>
            <w:tcW w:w="7142" w:type="dxa"/>
            <w:shd w:val="clear" w:color="auto" w:fill="F2F2F2"/>
            <w:tcMar>
              <w:top w:w="70" w:type="dxa"/>
              <w:left w:w="100" w:type="dxa"/>
              <w:bottom w:w="70" w:type="dxa"/>
              <w:right w:w="100" w:type="dxa"/>
            </w:tcMar>
            <w:vAlign w:val="center"/>
          </w:tcPr>
          <w:p w14:paraId="07E92D18" w14:textId="77777777" w:rsidR="00096963" w:rsidRDefault="00C41759">
            <w:pPr>
              <w:pStyle w:val="ManualTable"/>
              <w:keepNext/>
            </w:pPr>
            <w:r>
              <w:rPr>
                <w:b/>
              </w:rPr>
              <w:t>保存作用与结果</w:t>
            </w:r>
          </w:p>
        </w:tc>
      </w:tr>
      <w:tr w:rsidR="00096963" w14:paraId="76F86AA7" w14:textId="77777777">
        <w:trPr>
          <w:cantSplit/>
          <w:jc w:val="center"/>
        </w:trPr>
        <w:tc>
          <w:tcPr>
            <w:tcW w:w="2203" w:type="dxa"/>
            <w:tcMar>
              <w:top w:w="70" w:type="dxa"/>
              <w:left w:w="100" w:type="dxa"/>
              <w:bottom w:w="70" w:type="dxa"/>
              <w:right w:w="100" w:type="dxa"/>
            </w:tcMar>
            <w:vAlign w:val="center"/>
          </w:tcPr>
          <w:p w14:paraId="4B22317E" w14:textId="77777777" w:rsidR="00096963" w:rsidRDefault="00C41759">
            <w:pPr>
              <w:pStyle w:val="ManualTable"/>
            </w:pPr>
            <w:r>
              <w:t>GIS“</w:t>
            </w:r>
            <w:r>
              <w:t>应用到草稿</w:t>
            </w:r>
            <w:r>
              <w:t>”</w:t>
            </w:r>
          </w:p>
        </w:tc>
        <w:tc>
          <w:tcPr>
            <w:tcW w:w="7142" w:type="dxa"/>
            <w:tcMar>
              <w:top w:w="70" w:type="dxa"/>
              <w:left w:w="100" w:type="dxa"/>
              <w:bottom w:w="70" w:type="dxa"/>
              <w:right w:w="100" w:type="dxa"/>
            </w:tcMar>
            <w:vAlign w:val="center"/>
          </w:tcPr>
          <w:p w14:paraId="79D18C18" w14:textId="77777777" w:rsidR="00096963" w:rsidRDefault="00C41759">
            <w:pPr>
              <w:pStyle w:val="ManualTable"/>
            </w:pPr>
            <w:r>
              <w:t>在本次编辑中预览修改，尚未保存到基础资源。</w:t>
            </w:r>
          </w:p>
        </w:tc>
      </w:tr>
      <w:tr w:rsidR="00096963" w14:paraId="4B9CAC15" w14:textId="77777777">
        <w:trPr>
          <w:cantSplit/>
          <w:jc w:val="center"/>
        </w:trPr>
        <w:tc>
          <w:tcPr>
            <w:tcW w:w="2203" w:type="dxa"/>
            <w:tcMar>
              <w:top w:w="70" w:type="dxa"/>
              <w:left w:w="100" w:type="dxa"/>
              <w:bottom w:w="70" w:type="dxa"/>
              <w:right w:w="100" w:type="dxa"/>
            </w:tcMar>
            <w:vAlign w:val="center"/>
          </w:tcPr>
          <w:p w14:paraId="33208546" w14:textId="77777777" w:rsidR="00096963" w:rsidRDefault="00C41759">
            <w:pPr>
              <w:pStyle w:val="ManualTable"/>
            </w:pPr>
            <w:r>
              <w:t>GIS“</w:t>
            </w:r>
            <w:r>
              <w:t>保存资源</w:t>
            </w:r>
            <w:r>
              <w:t>”</w:t>
            </w:r>
            <w:r>
              <w:t>或</w:t>
            </w:r>
            <w:r>
              <w:t>“</w:t>
            </w:r>
            <w:r>
              <w:t>保存全部草稿</w:t>
            </w:r>
            <w:r>
              <w:t>”</w:t>
            </w:r>
          </w:p>
        </w:tc>
        <w:tc>
          <w:tcPr>
            <w:tcW w:w="7142" w:type="dxa"/>
            <w:tcMar>
              <w:top w:w="70" w:type="dxa"/>
              <w:left w:w="100" w:type="dxa"/>
              <w:bottom w:w="70" w:type="dxa"/>
              <w:right w:w="100" w:type="dxa"/>
            </w:tcMar>
            <w:vAlign w:val="center"/>
          </w:tcPr>
          <w:p w14:paraId="01A5AAF8" w14:textId="77777777" w:rsidR="00096963" w:rsidRDefault="00C41759">
            <w:pPr>
              <w:pStyle w:val="ManualTable"/>
            </w:pPr>
            <w:r>
              <w:t>统一提交本页资源草稿及当前表单；有效变更产生新的资源版本。</w:t>
            </w:r>
          </w:p>
        </w:tc>
      </w:tr>
      <w:tr w:rsidR="00096963" w14:paraId="32BC8787" w14:textId="77777777">
        <w:trPr>
          <w:cantSplit/>
          <w:jc w:val="center"/>
        </w:trPr>
        <w:tc>
          <w:tcPr>
            <w:tcW w:w="2203" w:type="dxa"/>
            <w:tcMar>
              <w:top w:w="70" w:type="dxa"/>
              <w:left w:w="100" w:type="dxa"/>
              <w:bottom w:w="70" w:type="dxa"/>
              <w:right w:w="100" w:type="dxa"/>
            </w:tcMar>
            <w:vAlign w:val="center"/>
          </w:tcPr>
          <w:p w14:paraId="5482801D" w14:textId="77777777" w:rsidR="00096963" w:rsidRDefault="00C41759">
            <w:pPr>
              <w:pStyle w:val="ManualTable"/>
            </w:pPr>
            <w:r>
              <w:t>台账</w:t>
            </w:r>
            <w:r>
              <w:t>“</w:t>
            </w:r>
            <w:r>
              <w:t>保存当前设备</w:t>
            </w:r>
            <w:r>
              <w:t>”</w:t>
            </w:r>
          </w:p>
        </w:tc>
        <w:tc>
          <w:tcPr>
            <w:tcW w:w="7142" w:type="dxa"/>
            <w:tcMar>
              <w:top w:w="70" w:type="dxa"/>
              <w:left w:w="100" w:type="dxa"/>
              <w:bottom w:w="70" w:type="dxa"/>
              <w:right w:w="100" w:type="dxa"/>
            </w:tcMar>
            <w:vAlign w:val="center"/>
          </w:tcPr>
          <w:p w14:paraId="2D79BFB6" w14:textId="77777777" w:rsidR="00096963" w:rsidRDefault="00C41759">
            <w:pPr>
              <w:pStyle w:val="ManualTable"/>
            </w:pPr>
            <w:r>
              <w:t>按当前设备保存参数，成功后同步台账与</w:t>
            </w:r>
            <w:r>
              <w:t xml:space="preserve"> GIS</w:t>
            </w:r>
            <w:r>
              <w:t>。</w:t>
            </w:r>
          </w:p>
        </w:tc>
      </w:tr>
      <w:tr w:rsidR="00096963" w14:paraId="4F494EC1" w14:textId="77777777">
        <w:trPr>
          <w:cantSplit/>
          <w:jc w:val="center"/>
        </w:trPr>
        <w:tc>
          <w:tcPr>
            <w:tcW w:w="2203" w:type="dxa"/>
            <w:tcMar>
              <w:top w:w="70" w:type="dxa"/>
              <w:left w:w="100" w:type="dxa"/>
              <w:bottom w:w="70" w:type="dxa"/>
              <w:right w:w="100" w:type="dxa"/>
            </w:tcMar>
            <w:vAlign w:val="center"/>
          </w:tcPr>
          <w:p w14:paraId="05A81ACA" w14:textId="77777777" w:rsidR="00096963" w:rsidRDefault="00C41759">
            <w:pPr>
              <w:pStyle w:val="ManualTable"/>
            </w:pPr>
            <w:r>
              <w:t>网络规划中的方案调整</w:t>
            </w:r>
          </w:p>
        </w:tc>
        <w:tc>
          <w:tcPr>
            <w:tcW w:w="7142" w:type="dxa"/>
            <w:tcMar>
              <w:top w:w="70" w:type="dxa"/>
              <w:left w:w="100" w:type="dxa"/>
              <w:bottom w:w="70" w:type="dxa"/>
              <w:right w:w="100" w:type="dxa"/>
            </w:tcMar>
            <w:vAlign w:val="center"/>
          </w:tcPr>
          <w:p w14:paraId="1D187B92" w14:textId="77777777" w:rsidR="00096963" w:rsidRDefault="00C41759">
            <w:pPr>
              <w:pStyle w:val="ManualTable"/>
            </w:pPr>
            <w:r>
              <w:t>基于所选方案重新计算并另存方案版本，原方案保留；不能用保存基础资源代替。</w:t>
            </w:r>
          </w:p>
        </w:tc>
      </w:tr>
      <w:tr w:rsidR="00096963" w14:paraId="63DDAB97" w14:textId="77777777">
        <w:trPr>
          <w:cantSplit/>
          <w:jc w:val="center"/>
        </w:trPr>
        <w:tc>
          <w:tcPr>
            <w:tcW w:w="2203" w:type="dxa"/>
            <w:tcMar>
              <w:top w:w="70" w:type="dxa"/>
              <w:left w:w="100" w:type="dxa"/>
              <w:bottom w:w="70" w:type="dxa"/>
              <w:right w:w="100" w:type="dxa"/>
            </w:tcMar>
            <w:vAlign w:val="center"/>
          </w:tcPr>
          <w:p w14:paraId="4A5F1D3A" w14:textId="77777777" w:rsidR="00096963" w:rsidRDefault="00C41759">
            <w:pPr>
              <w:pStyle w:val="ManualTable"/>
            </w:pPr>
            <w:r>
              <w:t>设备</w:t>
            </w:r>
            <w:r>
              <w:t>“</w:t>
            </w:r>
            <w:r>
              <w:t>提交系统受理</w:t>
            </w:r>
            <w:r>
              <w:t>”</w:t>
            </w:r>
          </w:p>
        </w:tc>
        <w:tc>
          <w:tcPr>
            <w:tcW w:w="7142" w:type="dxa"/>
            <w:tcMar>
              <w:top w:w="70" w:type="dxa"/>
              <w:left w:w="100" w:type="dxa"/>
              <w:bottom w:w="70" w:type="dxa"/>
              <w:right w:w="100" w:type="dxa"/>
            </w:tcMar>
            <w:vAlign w:val="center"/>
          </w:tcPr>
          <w:p w14:paraId="3DF10F1D" w14:textId="77777777" w:rsidR="00096963" w:rsidRDefault="00C41759">
            <w:pPr>
              <w:pStyle w:val="ManualTable"/>
            </w:pPr>
            <w:r>
              <w:t>记录配置请求与回执；台账参数仍需另行保存，设备执行和生效状态未知。</w:t>
            </w:r>
          </w:p>
        </w:tc>
      </w:tr>
    </w:tbl>
    <w:p w14:paraId="4A0CBAD0" w14:textId="77777777" w:rsidR="00096963" w:rsidRDefault="00096963">
      <w:pPr>
        <w:spacing w:after="0"/>
      </w:pPr>
    </w:p>
    <w:p w14:paraId="65679A2C" w14:textId="77777777" w:rsidR="00096963" w:rsidRDefault="00C41759">
      <w:pPr>
        <w:pStyle w:val="4"/>
        <w:numPr>
          <w:ilvl w:val="3"/>
          <w:numId w:val="0"/>
        </w:numPr>
        <w:rPr>
          <w:rFonts w:hint="eastAsia"/>
        </w:rPr>
      </w:pPr>
      <w:r>
        <w:lastRenderedPageBreak/>
        <w:t>5.3.1.1  查找资源与使用地图聚合点</w:t>
      </w:r>
    </w:p>
    <w:p w14:paraId="5292774E" w14:textId="77777777" w:rsidR="00096963" w:rsidRDefault="00C41759">
      <w:pPr>
        <w:pStyle w:val="ManualStep"/>
      </w:pPr>
      <w:r>
        <w:t>（</w:t>
      </w:r>
      <w:r>
        <w:t>1</w:t>
      </w:r>
      <w:r>
        <w:t>）从主导航进入</w:t>
      </w:r>
      <w:r>
        <w:t xml:space="preserve">“GIS </w:t>
      </w:r>
      <w:r>
        <w:t>态势</w:t>
      </w:r>
      <w:r>
        <w:t>”</w:t>
      </w:r>
      <w:r>
        <w:t>，等待资源目录和地图加载。拖动地图平移、缩放查看位置；资源未加载时点击</w:t>
      </w:r>
      <w:r>
        <w:t>“</w:t>
      </w:r>
      <w:r>
        <w:t>刷新资源</w:t>
      </w:r>
      <w:r>
        <w:t>”</w:t>
      </w:r>
      <w:r>
        <w:t>，读取失败时按提示重试。</w:t>
      </w:r>
    </w:p>
    <w:p w14:paraId="57F7C5B3" w14:textId="77777777" w:rsidR="00096963" w:rsidRDefault="00C41759">
      <w:pPr>
        <w:pStyle w:val="ManualStep"/>
      </w:pPr>
      <w:r>
        <w:t>（</w:t>
      </w:r>
      <w:r>
        <w:t>2</w:t>
      </w:r>
      <w:r>
        <w:t>）在左侧</w:t>
      </w:r>
      <w:r>
        <w:t>“</w:t>
      </w:r>
      <w:r>
        <w:t>资源树</w:t>
      </w:r>
      <w:r>
        <w:t>”</w:t>
      </w:r>
      <w:r>
        <w:t>输入节点、设备、型号、链路或干扰源关键词，选择</w:t>
      </w:r>
      <w:r>
        <w:t>“</w:t>
      </w:r>
      <w:r>
        <w:t>按设备分类</w:t>
      </w:r>
      <w:r>
        <w:t>”</w:t>
      </w:r>
      <w:r>
        <w:t>或</w:t>
      </w:r>
      <w:r>
        <w:t>“</w:t>
      </w:r>
      <w:r>
        <w:t>按站点浏览</w:t>
      </w:r>
      <w:r>
        <w:t>”</w:t>
      </w:r>
      <w:r>
        <w:t>；再按资源类型及</w:t>
      </w:r>
      <w:r>
        <w:t>“</w:t>
      </w:r>
      <w:r>
        <w:t>分类筛选</w:t>
      </w:r>
      <w:r>
        <w:t>”</w:t>
      </w:r>
      <w:r>
        <w:t>中的部署方式、节点角色、中继能力缩小范围。预期目录显示命中对象，普通资源视图的相关点位和连线随条件变化。</w:t>
      </w:r>
    </w:p>
    <w:p w14:paraId="5768401D" w14:textId="77777777" w:rsidR="00096963" w:rsidRDefault="00C41759">
      <w:pPr>
        <w:pStyle w:val="ManualStep"/>
      </w:pPr>
      <w:r>
        <w:t>（</w:t>
      </w:r>
      <w:r>
        <w:t>3</w:t>
      </w:r>
      <w:r>
        <w:t>）点击目录中的对象或地图点位，在右侧查看编号、所属站点、位置和参数。点击资源聚合点时，地图会继续放大，或在资源树列出</w:t>
      </w:r>
      <w:r>
        <w:t>“</w:t>
      </w:r>
      <w:r>
        <w:t>聚合成员</w:t>
      </w:r>
      <w:r>
        <w:t>”</w:t>
      </w:r>
      <w:r>
        <w:t>；点击设备数字聚合点可打开清单，再点具体设备查看详情。同站设备共用站点位置，数字不代表该处只有一个站点。</w:t>
      </w:r>
    </w:p>
    <w:p w14:paraId="55707B71" w14:textId="77777777" w:rsidR="00096963" w:rsidRDefault="00C41759">
      <w:pPr>
        <w:pStyle w:val="ManualStep"/>
      </w:pPr>
      <w:r>
        <w:t>（</w:t>
      </w:r>
      <w:r>
        <w:t>4</w:t>
      </w:r>
      <w:r>
        <w:t>）没有匹配项时清除关键词和筛选条件再查。选中对象被筛除时，详情及编辑输入仍保留；若设备缺少有效类别或位置，地图不绘制该设备，应到台账核对资料。窄窗口可用</w:t>
      </w:r>
      <w:r>
        <w:t>“</w:t>
      </w:r>
      <w:r>
        <w:t>资源</w:t>
      </w:r>
      <w:r>
        <w:t>”“</w:t>
      </w:r>
      <w:r>
        <w:t>详情</w:t>
      </w:r>
      <w:r>
        <w:t>”</w:t>
      </w:r>
      <w:r>
        <w:t>把手重新展开面板。</w:t>
      </w:r>
    </w:p>
    <w:p w14:paraId="573C6EE6" w14:textId="77777777" w:rsidR="00096963" w:rsidRDefault="00C41759">
      <w:pPr>
        <w:pStyle w:val="4"/>
        <w:numPr>
          <w:ilvl w:val="3"/>
          <w:numId w:val="0"/>
        </w:numPr>
        <w:rPr>
          <w:rFonts w:hint="eastAsia"/>
        </w:rPr>
      </w:pPr>
      <w:r>
        <w:t>5.3.1.2  调整图层与设备显示条件</w:t>
      </w:r>
    </w:p>
    <w:p w14:paraId="44774705" w14:textId="77777777" w:rsidR="00096963" w:rsidRDefault="00C41759">
      <w:pPr>
        <w:pStyle w:val="ManualStep"/>
      </w:pPr>
      <w:r>
        <w:t>（</w:t>
      </w:r>
      <w:r>
        <w:t>1</w:t>
      </w:r>
      <w:r>
        <w:t>）在</w:t>
      </w:r>
      <w:r>
        <w:t xml:space="preserve"> GIS </w:t>
      </w:r>
      <w:r>
        <w:t>左侧进入</w:t>
      </w:r>
      <w:r>
        <w:t>“</w:t>
      </w:r>
      <w:r>
        <w:t>图层管理</w:t>
      </w:r>
      <w:r>
        <w:t>”</w:t>
      </w:r>
      <w:r>
        <w:t>，勾选本地道路、站点参考点、干扰源点位、规划后链路或候选链路；按需调整透明度。预期只改变显示，不修改资源参数。没有对应网络结果时，规划链路控件不可用，应先选择有结果的方案。</w:t>
      </w:r>
    </w:p>
    <w:p w14:paraId="2EEC6003" w14:textId="77777777" w:rsidR="00096963" w:rsidRDefault="00C41759">
      <w:pPr>
        <w:pStyle w:val="ManualStep"/>
      </w:pPr>
      <w:r>
        <w:t>（</w:t>
      </w:r>
      <w:r>
        <w:t>2</w:t>
      </w:r>
      <w:r>
        <w:t>）在</w:t>
      </w:r>
      <w:r>
        <w:t>“</w:t>
      </w:r>
      <w:r>
        <w:t>设备点位</w:t>
      </w:r>
      <w:r>
        <w:t>”</w:t>
      </w:r>
      <w:r>
        <w:t>中分别开关短波</w:t>
      </w:r>
      <w:r>
        <w:t xml:space="preserve"> HF</w:t>
      </w:r>
      <w:r>
        <w:t>、超短波</w:t>
      </w:r>
      <w:r>
        <w:t xml:space="preserve"> VUHF</w:t>
      </w:r>
      <w:r>
        <w:t>，并设置透明度或设备状态条件。需要按频率筛选时，选择</w:t>
      </w:r>
      <w:r>
        <w:t>“</w:t>
      </w:r>
      <w:r>
        <w:t>型号支持频段</w:t>
      </w:r>
      <w:r>
        <w:t>”</w:t>
      </w:r>
      <w:r>
        <w:t>或</w:t>
      </w:r>
      <w:r>
        <w:t>“</w:t>
      </w:r>
      <w:r>
        <w:t>设备工作频点</w:t>
      </w:r>
      <w:r>
        <w:t>”</w:t>
      </w:r>
      <w:r>
        <w:t>，填写以</w:t>
      </w:r>
      <w:r>
        <w:t xml:space="preserve"> kHz </w:t>
      </w:r>
      <w:r>
        <w:t>为单位的上下限，再点击</w:t>
      </w:r>
      <w:r>
        <w:t>“</w:t>
      </w:r>
      <w:r>
        <w:t>应用频率条件</w:t>
      </w:r>
      <w:r>
        <w:t>”</w:t>
      </w:r>
      <w:r>
        <w:t>。输入尚未应用时，地图继续沿用上次条件；输入错误按提示修正。</w:t>
      </w:r>
    </w:p>
    <w:p w14:paraId="3D2C1AB9" w14:textId="77777777" w:rsidR="00096963" w:rsidRDefault="00C41759">
      <w:pPr>
        <w:pStyle w:val="ManualStep"/>
      </w:pPr>
      <w:r>
        <w:t>（</w:t>
      </w:r>
      <w:r>
        <w:t>3</w:t>
      </w:r>
      <w:r>
        <w:t>）设备频率条件只筛选设备点位与聚合清单，不改变资源目录、导出范围、链路和覆盖。看不到对象时先检查图层开关、透明度和筛选；在任务、诊断或其他快照视图中，资源树筛选不会裁剪该快照，切回资源视图后再核对地图。</w:t>
      </w:r>
    </w:p>
    <w:p w14:paraId="6009F78F" w14:textId="77777777" w:rsidR="00096963" w:rsidRDefault="00C41759">
      <w:pPr>
        <w:pStyle w:val="4"/>
        <w:numPr>
          <w:ilvl w:val="3"/>
          <w:numId w:val="0"/>
        </w:numPr>
        <w:rPr>
          <w:rFonts w:hint="eastAsia"/>
        </w:rPr>
      </w:pPr>
      <w:r>
        <w:t>5.3.1.3  查看任务态势与方案冻结网络</w:t>
      </w:r>
    </w:p>
    <w:p w14:paraId="796B064F" w14:textId="77777777" w:rsidR="00096963" w:rsidRDefault="00C41759">
      <w:pPr>
        <w:pStyle w:val="ManualStep"/>
      </w:pPr>
      <w:r>
        <w:t>（</w:t>
      </w:r>
      <w:r>
        <w:t>1</w:t>
      </w:r>
      <w:r>
        <w:t>）在</w:t>
      </w:r>
      <w:r>
        <w:t xml:space="preserve"> GIS </w:t>
      </w:r>
      <w:r>
        <w:t>左侧</w:t>
      </w:r>
      <w:r>
        <w:t>“</w:t>
      </w:r>
      <w:r>
        <w:t>任务查看</w:t>
      </w:r>
      <w:r>
        <w:t>”</w:t>
      </w:r>
      <w:r>
        <w:t>查询并选择已保存任务，点击</w:t>
      </w:r>
      <w:r>
        <w:t>“</w:t>
      </w:r>
      <w:r>
        <w:t>查看任务态势</w:t>
      </w:r>
      <w:r>
        <w:t>”</w:t>
      </w:r>
      <w:r>
        <w:t>，核对任务和引用资源版本。地图按任务保存的资源版本显示参与节点原坐标和通联需求；当前资源换版不阻断历史查看。历史资源或节点缺失时按提示处理，不拼接当前坐标；查询和查看不会改写规划草稿。</w:t>
      </w:r>
    </w:p>
    <w:p w14:paraId="19DDEAFB" w14:textId="77777777" w:rsidR="00096963" w:rsidRDefault="00C41759">
      <w:pPr>
        <w:pStyle w:val="ManualStep"/>
      </w:pPr>
      <w:r>
        <w:t>（</w:t>
      </w:r>
      <w:r>
        <w:t>2</w:t>
      </w:r>
      <w:r>
        <w:t>）查看已计算方案时，在</w:t>
      </w:r>
      <w:r>
        <w:t xml:space="preserve"> GIS </w:t>
      </w:r>
      <w:r>
        <w:t>顶部点击</w:t>
      </w:r>
      <w:r>
        <w:t>“</w:t>
      </w:r>
      <w:r>
        <w:t>查看已保存方案</w:t>
      </w:r>
      <w:r>
        <w:t>”</w:t>
      </w:r>
      <w:r>
        <w:t>，按名称、状态查询并翻页；无记录先到网络规划计算并保存。在目标记录点击</w:t>
      </w:r>
      <w:r>
        <w:t>“</w:t>
      </w:r>
      <w:r>
        <w:t>打开冻结网络</w:t>
      </w:r>
      <w:r>
        <w:t>”</w:t>
      </w:r>
      <w:r>
        <w:t>，核对方案、任务、版本及快照</w:t>
      </w:r>
      <w:r>
        <w:lastRenderedPageBreak/>
        <w:t>编号。地图显示方案保存的节点和链路；点选节点，或在</w:t>
      </w:r>
      <w:r>
        <w:t>“</w:t>
      </w:r>
      <w:r>
        <w:t>链路</w:t>
      </w:r>
      <w:r>
        <w:t>”“</w:t>
      </w:r>
      <w:r>
        <w:t>通联需求</w:t>
      </w:r>
      <w:r>
        <w:t>”</w:t>
      </w:r>
      <w:r>
        <w:t>中选对象，查看冻结参数和主备路径。读取失败按提示重试。</w:t>
      </w:r>
    </w:p>
    <w:p w14:paraId="718C5069" w14:textId="77777777" w:rsidR="00096963" w:rsidRDefault="00C41759">
      <w:pPr>
        <w:pStyle w:val="ManualStep"/>
      </w:pPr>
      <w:r>
        <w:t>（</w:t>
      </w:r>
      <w:r>
        <w:t>3</w:t>
      </w:r>
      <w:r>
        <w:t>）已有覆盖时，可勾选</w:t>
      </w:r>
      <w:r>
        <w:t>“</w:t>
      </w:r>
      <w:r>
        <w:t>覆盖结果</w:t>
      </w:r>
      <w:r>
        <w:t>”</w:t>
      </w:r>
      <w:r>
        <w:t>，并选择</w:t>
      </w:r>
      <w:r>
        <w:t>“</w:t>
      </w:r>
      <w:r>
        <w:t>自动</w:t>
      </w:r>
      <w:r>
        <w:t>”“</w:t>
      </w:r>
      <w:r>
        <w:t>场强栅格</w:t>
      </w:r>
      <w:r>
        <w:t>”</w:t>
      </w:r>
      <w:r>
        <w:t>或</w:t>
      </w:r>
      <w:r>
        <w:t>“</w:t>
      </w:r>
      <w:r>
        <w:t>覆盖轮廓</w:t>
      </w:r>
      <w:r>
        <w:t>”</w:t>
      </w:r>
      <w:r>
        <w:t>查看。</w:t>
      </w:r>
      <w:r>
        <w:t>GIS</w:t>
      </w:r>
      <w:r>
        <w:t>只显示已有冻结结果，显隐和显示方式切换不修改参数、不启动计算；需要选择带宽或重新计算时，到网络规划中打开同一来源。未提供覆盖、路径或可核验的冻结地形时，按页面缺失说明处理，不能据此认定覆盖为零或网络中断。查看结束点击</w:t>
      </w:r>
      <w:r>
        <w:t>“</w:t>
      </w:r>
      <w:r>
        <w:t>关闭网络</w:t>
      </w:r>
      <w:r>
        <w:t>”</w:t>
      </w:r>
      <w:r>
        <w:t>，或用</w:t>
      </w:r>
      <w:r>
        <w:t>“</w:t>
      </w:r>
      <w:r>
        <w:t>返回当前资源</w:t>
      </w:r>
      <w:r>
        <w:t>”</w:t>
      </w:r>
      <w:r>
        <w:t>回到基础资料。</w:t>
      </w:r>
    </w:p>
    <w:p w14:paraId="2EF5B2F3" w14:textId="77777777" w:rsidR="00096963" w:rsidRDefault="00C41759">
      <w:pPr>
        <w:pStyle w:val="ManualNote"/>
      </w:pPr>
      <w:r>
        <w:rPr>
          <w:b/>
        </w:rPr>
        <w:t>注意：</w:t>
      </w:r>
      <w:r>
        <w:t>任务态势展示已保存任务的参与节点和通联需求，需求连线不是规划路径；</w:t>
      </w:r>
      <w:r>
        <w:t>“</w:t>
      </w:r>
      <w:r>
        <w:t>打开冻结网络</w:t>
      </w:r>
      <w:r>
        <w:t>”</w:t>
      </w:r>
      <w:r>
        <w:t>展示已计算方案的网络快照。</w:t>
      </w:r>
      <w:r>
        <w:t>“</w:t>
      </w:r>
      <w:r>
        <w:t>来源已变化，历史保留</w:t>
      </w:r>
      <w:r>
        <w:t>”</w:t>
      </w:r>
      <w:r>
        <w:t>时仍可回看历史。预测等级、覆盖和构造联调数据不代表实测通联或设备实时在线。</w:t>
      </w:r>
    </w:p>
    <w:p w14:paraId="22DECFD9" w14:textId="77777777" w:rsidR="00096963" w:rsidRDefault="00C41759">
      <w:pPr>
        <w:pStyle w:val="4"/>
        <w:numPr>
          <w:ilvl w:val="3"/>
          <w:numId w:val="0"/>
        </w:numPr>
        <w:rPr>
          <w:rFonts w:hint="eastAsia"/>
        </w:rPr>
      </w:pPr>
      <w:r>
        <w:t>5.3.1.4  进入编辑、保存草稿与撤销重做</w:t>
      </w:r>
    </w:p>
    <w:p w14:paraId="58D87AD1" w14:textId="77777777" w:rsidR="00096963" w:rsidRDefault="00C41759">
      <w:pPr>
        <w:pStyle w:val="ManualStep"/>
      </w:pPr>
      <w:r>
        <w:t>（</w:t>
      </w:r>
      <w:r>
        <w:t>1</w:t>
      </w:r>
      <w:r>
        <w:t>）返回当前资源，在普通资源视图点击</w:t>
      </w:r>
      <w:r>
        <w:t>“</w:t>
      </w:r>
      <w:r>
        <w:t>编辑资源</w:t>
      </w:r>
      <w:r>
        <w:t>”</w:t>
      </w:r>
      <w:r>
        <w:t>。确认顶部显示</w:t>
      </w:r>
      <w:r>
        <w:t>“</w:t>
      </w:r>
      <w:r>
        <w:t>资源编辑模式</w:t>
      </w:r>
      <w:r>
        <w:t>”</w:t>
      </w:r>
      <w:r>
        <w:t>，再选对象打开参数表单；任务查看和各类快照为只读，需先返回资源浏览。无编辑权限或资源基线未就绪时，入口不可用。</w:t>
      </w:r>
    </w:p>
    <w:p w14:paraId="03EC8C9B" w14:textId="77777777" w:rsidR="00096963" w:rsidRDefault="00C41759">
      <w:pPr>
        <w:pStyle w:val="ManualStep"/>
      </w:pPr>
      <w:r>
        <w:t>（</w:t>
      </w:r>
      <w:r>
        <w:t>2</w:t>
      </w:r>
      <w:r>
        <w:t>）修改表单后点击</w:t>
      </w:r>
      <w:r>
        <w:t>“</w:t>
      </w:r>
      <w:r>
        <w:t>应用到草稿</w:t>
      </w:r>
      <w:r>
        <w:t>”</w:t>
      </w:r>
      <w:r>
        <w:t>，在地图和详情核对预览；页面显示</w:t>
      </w:r>
      <w:r>
        <w:t>“</w:t>
      </w:r>
      <w:r>
        <w:t>未保存</w:t>
      </w:r>
      <w:r>
        <w:t>”</w:t>
      </w:r>
      <w:r>
        <w:t>。切换对象遇到未应用输入提示时，可选择应用并继续、放弃输入或继续编辑，避免把关闭表单当作保存。</w:t>
      </w:r>
    </w:p>
    <w:p w14:paraId="24DAC045" w14:textId="77777777" w:rsidR="00096963" w:rsidRDefault="00C41759">
      <w:pPr>
        <w:pStyle w:val="ManualStep"/>
      </w:pPr>
      <w:r>
        <w:t>（</w:t>
      </w:r>
      <w:r>
        <w:t>3</w:t>
      </w:r>
      <w:r>
        <w:t>）需要回退已应用修改时点击</w:t>
      </w:r>
      <w:r>
        <w:t>“</w:t>
      </w:r>
      <w:r>
        <w:t>撤销</w:t>
      </w:r>
      <w:r>
        <w:t>”</w:t>
      </w:r>
      <w:r>
        <w:t>，恢复回退内容时点击</w:t>
      </w:r>
      <w:r>
        <w:t>“</w:t>
      </w:r>
      <w:r>
        <w:t>重做</w:t>
      </w:r>
      <w:r>
        <w:t>”</w:t>
      </w:r>
      <w:r>
        <w:t>；当前表单有输入时先按提示处理。撤销重做作用于本次未保存编辑，保存成功后历史清空，不能用其回退已提交的资源版本。</w:t>
      </w:r>
    </w:p>
    <w:p w14:paraId="770EE61D" w14:textId="77777777" w:rsidR="00096963" w:rsidRDefault="00C41759">
      <w:pPr>
        <w:pStyle w:val="ManualStep"/>
      </w:pPr>
      <w:r>
        <w:t>（</w:t>
      </w:r>
      <w:r>
        <w:t>4</w:t>
      </w:r>
      <w:r>
        <w:t>）核对后点击</w:t>
      </w:r>
      <w:r>
        <w:t>“</w:t>
      </w:r>
      <w:r>
        <w:t>保存资源</w:t>
      </w:r>
      <w:r>
        <w:t>”</w:t>
      </w:r>
      <w:r>
        <w:t>或抽屉中的</w:t>
      </w:r>
      <w:r>
        <w:t>“</w:t>
      </w:r>
      <w:r>
        <w:t>保存全部草稿</w:t>
      </w:r>
      <w:r>
        <w:t>”</w:t>
      </w:r>
      <w:r>
        <w:t>，等待</w:t>
      </w:r>
      <w:r>
        <w:t>“</w:t>
      </w:r>
      <w:r>
        <w:t>资源保存成功</w:t>
      </w:r>
      <w:r>
        <w:t>”</w:t>
      </w:r>
      <w:r>
        <w:t>。保存会包含本页其他资源草稿及当前表单。校验失败时按错误清单</w:t>
      </w:r>
      <w:r>
        <w:t>“</w:t>
      </w:r>
      <w:r>
        <w:t>定位字段</w:t>
      </w:r>
      <w:r>
        <w:t>”</w:t>
      </w:r>
      <w:r>
        <w:t>修正；保存失败时输入保留。若提示保存成功但刷新失败，只需刷新资源核对，不要把它当成尚未保存。</w:t>
      </w:r>
    </w:p>
    <w:p w14:paraId="119ED894" w14:textId="77777777" w:rsidR="00096963" w:rsidRDefault="00C41759">
      <w:pPr>
        <w:pStyle w:val="ManualStep"/>
      </w:pPr>
      <w:r>
        <w:t>（</w:t>
      </w:r>
      <w:r>
        <w:t>5</w:t>
      </w:r>
      <w:r>
        <w:t>）点击</w:t>
      </w:r>
      <w:r>
        <w:t>“</w:t>
      </w:r>
      <w:r>
        <w:t>退出编辑</w:t>
      </w:r>
      <w:r>
        <w:t>”</w:t>
      </w:r>
      <w:r>
        <w:t>或离开页面时，按提示选择保存后继续、放弃未保存资源或继续编辑；保存失败会停留并保留输入。尚未确认的导入文件不会随离开自动提交，须单独处理。</w:t>
      </w:r>
    </w:p>
    <w:p w14:paraId="15E76AED" w14:textId="77777777" w:rsidR="00096963" w:rsidRDefault="00C41759">
      <w:pPr>
        <w:pStyle w:val="4"/>
        <w:numPr>
          <w:ilvl w:val="3"/>
          <w:numId w:val="0"/>
        </w:numPr>
        <w:rPr>
          <w:rFonts w:hint="eastAsia"/>
        </w:rPr>
      </w:pPr>
      <w:r>
        <w:t>5.3.1.5  登记固定站与所属设备</w:t>
      </w:r>
    </w:p>
    <w:p w14:paraId="69FDD2AC" w14:textId="77777777" w:rsidR="00096963" w:rsidRDefault="00C41759">
      <w:pPr>
        <w:pStyle w:val="ManualStep"/>
      </w:pPr>
      <w:r>
        <w:t>（</w:t>
      </w:r>
      <w:r>
        <w:t>1</w:t>
      </w:r>
      <w:r>
        <w:t>）在</w:t>
      </w:r>
      <w:r>
        <w:t xml:space="preserve"> GIS </w:t>
      </w:r>
      <w:r>
        <w:t>编辑模式点击</w:t>
      </w:r>
      <w:r>
        <w:t>“</w:t>
      </w:r>
      <w:r>
        <w:t>新建固定站</w:t>
      </w:r>
      <w:r>
        <w:t>”</w:t>
      </w:r>
      <w:r>
        <w:t>，填写节点名称，选择</w:t>
      </w:r>
      <w:r>
        <w:t xml:space="preserve">“Ⅰ </w:t>
      </w:r>
      <w:r>
        <w:t>短波固定站</w:t>
      </w:r>
      <w:r>
        <w:t>”</w:t>
      </w:r>
      <w:r>
        <w:t>或</w:t>
      </w:r>
      <w:r>
        <w:t xml:space="preserve">“Ⅱ </w:t>
      </w:r>
      <w:r>
        <w:t>双频固定站</w:t>
      </w:r>
      <w:r>
        <w:t>”</w:t>
      </w:r>
      <w:r>
        <w:t>，核对关键节点和中继能力。按需填写区域、高程、备注及上级节点</w:t>
      </w:r>
      <w:r>
        <w:t xml:space="preserve"> ID</w:t>
      </w:r>
      <w:r>
        <w:t>；多个上级用分号分隔，备注最多</w:t>
      </w:r>
      <w:r>
        <w:t xml:space="preserve"> 500 </w:t>
      </w:r>
      <w:r>
        <w:t>字，对象</w:t>
      </w:r>
      <w:r>
        <w:t xml:space="preserve"> ID </w:t>
      </w:r>
      <w:r>
        <w:t>由页面生成并只读。</w:t>
      </w:r>
    </w:p>
    <w:p w14:paraId="498802C0" w14:textId="77777777" w:rsidR="00096963" w:rsidRDefault="00C41759">
      <w:pPr>
        <w:pStyle w:val="ManualStep"/>
      </w:pPr>
      <w:r>
        <w:lastRenderedPageBreak/>
        <w:t>（</w:t>
      </w:r>
      <w:r>
        <w:t>2</w:t>
      </w:r>
      <w:r>
        <w:t>）输入经度、纬度，或点击</w:t>
      </w:r>
      <w:r>
        <w:t>“</w:t>
      </w:r>
      <w:r>
        <w:t>在地图上取点</w:t>
      </w:r>
      <w:r>
        <w:t>”</w:t>
      </w:r>
      <w:r>
        <w:t>后点选位置；可使用</w:t>
      </w:r>
      <w:r>
        <w:t>“</w:t>
      </w:r>
      <w:r>
        <w:t>位置吸附</w:t>
      </w:r>
      <w:r>
        <w:t>”</w:t>
      </w:r>
      <w:r>
        <w:t>，聚合站点需先放大。预期坐标回填表单，仍须应用并保存。取消取点可按</w:t>
      </w:r>
      <w:r>
        <w:t xml:space="preserve"> Esc </w:t>
      </w:r>
      <w:r>
        <w:t>返回。坐标须在页面列出的当前</w:t>
      </w:r>
      <w:r>
        <w:t xml:space="preserve"> DEM </w:t>
      </w:r>
      <w:r>
        <w:t>地形覆盖范围内；范围缺失时不能新增或修改坐标。</w:t>
      </w:r>
    </w:p>
    <w:p w14:paraId="01DE59AB" w14:textId="77777777" w:rsidR="00096963" w:rsidRDefault="00C41759">
      <w:pPr>
        <w:pStyle w:val="ManualStep"/>
      </w:pPr>
      <w:r>
        <w:t>（</w:t>
      </w:r>
      <w:r>
        <w:t>3</w:t>
      </w:r>
      <w:r>
        <w:t>）点击</w:t>
      </w:r>
      <w:r>
        <w:t>“</w:t>
      </w:r>
      <w:r>
        <w:t>应用到草稿</w:t>
      </w:r>
      <w:r>
        <w:t>”</w:t>
      </w:r>
      <w:r>
        <w:t>，检查站点位置后保存资源。站点可先不带设备，新登记对象的运行状态与告警未知；名称、坐标或上级引用错误时按提示修正。修改既有站点时，从站点详情点击</w:t>
      </w:r>
      <w:r>
        <w:t>“</w:t>
      </w:r>
      <w:r>
        <w:t>编辑节点</w:t>
      </w:r>
      <w:r>
        <w:t>”</w:t>
      </w:r>
      <w:r>
        <w:t>，按相同流程提交。</w:t>
      </w:r>
    </w:p>
    <w:p w14:paraId="4A22A766" w14:textId="77777777" w:rsidR="00096963" w:rsidRDefault="00C41759">
      <w:pPr>
        <w:pStyle w:val="ManualStep"/>
      </w:pPr>
      <w:r>
        <w:t>（</w:t>
      </w:r>
      <w:r>
        <w:t>4</w:t>
      </w:r>
      <w:r>
        <w:t>）选中目标站点，在</w:t>
      </w:r>
      <w:r>
        <w:t>“</w:t>
      </w:r>
      <w:r>
        <w:t>关联设备</w:t>
      </w:r>
      <w:r>
        <w:t>”</w:t>
      </w:r>
      <w:r>
        <w:t>点击</w:t>
      </w:r>
      <w:r>
        <w:t>“</w:t>
      </w:r>
      <w:r>
        <w:t>添加设备</w:t>
      </w:r>
      <w:r>
        <w:t>”</w:t>
      </w:r>
      <w:r>
        <w:t>；也可进入</w:t>
      </w:r>
      <w:r>
        <w:t>“</w:t>
      </w:r>
      <w:r>
        <w:t>资源管理</w:t>
      </w:r>
      <w:r>
        <w:t>”</w:t>
      </w:r>
      <w:r>
        <w:t>的</w:t>
      </w:r>
      <w:r>
        <w:t>“</w:t>
      </w:r>
      <w:r>
        <w:t>设备台账</w:t>
      </w:r>
      <w:r>
        <w:t>”</w:t>
      </w:r>
      <w:r>
        <w:t>点击</w:t>
      </w:r>
      <w:r>
        <w:t>“</w:t>
      </w:r>
      <w:r>
        <w:t>新增设备</w:t>
      </w:r>
      <w:r>
        <w:t>”</w:t>
      </w:r>
      <w:r>
        <w:t>，选择所属节点。填写设备型号、天线型号、天线高度和发射功率，按需填写工作频点、倾角、方位角及安装时间。</w:t>
      </w:r>
      <w:r>
        <w:t xml:space="preserve">GIS </w:t>
      </w:r>
      <w:r>
        <w:t>中先应用再统一保存，台账中点击</w:t>
      </w:r>
      <w:r>
        <w:t>“</w:t>
      </w:r>
      <w:r>
        <w:t>保存当前设备</w:t>
      </w:r>
      <w:r>
        <w:t>”</w:t>
      </w:r>
      <w:r>
        <w:t>；成功后核对设备编号与所属站点。</w:t>
      </w:r>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4D5A83A4" w14:textId="77777777">
        <w:trPr>
          <w:cantSplit/>
          <w:tblHeader/>
          <w:jc w:val="center"/>
        </w:trPr>
        <w:tc>
          <w:tcPr>
            <w:tcW w:w="2203" w:type="dxa"/>
            <w:shd w:val="clear" w:color="auto" w:fill="F2F2F2"/>
            <w:tcMar>
              <w:top w:w="70" w:type="dxa"/>
              <w:left w:w="100" w:type="dxa"/>
              <w:bottom w:w="70" w:type="dxa"/>
              <w:right w:w="100" w:type="dxa"/>
            </w:tcMar>
            <w:vAlign w:val="center"/>
          </w:tcPr>
          <w:p w14:paraId="2E7CC954" w14:textId="77777777" w:rsidR="00096963" w:rsidRDefault="00C41759">
            <w:pPr>
              <w:pStyle w:val="ManualTable"/>
              <w:keepNext/>
            </w:pPr>
            <w:r>
              <w:rPr>
                <w:b/>
              </w:rPr>
              <w:t>输入项目</w:t>
            </w:r>
          </w:p>
        </w:tc>
        <w:tc>
          <w:tcPr>
            <w:tcW w:w="7142" w:type="dxa"/>
            <w:shd w:val="clear" w:color="auto" w:fill="F2F2F2"/>
            <w:tcMar>
              <w:top w:w="70" w:type="dxa"/>
              <w:left w:w="100" w:type="dxa"/>
              <w:bottom w:w="70" w:type="dxa"/>
              <w:right w:w="100" w:type="dxa"/>
            </w:tcMar>
            <w:vAlign w:val="center"/>
          </w:tcPr>
          <w:p w14:paraId="04445AC2" w14:textId="77777777" w:rsidR="00096963" w:rsidRDefault="00C41759">
            <w:pPr>
              <w:pStyle w:val="ManualTable"/>
              <w:keepNext/>
            </w:pPr>
            <w:r>
              <w:rPr>
                <w:b/>
              </w:rPr>
              <w:t>填写与校验依据</w:t>
            </w:r>
          </w:p>
        </w:tc>
      </w:tr>
      <w:tr w:rsidR="00096963" w14:paraId="574512FF" w14:textId="77777777">
        <w:trPr>
          <w:cantSplit/>
          <w:jc w:val="center"/>
        </w:trPr>
        <w:tc>
          <w:tcPr>
            <w:tcW w:w="2203" w:type="dxa"/>
            <w:tcMar>
              <w:top w:w="70" w:type="dxa"/>
              <w:left w:w="100" w:type="dxa"/>
              <w:bottom w:w="70" w:type="dxa"/>
              <w:right w:w="100" w:type="dxa"/>
            </w:tcMar>
            <w:vAlign w:val="center"/>
          </w:tcPr>
          <w:p w14:paraId="24790924" w14:textId="77777777" w:rsidR="00096963" w:rsidRDefault="00C41759">
            <w:pPr>
              <w:pStyle w:val="ManualTable"/>
            </w:pPr>
            <w:r>
              <w:t>设备型号与天线</w:t>
            </w:r>
          </w:p>
        </w:tc>
        <w:tc>
          <w:tcPr>
            <w:tcW w:w="7142" w:type="dxa"/>
            <w:tcMar>
              <w:top w:w="70" w:type="dxa"/>
              <w:left w:w="100" w:type="dxa"/>
              <w:bottom w:w="70" w:type="dxa"/>
              <w:right w:w="100" w:type="dxa"/>
            </w:tcMar>
            <w:vAlign w:val="center"/>
          </w:tcPr>
          <w:p w14:paraId="52606665" w14:textId="77777777" w:rsidR="00096963" w:rsidRDefault="00C41759">
            <w:pPr>
              <w:pStyle w:val="ManualTable"/>
            </w:pPr>
            <w:r>
              <w:t>从已有资料选择，设备类别须适配所属站点；无可选资料时先核对资源字典，不手填虚构型号。</w:t>
            </w:r>
          </w:p>
        </w:tc>
      </w:tr>
      <w:tr w:rsidR="00096963" w14:paraId="7D88172A" w14:textId="77777777">
        <w:trPr>
          <w:cantSplit/>
          <w:jc w:val="center"/>
        </w:trPr>
        <w:tc>
          <w:tcPr>
            <w:tcW w:w="2203" w:type="dxa"/>
            <w:tcMar>
              <w:top w:w="70" w:type="dxa"/>
              <w:left w:w="100" w:type="dxa"/>
              <w:bottom w:w="70" w:type="dxa"/>
              <w:right w:w="100" w:type="dxa"/>
            </w:tcMar>
            <w:vAlign w:val="center"/>
          </w:tcPr>
          <w:p w14:paraId="0FF6A678" w14:textId="77777777" w:rsidR="00096963" w:rsidRDefault="00C41759">
            <w:pPr>
              <w:pStyle w:val="ManualTable"/>
            </w:pPr>
            <w:r>
              <w:t>功率、挂高、工作频点</w:t>
            </w:r>
          </w:p>
        </w:tc>
        <w:tc>
          <w:tcPr>
            <w:tcW w:w="7142" w:type="dxa"/>
            <w:tcMar>
              <w:top w:w="70" w:type="dxa"/>
              <w:left w:w="100" w:type="dxa"/>
              <w:bottom w:w="70" w:type="dxa"/>
              <w:right w:w="100" w:type="dxa"/>
            </w:tcMar>
            <w:vAlign w:val="center"/>
          </w:tcPr>
          <w:p w14:paraId="045CF74E" w14:textId="77777777" w:rsidR="00096963" w:rsidRDefault="00C41759">
            <w:pPr>
              <w:pStyle w:val="ManualTable"/>
            </w:pPr>
            <w:r>
              <w:t>功率单位</w:t>
            </w:r>
            <w:r>
              <w:t xml:space="preserve"> dBm</w:t>
            </w:r>
            <w:r>
              <w:t>，按型号上限校验；有档位资料时据资料选值。天线高度单位</w:t>
            </w:r>
            <w:r>
              <w:t xml:space="preserve"> m</w:t>
            </w:r>
            <w:r>
              <w:t>，不得小于</w:t>
            </w:r>
            <w:r>
              <w:t xml:space="preserve"> 0</w:t>
            </w:r>
            <w:r>
              <w:t>。工作频点单位</w:t>
            </w:r>
            <w:r>
              <w:t xml:space="preserve"> kHz</w:t>
            </w:r>
            <w:r>
              <w:t>，可空，有值时须在型号频段内。</w:t>
            </w:r>
          </w:p>
        </w:tc>
      </w:tr>
      <w:tr w:rsidR="00096963" w14:paraId="76F060FA" w14:textId="77777777">
        <w:trPr>
          <w:cantSplit/>
          <w:jc w:val="center"/>
        </w:trPr>
        <w:tc>
          <w:tcPr>
            <w:tcW w:w="2203" w:type="dxa"/>
            <w:tcMar>
              <w:top w:w="70" w:type="dxa"/>
              <w:left w:w="100" w:type="dxa"/>
              <w:bottom w:w="70" w:type="dxa"/>
              <w:right w:w="100" w:type="dxa"/>
            </w:tcMar>
            <w:vAlign w:val="center"/>
          </w:tcPr>
          <w:p w14:paraId="68EDB06C" w14:textId="77777777" w:rsidR="00096963" w:rsidRDefault="00C41759">
            <w:pPr>
              <w:pStyle w:val="ManualTable"/>
            </w:pPr>
            <w:r>
              <w:t>倾角、方位角、安装时间</w:t>
            </w:r>
          </w:p>
        </w:tc>
        <w:tc>
          <w:tcPr>
            <w:tcW w:w="7142" w:type="dxa"/>
            <w:tcMar>
              <w:top w:w="70" w:type="dxa"/>
              <w:left w:w="100" w:type="dxa"/>
              <w:bottom w:w="70" w:type="dxa"/>
              <w:right w:w="100" w:type="dxa"/>
            </w:tcMar>
            <w:vAlign w:val="center"/>
          </w:tcPr>
          <w:p w14:paraId="01961D58" w14:textId="77777777" w:rsidR="00096963" w:rsidRDefault="00C41759">
            <w:pPr>
              <w:pStyle w:val="ManualTable"/>
            </w:pPr>
            <w:r>
              <w:t>倾角可空，有值时为</w:t>
            </w:r>
            <w:r>
              <w:t xml:space="preserve"> −90°</w:t>
            </w:r>
            <w:r>
              <w:t>至</w:t>
            </w:r>
            <w:r>
              <w:t xml:space="preserve"> 90°</w:t>
            </w:r>
            <w:r>
              <w:t>；方位角可空，有值时不小于</w:t>
            </w:r>
            <w:r>
              <w:t xml:space="preserve"> 0°</w:t>
            </w:r>
            <w:r>
              <w:t>且小于</w:t>
            </w:r>
            <w:r>
              <w:t xml:space="preserve"> 360°</w:t>
            </w:r>
            <w:r>
              <w:t>。安装时间可空，填写时使用带时区的</w:t>
            </w:r>
            <w:r>
              <w:t xml:space="preserve"> ISO </w:t>
            </w:r>
            <w:r>
              <w:t>时间。</w:t>
            </w:r>
          </w:p>
        </w:tc>
      </w:tr>
      <w:tr w:rsidR="00096963" w14:paraId="40B006D5" w14:textId="77777777">
        <w:trPr>
          <w:cantSplit/>
          <w:jc w:val="center"/>
        </w:trPr>
        <w:tc>
          <w:tcPr>
            <w:tcW w:w="2203" w:type="dxa"/>
            <w:tcMar>
              <w:top w:w="70" w:type="dxa"/>
              <w:left w:w="100" w:type="dxa"/>
              <w:bottom w:w="70" w:type="dxa"/>
              <w:right w:w="100" w:type="dxa"/>
            </w:tcMar>
            <w:vAlign w:val="center"/>
          </w:tcPr>
          <w:p w14:paraId="7EC556DF" w14:textId="77777777" w:rsidR="00096963" w:rsidRDefault="00C41759">
            <w:pPr>
              <w:pStyle w:val="ManualTable"/>
            </w:pPr>
            <w:r>
              <w:t>既有设备编辑</w:t>
            </w:r>
          </w:p>
        </w:tc>
        <w:tc>
          <w:tcPr>
            <w:tcW w:w="7142" w:type="dxa"/>
            <w:tcMar>
              <w:top w:w="70" w:type="dxa"/>
              <w:left w:w="100" w:type="dxa"/>
              <w:bottom w:w="70" w:type="dxa"/>
              <w:right w:w="100" w:type="dxa"/>
            </w:tcMar>
            <w:vAlign w:val="center"/>
          </w:tcPr>
          <w:p w14:paraId="73A29EB9" w14:textId="77777777" w:rsidR="00096963" w:rsidRDefault="00C41759">
            <w:pPr>
              <w:pStyle w:val="ManualTable"/>
            </w:pPr>
            <w:r>
              <w:t>从详情点击</w:t>
            </w:r>
            <w:r>
              <w:t>“</w:t>
            </w:r>
            <w:r>
              <w:t>编辑设备参数</w:t>
            </w:r>
            <w:r>
              <w:t>”</w:t>
            </w:r>
            <w:r>
              <w:t>，只修改当前开放字段；既有设备的型号、所属节点及运行状态不作为任意可改输入。工作模式协议待确认，</w:t>
            </w:r>
            <w:r>
              <w:t xml:space="preserve">HTTP </w:t>
            </w:r>
            <w:r>
              <w:t>界面暂不提供修改。</w:t>
            </w:r>
          </w:p>
        </w:tc>
      </w:tr>
    </w:tbl>
    <w:p w14:paraId="3C02FB50" w14:textId="77777777" w:rsidR="00096963" w:rsidRDefault="00096963">
      <w:pPr>
        <w:spacing w:after="0"/>
      </w:pPr>
    </w:p>
    <w:p w14:paraId="596FEF0C" w14:textId="77777777" w:rsidR="00096963" w:rsidRDefault="00C41759">
      <w:pPr>
        <w:pStyle w:val="4"/>
        <w:numPr>
          <w:ilvl w:val="3"/>
          <w:numId w:val="0"/>
        </w:numPr>
        <w:rPr>
          <w:rFonts w:hint="eastAsia"/>
        </w:rPr>
      </w:pPr>
      <w:r>
        <w:t>5.3.1.6  登记干扰源</w:t>
      </w:r>
    </w:p>
    <w:p w14:paraId="36328809" w14:textId="77777777" w:rsidR="00096963" w:rsidRDefault="00C41759">
      <w:pPr>
        <w:pStyle w:val="ManualStep"/>
      </w:pPr>
      <w:r>
        <w:t>（</w:t>
      </w:r>
      <w:r>
        <w:t>1</w:t>
      </w:r>
      <w:r>
        <w:t>）在</w:t>
      </w:r>
      <w:r>
        <w:t xml:space="preserve"> GIS </w:t>
      </w:r>
      <w:r>
        <w:t>编辑模式点击</w:t>
      </w:r>
      <w:r>
        <w:t>“</w:t>
      </w:r>
      <w:r>
        <w:t>新建干扰源</w:t>
      </w:r>
      <w:r>
        <w:t>”</w:t>
      </w:r>
      <w:r>
        <w:t>，填写名称、位置、中心频率、带宽、功率、天线高度和增益；位置可通过</w:t>
      </w:r>
      <w:r>
        <w:t>“</w:t>
      </w:r>
      <w:r>
        <w:t>在地图上取点</w:t>
      </w:r>
      <w:r>
        <w:t>”</w:t>
      </w:r>
      <w:r>
        <w:t>回填。名称为</w:t>
      </w:r>
      <w:r>
        <w:t>1—60</w:t>
      </w:r>
      <w:r>
        <w:t>字符，频率和带宽以</w:t>
      </w:r>
      <w:r>
        <w:t>kHz</w:t>
      </w:r>
      <w:r>
        <w:t>填写且大于</w:t>
      </w:r>
      <w:r>
        <w:t>0</w:t>
      </w:r>
      <w:r>
        <w:t>；功率</w:t>
      </w:r>
      <w:r>
        <w:t>dBm</w:t>
      </w:r>
      <w:r>
        <w:t>须为有限数，挂高</w:t>
      </w:r>
      <w:r>
        <w:t>m</w:t>
      </w:r>
      <w:r>
        <w:t>可为</w:t>
      </w:r>
      <w:r>
        <w:t>0</w:t>
      </w:r>
      <w:r>
        <w:t>；新建或实际修改干扰源时，增益</w:t>
      </w:r>
      <w:r>
        <w:t>dBi</w:t>
      </w:r>
      <w:r>
        <w:t>必须显式填写有限数，</w:t>
      </w:r>
      <w:r>
        <w:t>0</w:t>
      </w:r>
      <w:r>
        <w:t>和负值均合法。</w:t>
      </w:r>
    </w:p>
    <w:p w14:paraId="4B999198" w14:textId="77777777" w:rsidR="00096963" w:rsidRDefault="00C41759">
      <w:pPr>
        <w:pStyle w:val="ManualStep"/>
      </w:pPr>
      <w:r>
        <w:t>（</w:t>
      </w:r>
      <w:r>
        <w:t>2</w:t>
      </w:r>
      <w:r>
        <w:t>）高程可空，有值须为有限数；资源高程仅保留原值，当前传播计算的地面高程取自冻结且已核验的</w:t>
      </w:r>
      <w:r>
        <w:t>DEM</w:t>
      </w:r>
      <w:r>
        <w:t>地形。挂高不得小于</w:t>
      </w:r>
      <w:r>
        <w:t>0</w:t>
      </w:r>
      <w:r>
        <w:t>，显式填</w:t>
      </w:r>
      <w:r>
        <w:t>0</w:t>
      </w:r>
      <w:r>
        <w:t>会保留。占空比可空，有值须为</w:t>
      </w:r>
      <w:r>
        <w:t>0—1</w:t>
      </w:r>
      <w:r>
        <w:t>的有限数，含两端边界，</w:t>
      </w:r>
      <w:r>
        <w:t>0</w:t>
      </w:r>
      <w:r>
        <w:t>不贡献干扰功率。全向</w:t>
      </w:r>
      <w:r>
        <w:t>OMNI</w:t>
      </w:r>
      <w:r>
        <w:t>不使用方位角；定向</w:t>
      </w:r>
      <w:r>
        <w:t>DIRECTIONAL</w:t>
      </w:r>
      <w:r>
        <w:t>须填不小于</w:t>
      </w:r>
      <w:r>
        <w:t>0°</w:t>
      </w:r>
      <w:r>
        <w:t>且小于</w:t>
      </w:r>
      <w:r>
        <w:t>360°</w:t>
      </w:r>
      <w:r>
        <w:t>的有效方位角。空方向图按</w:t>
      </w:r>
      <w:r>
        <w:t>OMNI</w:t>
      </w:r>
      <w:r>
        <w:t>、空占空比按连续发射</w:t>
      </w:r>
      <w:r>
        <w:t>1</w:t>
      </w:r>
      <w:r>
        <w:t>分析，不代填增益。核对</w:t>
      </w:r>
      <w:r>
        <w:t>“</w:t>
      </w:r>
      <w:r>
        <w:t>是否生效</w:t>
      </w:r>
      <w:r>
        <w:t>”</w:t>
      </w:r>
      <w:r>
        <w:t>，点击</w:t>
      </w:r>
      <w:r>
        <w:t>“</w:t>
      </w:r>
      <w:r>
        <w:t>应用到</w:t>
      </w:r>
      <w:r>
        <w:t xml:space="preserve"> GIS </w:t>
      </w:r>
      <w:r>
        <w:t>草稿</w:t>
      </w:r>
      <w:r>
        <w:t>”</w:t>
      </w:r>
      <w:r>
        <w:t>，再</w:t>
      </w:r>
      <w:r>
        <w:t>“</w:t>
      </w:r>
      <w:r>
        <w:t>保存全部草稿</w:t>
      </w:r>
      <w:r>
        <w:t>”</w:t>
      </w:r>
      <w:r>
        <w:t>或</w:t>
      </w:r>
      <w:r>
        <w:t>“</w:t>
      </w:r>
      <w:r>
        <w:t>保存资源</w:t>
      </w:r>
      <w:r>
        <w:t>”</w:t>
      </w:r>
      <w:r>
        <w:t>。</w:t>
      </w:r>
    </w:p>
    <w:p w14:paraId="5D734344" w14:textId="77777777" w:rsidR="00096963" w:rsidRDefault="00C41759">
      <w:pPr>
        <w:pStyle w:val="ManualStep"/>
      </w:pPr>
      <w:r>
        <w:lastRenderedPageBreak/>
        <w:t>（</w:t>
      </w:r>
      <w:r>
        <w:t>3</w:t>
      </w:r>
      <w:r>
        <w:t>）在资源树选中既有干扰源，使用</w:t>
      </w:r>
      <w:r>
        <w:t>“</w:t>
      </w:r>
      <w:r>
        <w:t>查看</w:t>
      </w:r>
      <w:r>
        <w:t>/</w:t>
      </w:r>
      <w:r>
        <w:t>编辑参数</w:t>
      </w:r>
      <w:r>
        <w:t>”</w:t>
      </w:r>
      <w:r>
        <w:t>。未修改的历史缺参记录可兼容读取，但选入分析仍会明确拒绝并列出源名称、缺失字段及原因，不编造默认值。按提示补参、保存资源并重新保存场景后再分析。生效标记只表示资源配置参与处理，不证明现场正在发射，也不会自动生成实测影响区域。</w:t>
      </w:r>
    </w:p>
    <w:p w14:paraId="29E879BF" w14:textId="77777777" w:rsidR="00096963" w:rsidRDefault="00C41759">
      <w:pPr>
        <w:pStyle w:val="4"/>
        <w:numPr>
          <w:ilvl w:val="3"/>
          <w:numId w:val="0"/>
        </w:numPr>
        <w:rPr>
          <w:rFonts w:hint="eastAsia"/>
        </w:rPr>
      </w:pPr>
      <w:r>
        <w:t>5.3.1.7  录入候选链路</w:t>
      </w:r>
    </w:p>
    <w:p w14:paraId="56935965" w14:textId="77777777" w:rsidR="00096963" w:rsidRDefault="00C41759">
      <w:pPr>
        <w:pStyle w:val="ManualStep"/>
      </w:pPr>
      <w:r>
        <w:t>（</w:t>
      </w:r>
      <w:r>
        <w:t>1</w:t>
      </w:r>
      <w:r>
        <w:t>）在</w:t>
      </w:r>
      <w:r>
        <w:t xml:space="preserve"> GIS </w:t>
      </w:r>
      <w:r>
        <w:t>编辑模式点击</w:t>
      </w:r>
      <w:r>
        <w:t>“</w:t>
      </w:r>
      <w:r>
        <w:t>新建候选链路</w:t>
      </w:r>
      <w:r>
        <w:t>”</w:t>
      </w:r>
      <w:r>
        <w:t>，分别选择</w:t>
      </w:r>
      <w:r>
        <w:t xml:space="preserve"> A</w:t>
      </w:r>
      <w:r>
        <w:t>、</w:t>
      </w:r>
      <w:r>
        <w:t xml:space="preserve">B </w:t>
      </w:r>
      <w:r>
        <w:t>端节点及各自所属设备，选择</w:t>
      </w:r>
      <w:r>
        <w:t xml:space="preserve"> HF </w:t>
      </w:r>
      <w:r>
        <w:t>或</w:t>
      </w:r>
      <w:r>
        <w:t xml:space="preserve"> VUHF</w:t>
      </w:r>
      <w:r>
        <w:t>；频率、带宽和备用标识可不提供。更换节点后须重新选择该端设备。两端节点和设备须不同，设备型号类别须与候选类别一致。</w:t>
      </w:r>
    </w:p>
    <w:p w14:paraId="6DD95CB1" w14:textId="77777777" w:rsidR="00096963" w:rsidRDefault="00C41759">
      <w:pPr>
        <w:pStyle w:val="ManualStep"/>
      </w:pPr>
      <w:r>
        <w:t>（</w:t>
      </w:r>
      <w:r>
        <w:t>2</w:t>
      </w:r>
      <w:r>
        <w:t>）频率、带宽有值时以</w:t>
      </w:r>
      <w:r>
        <w:t xml:space="preserve"> kHz </w:t>
      </w:r>
      <w:r>
        <w:t>填写正数，频率须同时落在两端型号频段内。点击</w:t>
      </w:r>
      <w:r>
        <w:t>“</w:t>
      </w:r>
      <w:r>
        <w:t>应用到草稿</w:t>
      </w:r>
      <w:r>
        <w:t>”</w:t>
      </w:r>
      <w:r>
        <w:t>，核对端点后保存资源；端点缺失或类型不符时修正选择，不能凭地图连线认定可通。</w:t>
      </w:r>
    </w:p>
    <w:p w14:paraId="46C5ECCF" w14:textId="77777777" w:rsidR="00096963" w:rsidRDefault="00C41759">
      <w:pPr>
        <w:pStyle w:val="ManualStep"/>
      </w:pPr>
      <w:r>
        <w:t>（</w:t>
      </w:r>
      <w:r>
        <w:t>3</w:t>
      </w:r>
      <w:r>
        <w:t>）在资源树</w:t>
      </w:r>
      <w:r>
        <w:t>“</w:t>
      </w:r>
      <w:r>
        <w:t>候选链路</w:t>
      </w:r>
      <w:r>
        <w:t>”</w:t>
      </w:r>
      <w:r>
        <w:t>查看保存结果，修改时点击</w:t>
      </w:r>
      <w:r>
        <w:t>“</w:t>
      </w:r>
      <w:r>
        <w:t>编辑候选链路</w:t>
      </w:r>
      <w:r>
        <w:t>”</w:t>
      </w:r>
      <w:r>
        <w:t>。手工录入后为待评估；距离、损耗、接收功率、余量、可用性和质量只读。导入的外部参考对应当时输入，配置变化后不能将旧参考当作当前评估或正式规划链路。</w:t>
      </w:r>
    </w:p>
    <w:p w14:paraId="321A9A71" w14:textId="77777777" w:rsidR="00096963" w:rsidRDefault="00C41759">
      <w:pPr>
        <w:pStyle w:val="4"/>
        <w:numPr>
          <w:ilvl w:val="3"/>
          <w:numId w:val="0"/>
        </w:numPr>
        <w:rPr>
          <w:rFonts w:hint="eastAsia"/>
        </w:rPr>
      </w:pPr>
      <w:r>
        <w:t>5.3.1.8  通过模板导入资源</w:t>
      </w:r>
    </w:p>
    <w:p w14:paraId="41A3A157" w14:textId="77777777" w:rsidR="00096963" w:rsidRDefault="00C41759">
      <w:pPr>
        <w:pStyle w:val="ManualStep"/>
      </w:pPr>
      <w:r>
        <w:t>（</w:t>
      </w:r>
      <w:r>
        <w:t>1</w:t>
      </w:r>
      <w:r>
        <w:t>）</w:t>
      </w:r>
      <w:r>
        <w:t xml:space="preserve">GIS </w:t>
      </w:r>
      <w:r>
        <w:t>编辑模式点击</w:t>
      </w:r>
      <w:r>
        <w:t>“</w:t>
      </w:r>
      <w:r>
        <w:t>导入资源</w:t>
      </w:r>
      <w:r>
        <w:t>”</w:t>
      </w:r>
      <w:r>
        <w:t>，或在资源管理点击</w:t>
      </w:r>
      <w:r>
        <w:t>“</w:t>
      </w:r>
      <w:r>
        <w:t>导入</w:t>
      </w:r>
      <w:r>
        <w:t>”</w:t>
      </w:r>
      <w:r>
        <w:t>。先保存或放弃</w:t>
      </w:r>
      <w:r>
        <w:t xml:space="preserve"> GIS </w:t>
      </w:r>
      <w:r>
        <w:t>手工草稿，再选择设备、干扰源或</w:t>
      </w:r>
      <w:r>
        <w:t xml:space="preserve"> GIS </w:t>
      </w:r>
      <w:r>
        <w:t>专用候选链路类型，下载对应</w:t>
      </w:r>
      <w:r>
        <w:t xml:space="preserve">“CSV </w:t>
      </w:r>
      <w:r>
        <w:t>模板</w:t>
      </w:r>
      <w:r>
        <w:t>”</w:t>
      </w:r>
      <w:r>
        <w:t>或</w:t>
      </w:r>
      <w:r>
        <w:t xml:space="preserve">“XLSX </w:t>
      </w:r>
      <w:r>
        <w:t>三表模板</w:t>
      </w:r>
      <w:r>
        <w:t>”</w:t>
      </w:r>
      <w:r>
        <w:t>；候选使用专用模板。模板中填写数据，保留表头和引用编号。</w:t>
      </w:r>
    </w:p>
    <w:p w14:paraId="3D715A9A" w14:textId="77777777" w:rsidR="00096963" w:rsidRDefault="00C41759">
      <w:pPr>
        <w:pStyle w:val="ManualStep"/>
      </w:pPr>
      <w:r>
        <w:t>（</w:t>
      </w:r>
      <w:r>
        <w:t>2</w:t>
      </w:r>
      <w:r>
        <w:t>）选择</w:t>
      </w:r>
      <w:r>
        <w:t xml:space="preserve"> UTF-8 CSV </w:t>
      </w:r>
      <w:r>
        <w:t>或</w:t>
      </w:r>
      <w:r>
        <w:t xml:space="preserve"> XLSX </w:t>
      </w:r>
      <w:r>
        <w:t>文件，单文件不超过</w:t>
      </w:r>
      <w:r>
        <w:t xml:space="preserve"> 5 MiB</w:t>
      </w:r>
      <w:r>
        <w:t>，合计不超过</w:t>
      </w:r>
      <w:r>
        <w:t xml:space="preserve"> 5000 </w:t>
      </w:r>
      <w:r>
        <w:t>行，等待自动预检。设备</w:t>
      </w:r>
      <w:r>
        <w:t xml:space="preserve"> CSV </w:t>
      </w:r>
      <w:r>
        <w:t>引用的站点须已保存；</w:t>
      </w:r>
      <w:r>
        <w:t xml:space="preserve">XLSX </w:t>
      </w:r>
      <w:r>
        <w:t>可同批校验节点引用。候选端点也应先保存，不能依赖尚未提交的草稿。</w:t>
      </w:r>
    </w:p>
    <w:p w14:paraId="40AD912C" w14:textId="77777777" w:rsidR="00096963" w:rsidRDefault="00C41759">
      <w:pPr>
        <w:pStyle w:val="ManualStep"/>
      </w:pPr>
      <w:r>
        <w:t>（</w:t>
      </w:r>
      <w:r>
        <w:t>3</w:t>
      </w:r>
      <w:r>
        <w:t>）查看逐行新增、修改、无变化的差异及来源提示；有错误时按工作表、行号和字段修改原文件，再选择文件或点击</w:t>
      </w:r>
      <w:r>
        <w:t>“</w:t>
      </w:r>
      <w:r>
        <w:t>重新预检</w:t>
      </w:r>
      <w:r>
        <w:t>”</w:t>
      </w:r>
      <w:r>
        <w:t>。预检只核对文件，不写入资源，不能把出现预览当成导入完成。</w:t>
      </w:r>
    </w:p>
    <w:p w14:paraId="5DA72CE9" w14:textId="77777777" w:rsidR="00096963" w:rsidRDefault="00C41759">
      <w:pPr>
        <w:pStyle w:val="ManualStep"/>
      </w:pPr>
      <w:r>
        <w:t>（</w:t>
      </w:r>
      <w:r>
        <w:t>4</w:t>
      </w:r>
      <w:r>
        <w:t>）预检无错误并核对范围后，点击</w:t>
      </w:r>
      <w:r>
        <w:t>“</w:t>
      </w:r>
      <w:r>
        <w:t>确认整批保存</w:t>
      </w:r>
      <w:r>
        <w:t>”</w:t>
      </w:r>
      <w:r>
        <w:t>，等待</w:t>
      </w:r>
      <w:r>
        <w:t>“</w:t>
      </w:r>
      <w:r>
        <w:t>资源已整批保存</w:t>
      </w:r>
      <w:r>
        <w:t>”</w:t>
      </w:r>
      <w:r>
        <w:t>或</w:t>
      </w:r>
      <w:r>
        <w:t>“</w:t>
      </w:r>
      <w:r>
        <w:t>全部记录无变化</w:t>
      </w:r>
      <w:r>
        <w:t>”</w:t>
      </w:r>
      <w:r>
        <w:t>。后端重新校验原文件并整批提交，未列出的记录保留。文件、类型或资源版本变化时必须重新预检；保存成功但列表刷新失败时点击</w:t>
      </w:r>
      <w:r>
        <w:t>“</w:t>
      </w:r>
      <w:r>
        <w:t>刷新资源</w:t>
      </w:r>
      <w:r>
        <w:t>”</w:t>
      </w:r>
      <w:r>
        <w:t>核对。</w:t>
      </w:r>
    </w:p>
    <w:p w14:paraId="7172BE02" w14:textId="77777777" w:rsidR="00096963" w:rsidRDefault="00C41759">
      <w:pPr>
        <w:pStyle w:val="4"/>
        <w:numPr>
          <w:ilvl w:val="3"/>
          <w:numId w:val="0"/>
        </w:numPr>
        <w:rPr>
          <w:rFonts w:hint="eastAsia"/>
        </w:rPr>
      </w:pPr>
      <w:r>
        <w:t>5.3.1.9  导出已保存资料</w:t>
      </w:r>
    </w:p>
    <w:p w14:paraId="59F04AFC" w14:textId="77777777" w:rsidR="00096963" w:rsidRDefault="00C41759">
      <w:pPr>
        <w:pStyle w:val="ManualStep"/>
      </w:pPr>
      <w:r>
        <w:t>（</w:t>
      </w:r>
      <w:r>
        <w:t>1</w:t>
      </w:r>
      <w:r>
        <w:t>）</w:t>
      </w:r>
      <w:r>
        <w:t xml:space="preserve">GIS </w:t>
      </w:r>
      <w:r>
        <w:t>点击</w:t>
      </w:r>
      <w:r>
        <w:t>“</w:t>
      </w:r>
      <w:r>
        <w:t>导出已保存资源</w:t>
      </w:r>
      <w:r>
        <w:t>”</w:t>
      </w:r>
      <w:r>
        <w:t>，台账点击</w:t>
      </w:r>
      <w:r>
        <w:t>“</w:t>
      </w:r>
      <w:r>
        <w:t>导出</w:t>
      </w:r>
      <w:r>
        <w:t>”</w:t>
      </w:r>
      <w:r>
        <w:t>，选择</w:t>
      </w:r>
      <w:r>
        <w:t xml:space="preserve"> XLSX </w:t>
      </w:r>
      <w:r>
        <w:t>或</w:t>
      </w:r>
      <w:r>
        <w:t xml:space="preserve"> UTF-8 CSV</w:t>
      </w:r>
      <w:r>
        <w:t>。</w:t>
      </w:r>
      <w:r>
        <w:t xml:space="preserve">GIS </w:t>
      </w:r>
      <w:r>
        <w:t>可切换站点、设备、干扰源或候选专用文件；</w:t>
      </w:r>
      <w:r>
        <w:t xml:space="preserve">CSV </w:t>
      </w:r>
      <w:r>
        <w:t>按单类选择，</w:t>
      </w:r>
      <w:r>
        <w:t xml:space="preserve">XLSX </w:t>
      </w:r>
      <w:r>
        <w:t>按可选表勾选。导出不包含未保存输入、规划方案、诊断或账号资料。</w:t>
      </w:r>
    </w:p>
    <w:p w14:paraId="727993EA" w14:textId="77777777" w:rsidR="00096963" w:rsidRDefault="00C41759">
      <w:pPr>
        <w:pStyle w:val="ManualStep"/>
      </w:pPr>
      <w:r>
        <w:lastRenderedPageBreak/>
        <w:t>（</w:t>
      </w:r>
      <w:r>
        <w:t>2</w:t>
      </w:r>
      <w:r>
        <w:t>）选择全部记录、全部筛选结果或当前选择范围，等待范围预检并核对数量，再点击</w:t>
      </w:r>
      <w:r>
        <w:t xml:space="preserve"> GIS </w:t>
      </w:r>
      <w:r>
        <w:t>的</w:t>
      </w:r>
      <w:r>
        <w:t>“</w:t>
      </w:r>
      <w:r>
        <w:t>下载文件</w:t>
      </w:r>
      <w:r>
        <w:t>”</w:t>
      </w:r>
      <w:r>
        <w:t>或台账的</w:t>
      </w:r>
      <w:r>
        <w:t>“</w:t>
      </w:r>
      <w:r>
        <w:t>导出</w:t>
      </w:r>
      <w:r>
        <w:t>”</w:t>
      </w:r>
      <w:r>
        <w:t>。全部筛选结果包含其他分页；台账当前页勾选只包含所勾设备，翻页、筛选或刷新后应重新确认勾选。</w:t>
      </w:r>
    </w:p>
    <w:p w14:paraId="3D2C6734" w14:textId="77777777" w:rsidR="00096963" w:rsidRDefault="00C41759">
      <w:pPr>
        <w:pStyle w:val="ManualStep"/>
      </w:pPr>
      <w:r>
        <w:t>（</w:t>
      </w:r>
      <w:r>
        <w:t>3</w:t>
      </w:r>
      <w:r>
        <w:t>）设备</w:t>
      </w:r>
      <w:r>
        <w:t xml:space="preserve"> CSV </w:t>
      </w:r>
      <w:r>
        <w:t>不携带节点和型号字典，接收端需已有引用资料；</w:t>
      </w:r>
      <w:r>
        <w:t xml:space="preserve">XLSX </w:t>
      </w:r>
      <w:r>
        <w:t>勾选节点表时会补齐设备所属站点及上级。候选导出是独立文件，不能按普通设备文件回导。预检失败、范围为空或版本变化时，先调整条件或刷新，再重新预检下载。</w:t>
      </w:r>
    </w:p>
    <w:p w14:paraId="6B7FFEA5" w14:textId="77777777" w:rsidR="00096963" w:rsidRDefault="00C41759">
      <w:pPr>
        <w:pStyle w:val="ManualNote"/>
      </w:pPr>
      <w:r>
        <w:rPr>
          <w:b/>
        </w:rPr>
        <w:t>注意：</w:t>
      </w:r>
      <w:r>
        <w:t xml:space="preserve">GIS </w:t>
      </w:r>
      <w:r>
        <w:t>资源导出使用台账基线状态。台账导出绑定已成功应用的查询来源：若使用观测快照，核对导出面板中的快照版本、资源版本与来源；节点状态仍为台账基线。导出列不代表现场设备已经执行这些配置。</w:t>
      </w:r>
    </w:p>
    <w:p w14:paraId="2858E818" w14:textId="77777777" w:rsidR="00096963" w:rsidRDefault="00C41759">
      <w:pPr>
        <w:pStyle w:val="4"/>
        <w:numPr>
          <w:ilvl w:val="3"/>
          <w:numId w:val="0"/>
        </w:numPr>
        <w:rPr>
          <w:rFonts w:hint="eastAsia"/>
        </w:rPr>
      </w:pPr>
      <w:r>
        <w:t>5.3.1.10  筛选台账、查看详情与上下架</w:t>
      </w:r>
    </w:p>
    <w:p w14:paraId="75CCA6C6" w14:textId="77777777" w:rsidR="00096963" w:rsidRDefault="00C41759">
      <w:pPr>
        <w:pStyle w:val="ManualStep"/>
      </w:pPr>
      <w:r>
        <w:t>（</w:t>
      </w:r>
      <w:r>
        <w:t>1</w:t>
      </w:r>
      <w:r>
        <w:t>）进入</w:t>
      </w:r>
      <w:r>
        <w:t>“</w:t>
      </w:r>
      <w:r>
        <w:t>资源管理</w:t>
      </w:r>
      <w:r>
        <w:t>”→“</w:t>
      </w:r>
      <w:r>
        <w:t>设备台账</w:t>
      </w:r>
      <w:r>
        <w:t>”</w:t>
      </w:r>
      <w:r>
        <w:t>，从左侧资源分类选择频段及部署方式，在搜索框输入设备编号、型号或所属节点，选择运行状态；展开</w:t>
      </w:r>
      <w:r>
        <w:t>“</w:t>
      </w:r>
      <w:r>
        <w:t>更多筛选</w:t>
      </w:r>
      <w:r>
        <w:t>”</w:t>
      </w:r>
      <w:r>
        <w:t>设置在架状态、告警、节点角色或中继能力。预期</w:t>
      </w:r>
      <w:r>
        <w:t>“</w:t>
      </w:r>
      <w:r>
        <w:t>匹配</w:t>
      </w:r>
      <w:r>
        <w:t>”</w:t>
      </w:r>
      <w:r>
        <w:t>数量与列表更新，无结果时点击筛选区</w:t>
      </w:r>
      <w:r>
        <w:t>“</w:t>
      </w:r>
      <w:r>
        <w:t>重置</w:t>
      </w:r>
      <w:r>
        <w:t>”</w:t>
      </w:r>
      <w:r>
        <w:t>后重查。</w:t>
      </w:r>
    </w:p>
    <w:p w14:paraId="4726F3C3" w14:textId="77777777" w:rsidR="00096963" w:rsidRDefault="00C41759">
      <w:pPr>
        <w:pStyle w:val="ManualStep"/>
      </w:pPr>
      <w:r>
        <w:t>（</w:t>
      </w:r>
      <w:r>
        <w:t>2</w:t>
      </w:r>
      <w:r>
        <w:t>）按频率查询时选择型号支持频段或设备工作频点，输入</w:t>
      </w:r>
      <w:r>
        <w:t xml:space="preserve"> kHz </w:t>
      </w:r>
      <w:r>
        <w:t>上下限，点击</w:t>
      </w:r>
      <w:r>
        <w:t>“</w:t>
      </w:r>
      <w:r>
        <w:t>应用频率条件</w:t>
      </w:r>
      <w:r>
        <w:t>”</w:t>
      </w:r>
      <w:r>
        <w:t>。型号频段按范围交集匹配；工作频点仅取已保存值，空值不以型号频段补齐。核对</w:t>
      </w:r>
      <w:r>
        <w:t>“</w:t>
      </w:r>
      <w:r>
        <w:t>已应用</w:t>
      </w:r>
      <w:r>
        <w:t>”</w:t>
      </w:r>
      <w:r>
        <w:t>说明，尚未应用或查询失败时列表仍是上次成功条件。</w:t>
      </w:r>
    </w:p>
    <w:p w14:paraId="3C62672B" w14:textId="77777777" w:rsidR="00096963" w:rsidRDefault="00C41759">
      <w:pPr>
        <w:pStyle w:val="ManualStep"/>
      </w:pPr>
      <w:r>
        <w:t>（</w:t>
      </w:r>
      <w:r>
        <w:t>3</w:t>
      </w:r>
      <w:r>
        <w:t>）点击设备行或</w:t>
      </w:r>
      <w:r>
        <w:t>“</w:t>
      </w:r>
      <w:r>
        <w:t>查看详情</w:t>
      </w:r>
      <w:r>
        <w:t>”</w:t>
      </w:r>
      <w:r>
        <w:t>，展开设备信息中的基础、结构、功能、参数及关联链路分组。型号支持能力不等于当前配置；缺失参数、知识或网络关联显示未提供。读取失败使用详情</w:t>
      </w:r>
      <w:r>
        <w:t>“</w:t>
      </w:r>
      <w:r>
        <w:t>重试</w:t>
      </w:r>
      <w:r>
        <w:t>”</w:t>
      </w:r>
      <w:r>
        <w:t>，需要位置时点击</w:t>
      </w:r>
      <w:r>
        <w:t>“</w:t>
      </w:r>
      <w:r>
        <w:t>地图定位</w:t>
      </w:r>
      <w:r>
        <w:t>”</w:t>
      </w:r>
      <w:r>
        <w:t>；只维护资料时点击</w:t>
      </w:r>
      <w:r>
        <w:t>“</w:t>
      </w:r>
      <w:r>
        <w:t>编辑设备参数</w:t>
      </w:r>
      <w:r>
        <w:t>”</w:t>
      </w:r>
      <w:r>
        <w:t>并保存当前设备。</w:t>
      </w:r>
    </w:p>
    <w:p w14:paraId="261CA29B" w14:textId="77777777" w:rsidR="00096963" w:rsidRDefault="00C41759">
      <w:pPr>
        <w:pStyle w:val="ManualStep"/>
      </w:pPr>
      <w:r>
        <w:t>（</w:t>
      </w:r>
      <w:r>
        <w:t>4</w:t>
      </w:r>
      <w:r>
        <w:t>）在设备详情点击</w:t>
      </w:r>
      <w:r>
        <w:t>“</w:t>
      </w:r>
      <w:r>
        <w:t>下架设备</w:t>
      </w:r>
      <w:r>
        <w:t>”</w:t>
      </w:r>
      <w:r>
        <w:t>或</w:t>
      </w:r>
      <w:r>
        <w:t>“</w:t>
      </w:r>
      <w:r>
        <w:t>启用设备</w:t>
      </w:r>
      <w:r>
        <w:t>”</w:t>
      </w:r>
      <w:r>
        <w:t>；批量操作先勾选当前页设备，再点击</w:t>
      </w:r>
      <w:r>
        <w:t>“</w:t>
      </w:r>
      <w:r>
        <w:t>批量下架</w:t>
      </w:r>
      <w:r>
        <w:t>”</w:t>
      </w:r>
      <w:r>
        <w:t>或</w:t>
      </w:r>
      <w:r>
        <w:t>“</w:t>
      </w:r>
      <w:r>
        <w:t>批量启用</w:t>
      </w:r>
      <w:r>
        <w:t>”</w:t>
      </w:r>
      <w:r>
        <w:t>，核对确认框后提交。一次支持</w:t>
      </w:r>
      <w:r>
        <w:t xml:space="preserve"> 1—50 </w:t>
      </w:r>
      <w:r>
        <w:t>台，成功后在架列更新；权限不足、目标过期或操作失败时按提示处理并重新核对。下架用于排除后续规划选用，不删除设备，也不改变其运行状态、告警或物理电源。</w:t>
      </w:r>
    </w:p>
    <w:p w14:paraId="3396E0D0" w14:textId="77777777" w:rsidR="00096963" w:rsidRDefault="00C41759">
      <w:pPr>
        <w:pStyle w:val="4"/>
        <w:numPr>
          <w:ilvl w:val="3"/>
          <w:numId w:val="0"/>
        </w:numPr>
        <w:rPr>
          <w:rFonts w:hint="eastAsia"/>
        </w:rPr>
      </w:pPr>
      <w:r>
        <w:t>5.3.1.11  提交配置请求与查看端口</w:t>
      </w:r>
    </w:p>
    <w:p w14:paraId="3E3B507F" w14:textId="77777777" w:rsidR="00096963" w:rsidRDefault="00C41759">
      <w:pPr>
        <w:pStyle w:val="ManualStep"/>
      </w:pPr>
      <w:r>
        <w:t>（</w:t>
      </w:r>
      <w:r>
        <w:t>1</w:t>
      </w:r>
      <w:r>
        <w:t>）在设备详情的</w:t>
      </w:r>
      <w:r>
        <w:t>“</w:t>
      </w:r>
      <w:r>
        <w:t>参数信息</w:t>
      </w:r>
      <w:r>
        <w:t>”</w:t>
      </w:r>
      <w:r>
        <w:t>点击</w:t>
      </w:r>
      <w:r>
        <w:t>“</w:t>
      </w:r>
      <w:r>
        <w:t>配置请求</w:t>
      </w:r>
      <w:r>
        <w:t>”</w:t>
      </w:r>
      <w:r>
        <w:t>，核对设备、型号和资源版本，输入请求功率</w:t>
      </w:r>
      <w:r>
        <w:t xml:space="preserve"> dBm</w:t>
      </w:r>
      <w:r>
        <w:t>、请求频率</w:t>
      </w:r>
      <w:r>
        <w:t xml:space="preserve"> kHz</w:t>
      </w:r>
      <w:r>
        <w:t>，点击</w:t>
      </w:r>
      <w:r>
        <w:t>“</w:t>
      </w:r>
      <w:r>
        <w:t>校验</w:t>
      </w:r>
      <w:r>
        <w:t>”</w:t>
      </w:r>
      <w:r>
        <w:t>；通过后点击</w:t>
      </w:r>
      <w:r>
        <w:t>“</w:t>
      </w:r>
      <w:r>
        <w:t>提交系统受理</w:t>
      </w:r>
      <w:r>
        <w:t>”</w:t>
      </w:r>
      <w:r>
        <w:t>。预期返回请求编号和受理时间，显示</w:t>
      </w:r>
      <w:r>
        <w:t>“</w:t>
      </w:r>
      <w:r>
        <w:t>系统已受理</w:t>
      </w:r>
      <w:r>
        <w:t>·</w:t>
      </w:r>
      <w:r>
        <w:t>未下发</w:t>
      </w:r>
      <w:r>
        <w:t>”</w:t>
      </w:r>
      <w:r>
        <w:t>，执行、生效、在线状态均未知。下架设备不能受理配置请求，应先核对在架状态。</w:t>
      </w:r>
    </w:p>
    <w:p w14:paraId="048BF62D" w14:textId="77777777" w:rsidR="00096963" w:rsidRDefault="00C41759">
      <w:pPr>
        <w:pStyle w:val="ManualStep"/>
      </w:pPr>
      <w:r>
        <w:lastRenderedPageBreak/>
        <w:t>（</w:t>
      </w:r>
      <w:r>
        <w:t>2</w:t>
      </w:r>
      <w:r>
        <w:t>）需要回查时点击</w:t>
      </w:r>
      <w:r>
        <w:t>“</w:t>
      </w:r>
      <w:r>
        <w:t>配置记录</w:t>
      </w:r>
      <w:r>
        <w:t>”</w:t>
      </w:r>
      <w:r>
        <w:t>或抽屉</w:t>
      </w:r>
      <w:r>
        <w:t>“</w:t>
      </w:r>
      <w:r>
        <w:t>读取历史</w:t>
      </w:r>
      <w:r>
        <w:t>”</w:t>
      </w:r>
      <w:r>
        <w:t>，选原请求编号查看。提交超时或待核实时先点击</w:t>
      </w:r>
      <w:r>
        <w:t>“</w:t>
      </w:r>
      <w:r>
        <w:t>核实原号</w:t>
      </w:r>
      <w:r>
        <w:t>”</w:t>
      </w:r>
      <w:r>
        <w:t>；明确未查到后才使用</w:t>
      </w:r>
      <w:r>
        <w:t>“</w:t>
      </w:r>
      <w:r>
        <w:t>原号重发</w:t>
      </w:r>
      <w:r>
        <w:t>”</w:t>
      </w:r>
      <w:r>
        <w:t>。停止等待只停止本地等待，不取消服务端请求；不得换号重复提交来推定成功。资源版本变化时重新读取来源并校验。</w:t>
      </w:r>
    </w:p>
    <w:p w14:paraId="086FCE41" w14:textId="77777777" w:rsidR="00096963" w:rsidRDefault="00C41759">
      <w:pPr>
        <w:pStyle w:val="ManualStep"/>
      </w:pPr>
      <w:r>
        <w:t>（</w:t>
      </w:r>
      <w:r>
        <w:t>3</w:t>
      </w:r>
      <w:r>
        <w:t>）在设备信息中查看</w:t>
      </w:r>
      <w:r>
        <w:t>“</w:t>
      </w:r>
      <w:r>
        <w:t>实例端口台账</w:t>
      </w:r>
      <w:r>
        <w:t>”</w:t>
      </w:r>
      <w:r>
        <w:t>的说明。当前</w:t>
      </w:r>
      <w:r>
        <w:t xml:space="preserve"> HTTP </w:t>
      </w:r>
      <w:r>
        <w:t>交付界面端口、端口状态及采集时间未知，端口与模式协议待确认，入口只读；不能在这里增删端口或把配置受理当作端口下发成功。</w:t>
      </w:r>
    </w:p>
    <w:p w14:paraId="4448460A" w14:textId="77777777" w:rsidR="00096963" w:rsidRDefault="00C41759">
      <w:pPr>
        <w:pStyle w:val="4"/>
        <w:numPr>
          <w:ilvl w:val="3"/>
          <w:numId w:val="0"/>
        </w:numPr>
        <w:rPr>
          <w:rFonts w:hint="eastAsia"/>
        </w:rPr>
      </w:pPr>
      <w:r>
        <w:t>5.3.1.12  观察状态快照与处理版本变化</w:t>
      </w:r>
    </w:p>
    <w:p w14:paraId="23B3D0D7" w14:textId="77777777" w:rsidR="00096963" w:rsidRDefault="00C41759">
      <w:pPr>
        <w:pStyle w:val="ManualStep"/>
      </w:pPr>
      <w:r>
        <w:t>（</w:t>
      </w:r>
      <w:r>
        <w:t>1</w:t>
      </w:r>
      <w:r>
        <w:t>）在设备台账的</w:t>
      </w:r>
      <w:r>
        <w:t>“</w:t>
      </w:r>
      <w:r>
        <w:t>设备状态快照</w:t>
      </w:r>
      <w:r>
        <w:t>”</w:t>
      </w:r>
      <w:r>
        <w:t>点击</w:t>
      </w:r>
      <w:r>
        <w:t>“</w:t>
      </w:r>
      <w:r>
        <w:t>读取批次</w:t>
      </w:r>
      <w:r>
        <w:t>”</w:t>
      </w:r>
      <w:r>
        <w:t>，从</w:t>
      </w:r>
      <w:r>
        <w:t>“</w:t>
      </w:r>
      <w:r>
        <w:t>已导入批次</w:t>
      </w:r>
      <w:r>
        <w:t>”</w:t>
      </w:r>
      <w:r>
        <w:t>选择与当前资源同版的批次，再核对</w:t>
      </w:r>
      <w:r>
        <w:t>“</w:t>
      </w:r>
      <w:r>
        <w:t>显示来源</w:t>
      </w:r>
      <w:r>
        <w:t>”</w:t>
      </w:r>
      <w:r>
        <w:t>。选择</w:t>
      </w:r>
      <w:r>
        <w:t>“</w:t>
      </w:r>
      <w:r>
        <w:t>台账基线</w:t>
      </w:r>
      <w:r>
        <w:t>”</w:t>
      </w:r>
      <w:r>
        <w:t>查看保存状态，选择</w:t>
      </w:r>
      <w:r>
        <w:t>“</w:t>
      </w:r>
      <w:r>
        <w:t>构造状态快照</w:t>
      </w:r>
      <w:r>
        <w:t>”</w:t>
      </w:r>
      <w:r>
        <w:t>查看该批数据；按快照状态筛选并翻阅明细，核对采集时间、导入时间和未知原因。</w:t>
      </w:r>
    </w:p>
    <w:p w14:paraId="445F8E77" w14:textId="77777777" w:rsidR="00096963" w:rsidRDefault="00C41759">
      <w:pPr>
        <w:pStyle w:val="ManualStep"/>
      </w:pPr>
      <w:r>
        <w:t>（</w:t>
      </w:r>
      <w:r>
        <w:t>2</w:t>
      </w:r>
      <w:r>
        <w:t>）无批次表示尚无同版状态资料，状态未提供或未知不等于正常，告警未提供不等于无告警。点击</w:t>
      </w:r>
      <w:r>
        <w:t>“</w:t>
      </w:r>
      <w:r>
        <w:t>清除选择</w:t>
      </w:r>
      <w:r>
        <w:t>”</w:t>
      </w:r>
      <w:r>
        <w:t>可退回基线。状态选择只影响展示及相应查询，不改写设备配置；刷新失败会保留最近有效状态，应核对来源和时间。</w:t>
      </w:r>
    </w:p>
    <w:p w14:paraId="20E93436" w14:textId="77777777" w:rsidR="00096963" w:rsidRDefault="00C41759">
      <w:pPr>
        <w:pStyle w:val="ManualStep"/>
      </w:pPr>
      <w:r>
        <w:t>（</w:t>
      </w:r>
      <w:r>
        <w:t>3</w:t>
      </w:r>
      <w:r>
        <w:t>）有导入权限时，可展开</w:t>
      </w:r>
      <w:r>
        <w:t>“</w:t>
      </w:r>
      <w:r>
        <w:t>显式导入构造状态</w:t>
      </w:r>
      <w:r>
        <w:t>”</w:t>
      </w:r>
      <w:r>
        <w:t>，选择</w:t>
      </w:r>
      <w:r>
        <w:t xml:space="preserve"> JSON </w:t>
      </w:r>
      <w:r>
        <w:t>文件或填写原始请求，再点击</w:t>
      </w:r>
      <w:r>
        <w:t>“</w:t>
      </w:r>
      <w:r>
        <w:t>校验并导入</w:t>
      </w:r>
      <w:r>
        <w:t>”</w:t>
      </w:r>
      <w:r>
        <w:t>，以持久化回执确认结果；无权限不显示此写入入口。冻结网络的状态区在来源仍与当前资源同版时可选</w:t>
      </w:r>
      <w:r>
        <w:t>“</w:t>
      </w:r>
      <w:r>
        <w:t>固定批次</w:t>
      </w:r>
      <w:r>
        <w:t>”</w:t>
      </w:r>
      <w:r>
        <w:t>或</w:t>
      </w:r>
      <w:r>
        <w:t>“</w:t>
      </w:r>
      <w:r>
        <w:t>跟随最新</w:t>
      </w:r>
      <w:r>
        <w:t>”</w:t>
      </w:r>
      <w:r>
        <w:t>，后者跟随已导入状态数据，并非连接真实设备采集。历史资源版本只读取同版快照。</w:t>
      </w:r>
    </w:p>
    <w:p w14:paraId="2D84D250" w14:textId="77777777" w:rsidR="00096963" w:rsidRDefault="00C41759">
      <w:pPr>
        <w:pStyle w:val="ManualStep"/>
      </w:pPr>
      <w:r>
        <w:t>（</w:t>
      </w:r>
      <w:r>
        <w:t>4</w:t>
      </w:r>
      <w:r>
        <w:t>）基础资源新增、改参、上下架、导入或规划频点变更后，旧任务与旧方案继续保留原来源。进入网络规划</w:t>
      </w:r>
      <w:r>
        <w:t>“</w:t>
      </w:r>
      <w:r>
        <w:t>任务与约束输入</w:t>
      </w:r>
      <w:r>
        <w:t>”</w:t>
      </w:r>
      <w:r>
        <w:t>，点击</w:t>
      </w:r>
      <w:r>
        <w:t>“</w:t>
      </w:r>
      <w:r>
        <w:t>刷新资源</w:t>
      </w:r>
      <w:r>
        <w:t>”</w:t>
      </w:r>
      <w:r>
        <w:t>或</w:t>
      </w:r>
      <w:r>
        <w:t>“</w:t>
      </w:r>
      <w:r>
        <w:t>刷新资源并保留草稿</w:t>
      </w:r>
      <w:r>
        <w:t>”</w:t>
      </w:r>
      <w:r>
        <w:t>，核对参与节点、设备及频点，再点击</w:t>
      </w:r>
      <w:r>
        <w:t>“</w:t>
      </w:r>
      <w:r>
        <w:t>保存任务</w:t>
      </w:r>
      <w:r>
        <w:t>”</w:t>
      </w:r>
      <w:r>
        <w:t>，随后</w:t>
      </w:r>
      <w:r>
        <w:t>“</w:t>
      </w:r>
      <w:r>
        <w:t>提交规划</w:t>
      </w:r>
      <w:r>
        <w:t>”</w:t>
      </w:r>
      <w:r>
        <w:t>重算并保存新方案；仅刷新地图不能更新任务引用。</w:t>
      </w:r>
    </w:p>
    <w:p w14:paraId="5B85009B" w14:textId="77777777" w:rsidR="00096963" w:rsidRDefault="00C41759">
      <w:pPr>
        <w:pStyle w:val="ManualNote"/>
      </w:pPr>
      <w:r>
        <w:rPr>
          <w:b/>
        </w:rPr>
        <w:t>注意：</w:t>
      </w:r>
      <w:r>
        <w:t>页面读取权限不可用时停止更新；写按钮是否可用还受保存进度、资源就绪情况及视图只读状态限制，应按页面提示处理。遇到资源版本冲突，保留需恢复的输入内容，刷新并重新读取对象后核对重填；不要把上次成功内容当作当前数据。设备状态上报、真实下发及实时观测协议仍待确认，构造快照和算法预测均须按其标注使用。</w:t>
      </w:r>
    </w:p>
    <w:p w14:paraId="18752755" w14:textId="77777777" w:rsidR="00096963" w:rsidRDefault="00C41759">
      <w:pPr>
        <w:pStyle w:val="3"/>
        <w:numPr>
          <w:ilvl w:val="2"/>
          <w:numId w:val="0"/>
        </w:numPr>
        <w:rPr>
          <w:rFonts w:hint="eastAsia"/>
        </w:rPr>
      </w:pPr>
      <w:bookmarkStart w:id="27" w:name="_Toc244099374"/>
      <w:r>
        <w:t>5.3.2  规划频点与频谱观测操作</w:t>
      </w:r>
      <w:bookmarkEnd w:id="27"/>
    </w:p>
    <w:p w14:paraId="6172A65E" w14:textId="77777777" w:rsidR="00096963" w:rsidRDefault="00C41759">
      <w:r>
        <w:t>资源管理的</w:t>
      </w:r>
      <w:r>
        <w:t>“</w:t>
      </w:r>
      <w:r>
        <w:t>规划频点</w:t>
      </w:r>
      <w:r>
        <w:t>”</w:t>
      </w:r>
      <w:r>
        <w:t>维护规划可用资料，</w:t>
      </w:r>
      <w:r>
        <w:t>“</w:t>
      </w:r>
      <w:r>
        <w:t>频谱接口配置</w:t>
      </w:r>
      <w:r>
        <w:t>”</w:t>
      </w:r>
      <w:r>
        <w:t>登记来源声明，</w:t>
      </w:r>
      <w:r>
        <w:t>“</w:t>
      </w:r>
      <w:r>
        <w:t>频谱观测</w:t>
      </w:r>
      <w:r>
        <w:t>”</w:t>
      </w:r>
      <w:r>
        <w:t>查看已导入数据。三者分别保存，登记来源不会自动产生观测，播放观测也不会控制设备发射。操作前核对权限、资源版本和数据来源。</w:t>
      </w:r>
    </w:p>
    <w:p w14:paraId="066550B9" w14:textId="77777777" w:rsidR="00096963" w:rsidRDefault="00C41759">
      <w:pPr>
        <w:pStyle w:val="4"/>
        <w:numPr>
          <w:ilvl w:val="3"/>
          <w:numId w:val="0"/>
        </w:numPr>
        <w:rPr>
          <w:rFonts w:hint="eastAsia"/>
        </w:rPr>
      </w:pPr>
      <w:r>
        <w:lastRenderedPageBreak/>
        <w:t>5.3.2.1  新增、修改、启停规划频点</w:t>
      </w:r>
    </w:p>
    <w:p w14:paraId="77D6843F" w14:textId="77777777" w:rsidR="00096963" w:rsidRDefault="00C41759">
      <w:pPr>
        <w:pStyle w:val="ManualStep"/>
      </w:pPr>
      <w:r>
        <w:t>（</w:t>
      </w:r>
      <w:r>
        <w:t>1</w:t>
      </w:r>
      <w:r>
        <w:t>）进入</w:t>
      </w:r>
      <w:r>
        <w:t>“</w:t>
      </w:r>
      <w:r>
        <w:t>资源管理</w:t>
      </w:r>
      <w:r>
        <w:t>”→“</w:t>
      </w:r>
      <w:r>
        <w:t>规划频点</w:t>
      </w:r>
      <w:r>
        <w:t>”</w:t>
      </w:r>
      <w:r>
        <w:t>，输入频点编号或备注，选择</w:t>
      </w:r>
      <w:r>
        <w:t xml:space="preserve"> HF/VUHF</w:t>
      </w:r>
      <w:r>
        <w:t>、可用性及</w:t>
      </w:r>
      <w:r>
        <w:t xml:space="preserve"> kHz </w:t>
      </w:r>
      <w:r>
        <w:t>上下限，点击</w:t>
      </w:r>
      <w:r>
        <w:t>“</w:t>
      </w:r>
      <w:r>
        <w:t>筛选</w:t>
      </w:r>
      <w:r>
        <w:t>”</w:t>
      </w:r>
      <w:r>
        <w:t>；点击行内</w:t>
      </w:r>
      <w:r>
        <w:t>“</w:t>
      </w:r>
      <w:r>
        <w:t>详情</w:t>
      </w:r>
      <w:r>
        <w:t>”</w:t>
      </w:r>
      <w:r>
        <w:t>查看记录。无结果时清空筛选重查；列表读取失败或版本过期时，点击</w:t>
      </w:r>
      <w:r>
        <w:t>“</w:t>
      </w:r>
      <w:r>
        <w:t>刷新</w:t>
      </w:r>
      <w:r>
        <w:t>”</w:t>
      </w:r>
      <w:r>
        <w:t>，成功前不能继续停用。</w:t>
      </w:r>
    </w:p>
    <w:p w14:paraId="7B9C6A2E" w14:textId="77777777" w:rsidR="00096963" w:rsidRDefault="00C41759">
      <w:pPr>
        <w:pStyle w:val="ManualStep"/>
      </w:pPr>
      <w:r>
        <w:t>（</w:t>
      </w:r>
      <w:r>
        <w:t>2</w:t>
      </w:r>
      <w:r>
        <w:t>）有维护权限时点击</w:t>
      </w:r>
      <w:r>
        <w:t>“</w:t>
      </w:r>
      <w:r>
        <w:t>新增构造频点</w:t>
      </w:r>
      <w:r>
        <w:t>”</w:t>
      </w:r>
      <w:r>
        <w:t>，填唯一编号、类别和中心频率；带宽、信道号、复用间距、邻道间隔及备注按资料填写，无值可留空。中心频率和带宽单位</w:t>
      </w:r>
      <w:r>
        <w:t xml:space="preserve"> kHz</w:t>
      </w:r>
      <w:r>
        <w:t>，有值须大于</w:t>
      </w:r>
      <w:r>
        <w:t xml:space="preserve"> 0</w:t>
      </w:r>
      <w:r>
        <w:t>；信道号为非负整数，距离以</w:t>
      </w:r>
      <w:r>
        <w:t xml:space="preserve"> m </w:t>
      </w:r>
      <w:r>
        <w:t>填写，间隔为非负</w:t>
      </w:r>
      <w:r>
        <w:t xml:space="preserve"> kHz</w:t>
      </w:r>
      <w:r>
        <w:t>。服务还校验中心频率及已知带宽落在当前同类别型号可验证能力范围内。</w:t>
      </w:r>
    </w:p>
    <w:p w14:paraId="3AA26C4F" w14:textId="77777777" w:rsidR="00096963" w:rsidRDefault="00C41759">
      <w:pPr>
        <w:pStyle w:val="ManualStep"/>
      </w:pPr>
      <w:r>
        <w:t>（</w:t>
      </w:r>
      <w:r>
        <w:t>3</w:t>
      </w:r>
      <w:r>
        <w:t>）点击</w:t>
      </w:r>
      <w:r>
        <w:t>“</w:t>
      </w:r>
      <w:r>
        <w:t>预检变更</w:t>
      </w:r>
      <w:r>
        <w:t>”</w:t>
      </w:r>
      <w:r>
        <w:t>，核对变更前后值，再在确认框点击</w:t>
      </w:r>
      <w:r>
        <w:t>“</w:t>
      </w:r>
      <w:r>
        <w:t>确认保存</w:t>
      </w:r>
      <w:r>
        <w:t>”</w:t>
      </w:r>
      <w:r>
        <w:t>；预期返回构造维护回执、更新项和保存版本。新频点默认已停用，尚未进入可用集合；选择该项点击</w:t>
      </w:r>
      <w:r>
        <w:t>“</w:t>
      </w:r>
      <w:r>
        <w:t>启用所选</w:t>
      </w:r>
      <w:r>
        <w:t>”</w:t>
      </w:r>
      <w:r>
        <w:t>，预检确认后才启用。已有项从行内</w:t>
      </w:r>
      <w:r>
        <w:t>“</w:t>
      </w:r>
      <w:r>
        <w:t>编辑</w:t>
      </w:r>
      <w:r>
        <w:t>”</w:t>
      </w:r>
      <w:r>
        <w:t>进入，编号和类别只读，其他字段按相同预检、保存流程修改。输入或型号范围错误时修正后再预检。</w:t>
      </w:r>
    </w:p>
    <w:p w14:paraId="0421E772" w14:textId="77777777" w:rsidR="00096963" w:rsidRDefault="00C41759">
      <w:pPr>
        <w:pStyle w:val="ManualStep"/>
      </w:pPr>
      <w:r>
        <w:t>（</w:t>
      </w:r>
      <w:r>
        <w:t>4</w:t>
      </w:r>
      <w:r>
        <w:t>）需要从后续规划中排除频点时，勾选记录后点击</w:t>
      </w:r>
      <w:r>
        <w:t>“</w:t>
      </w:r>
      <w:r>
        <w:t>停用所选</w:t>
      </w:r>
      <w:r>
        <w:t>”</w:t>
      </w:r>
      <w:r>
        <w:t>，核对预检数量，点击</w:t>
      </w:r>
      <w:r>
        <w:t>“</w:t>
      </w:r>
      <w:r>
        <w:t>确认停用</w:t>
      </w:r>
      <w:r>
        <w:t>”</w:t>
      </w:r>
      <w:r>
        <w:t>；一次最多选择</w:t>
      </w:r>
      <w:r>
        <w:t xml:space="preserve"> 50 </w:t>
      </w:r>
      <w:r>
        <w:t>项。已有停用项计入无变化。启用仅接受系统新增或经系统停用、且具有历史回执证明的记录；来源资料原本预留禁用的频点不能自行解禁。</w:t>
      </w:r>
    </w:p>
    <w:p w14:paraId="23B8C49A" w14:textId="77777777" w:rsidR="00096963" w:rsidRDefault="00C41759">
      <w:pPr>
        <w:pStyle w:val="ManualStep"/>
      </w:pPr>
      <w:r>
        <w:t>（</w:t>
      </w:r>
      <w:r>
        <w:t>5</w:t>
      </w:r>
      <w:r>
        <w:t>）有效变更以资源新版本持久保存，旧任务、方案及原频率值保留；停用不表示关闭电台。返回网络规划</w:t>
      </w:r>
      <w:r>
        <w:t>“</w:t>
      </w:r>
      <w:r>
        <w:t>任务与约束输入</w:t>
      </w:r>
      <w:r>
        <w:t>”</w:t>
      </w:r>
      <w:r>
        <w:t>，点击</w:t>
      </w:r>
      <w:r>
        <w:t>“</w:t>
      </w:r>
      <w:r>
        <w:t>刷新资源</w:t>
      </w:r>
      <w:r>
        <w:t>”</w:t>
      </w:r>
      <w:r>
        <w:t>或</w:t>
      </w:r>
      <w:r>
        <w:t>“</w:t>
      </w:r>
      <w:r>
        <w:t>刷新资源并保留草稿</w:t>
      </w:r>
      <w:r>
        <w:t>”</w:t>
      </w:r>
      <w:r>
        <w:t>，核对条件后</w:t>
      </w:r>
      <w:r>
        <w:t>“</w:t>
      </w:r>
      <w:r>
        <w:t>保存任务</w:t>
      </w:r>
      <w:r>
        <w:t>”</w:t>
      </w:r>
      <w:r>
        <w:t>，再</w:t>
      </w:r>
      <w:r>
        <w:t>“</w:t>
      </w:r>
      <w:r>
        <w:t>提交规划</w:t>
      </w:r>
      <w:r>
        <w:t>”</w:t>
      </w:r>
      <w:r>
        <w:t>重算并保存新方案。只刷新频点列表不更新已保存任务，页面不提供逐链路影响结论。</w:t>
      </w:r>
    </w:p>
    <w:p w14:paraId="025B06AA" w14:textId="77777777" w:rsidR="00096963" w:rsidRDefault="00C41759">
      <w:pPr>
        <w:pStyle w:val="ManualStep"/>
      </w:pPr>
      <w:r>
        <w:t>（</w:t>
      </w:r>
      <w:r>
        <w:t>6</w:t>
      </w:r>
      <w:r>
        <w:t>）提交结果待核实时点击</w:t>
      </w:r>
      <w:r>
        <w:t>“</w:t>
      </w:r>
      <w:r>
        <w:t>核实原回执</w:t>
      </w:r>
      <w:r>
        <w:t>”</w:t>
      </w:r>
      <w:r>
        <w:t>或</w:t>
      </w:r>
      <w:r>
        <w:t>“</w:t>
      </w:r>
      <w:r>
        <w:t>重试原请求</w:t>
      </w:r>
      <w:r>
        <w:t>”</w:t>
      </w:r>
      <w:r>
        <w:t>，保留原号；也可在</w:t>
      </w:r>
      <w:r>
        <w:t>“</w:t>
      </w:r>
      <w:r>
        <w:t>本人操作历史</w:t>
      </w:r>
      <w:r>
        <w:t>”</w:t>
      </w:r>
      <w:r>
        <w:t>查询、回读原回执。关闭页面不撤销已提交保存。无查看权限不能读取；新增修改与停用使用独立权限，按钮不可用时按权限或版本提示处理。</w:t>
      </w:r>
    </w:p>
    <w:p w14:paraId="791B5C81" w14:textId="77777777" w:rsidR="00096963" w:rsidRDefault="00C41759">
      <w:pPr>
        <w:pStyle w:val="ManualNote"/>
      </w:pPr>
      <w:r>
        <w:rPr>
          <w:b/>
        </w:rPr>
        <w:t>注意：</w:t>
      </w:r>
      <w:r>
        <w:t>“</w:t>
      </w:r>
      <w:r>
        <w:t>人工构造，非正式频率授权</w:t>
      </w:r>
      <w:r>
        <w:t>”</w:t>
      </w:r>
      <w:r>
        <w:t>适用于频点维护；型号范围校验不等于取得用频许可，也不保证某台设备已采用该频点。</w:t>
      </w:r>
    </w:p>
    <w:p w14:paraId="29B8BC46" w14:textId="77777777" w:rsidR="00096963" w:rsidRDefault="00C41759">
      <w:pPr>
        <w:pStyle w:val="4"/>
        <w:numPr>
          <w:ilvl w:val="3"/>
          <w:numId w:val="0"/>
        </w:numPr>
        <w:rPr>
          <w:rFonts w:hint="eastAsia"/>
        </w:rPr>
      </w:pPr>
      <w:r>
        <w:t>5.3.2.2  登记频谱接口配置</w:t>
      </w:r>
    </w:p>
    <w:p w14:paraId="2F1B9A21" w14:textId="77777777" w:rsidR="00096963" w:rsidRDefault="00C41759">
      <w:pPr>
        <w:pStyle w:val="ManualStep"/>
      </w:pPr>
      <w:r>
        <w:t>（</w:t>
      </w:r>
      <w:r>
        <w:t>1</w:t>
      </w:r>
      <w:r>
        <w:t>）进入</w:t>
      </w:r>
      <w:r>
        <w:t>“</w:t>
      </w:r>
      <w:r>
        <w:t>资源管理</w:t>
      </w:r>
      <w:r>
        <w:t>”→“</w:t>
      </w:r>
      <w:r>
        <w:t>频谱接口配置</w:t>
      </w:r>
      <w:r>
        <w:t>”</w:t>
      </w:r>
      <w:r>
        <w:t>，按来源编号或名称搜索、按启停声明筛选，点击</w:t>
      </w:r>
      <w:r>
        <w:t>“</w:t>
      </w:r>
      <w:r>
        <w:t>搜索</w:t>
      </w:r>
      <w:r>
        <w:t>”</w:t>
      </w:r>
      <w:r>
        <w:t>或</w:t>
      </w:r>
      <w:r>
        <w:t>“</w:t>
      </w:r>
      <w:r>
        <w:t>刷新</w:t>
      </w:r>
      <w:r>
        <w:t>”</w:t>
      </w:r>
      <w:r>
        <w:t>。无数据时显示</w:t>
      </w:r>
      <w:r>
        <w:t>“</w:t>
      </w:r>
      <w:r>
        <w:t>暂无采集源</w:t>
      </w:r>
      <w:r>
        <w:t>”</w:t>
      </w:r>
      <w:r>
        <w:t>；有编辑权限时点击</w:t>
      </w:r>
      <w:r>
        <w:t>“</w:t>
      </w:r>
      <w:r>
        <w:t>新增来源</w:t>
      </w:r>
      <w:r>
        <w:t>”</w:t>
      </w:r>
      <w:r>
        <w:t>，填写来源编号、名称、来源说明及协议、地址声明。未知声明可留空，不能据此认定接口已经接通。</w:t>
      </w:r>
    </w:p>
    <w:p w14:paraId="50F4AF84" w14:textId="77777777" w:rsidR="00096963" w:rsidRDefault="00C41759">
      <w:pPr>
        <w:pStyle w:val="ManualStep"/>
      </w:pPr>
      <w:r>
        <w:lastRenderedPageBreak/>
        <w:t>（</w:t>
      </w:r>
      <w:r>
        <w:t>2</w:t>
      </w:r>
      <w:r>
        <w:t>）按资料填写频段上下限</w:t>
      </w:r>
      <w:r>
        <w:t xml:space="preserve"> kHz </w:t>
      </w:r>
      <w:r>
        <w:t>及声明周期</w:t>
      </w:r>
      <w:r>
        <w:t xml:space="preserve"> s</w:t>
      </w:r>
      <w:r>
        <w:t>。周期可空，有值为</w:t>
      </w:r>
      <w:r>
        <w:t xml:space="preserve"> 1—3600 </w:t>
      </w:r>
      <w:r>
        <w:t>的整数；频率有值须大于</w:t>
      </w:r>
      <w:r>
        <w:t xml:space="preserve"> 0</w:t>
      </w:r>
      <w:r>
        <w:t>，上下限成对提供且下限小于上限。选择</w:t>
      </w:r>
      <w:r>
        <w:t>“</w:t>
      </w:r>
      <w:r>
        <w:t>启用声明</w:t>
      </w:r>
      <w:r>
        <w:t>”</w:t>
      </w:r>
      <w:r>
        <w:t>后点击</w:t>
      </w:r>
      <w:r>
        <w:t>“</w:t>
      </w:r>
      <w:r>
        <w:t>保存</w:t>
      </w:r>
      <w:r>
        <w:t>”</w:t>
      </w:r>
      <w:r>
        <w:t>，预期形成配置版本；错误时修正表单，版本冲突时保留输入并刷新来源再核对。</w:t>
      </w:r>
    </w:p>
    <w:p w14:paraId="55FE3863" w14:textId="77777777" w:rsidR="00096963" w:rsidRDefault="00C41759">
      <w:pPr>
        <w:pStyle w:val="ManualStep"/>
      </w:pPr>
      <w:r>
        <w:t>（</w:t>
      </w:r>
      <w:r>
        <w:t>3</w:t>
      </w:r>
      <w:r>
        <w:t>）在来源行点击</w:t>
      </w:r>
      <w:r>
        <w:t>“</w:t>
      </w:r>
      <w:r>
        <w:t>离线校验</w:t>
      </w:r>
      <w:r>
        <w:t>”</w:t>
      </w:r>
      <w:r>
        <w:t>，查看</w:t>
      </w:r>
      <w:r>
        <w:t>“</w:t>
      </w:r>
      <w:r>
        <w:t>格式有效</w:t>
      </w:r>
      <w:r>
        <w:t>”</w:t>
      </w:r>
      <w:r>
        <w:t>或</w:t>
      </w:r>
      <w:r>
        <w:t>“</w:t>
      </w:r>
      <w:r>
        <w:t>资料不完整</w:t>
      </w:r>
      <w:r>
        <w:t>”</w:t>
      </w:r>
      <w:r>
        <w:t>及缺失字段，连接状态仍为</w:t>
      </w:r>
      <w:r>
        <w:t>“</w:t>
      </w:r>
      <w:r>
        <w:t>连接未尝试</w:t>
      </w:r>
      <w:r>
        <w:t>”</w:t>
      </w:r>
      <w:r>
        <w:t>。点击</w:t>
      </w:r>
      <w:r>
        <w:t>“</w:t>
      </w:r>
      <w:r>
        <w:t>查看或编辑</w:t>
      </w:r>
      <w:r>
        <w:t>”</w:t>
      </w:r>
      <w:r>
        <w:t>可查看</w:t>
      </w:r>
      <w:r>
        <w:t>“</w:t>
      </w:r>
      <w:r>
        <w:t>版本记录</w:t>
      </w:r>
      <w:r>
        <w:t>”“</w:t>
      </w:r>
      <w:r>
        <w:t>本版本校验记录</w:t>
      </w:r>
      <w:r>
        <w:t>”</w:t>
      </w:r>
      <w:r>
        <w:t>；</w:t>
      </w:r>
      <w:r>
        <w:t>“</w:t>
      </w:r>
      <w:r>
        <w:t>导出</w:t>
      </w:r>
      <w:r>
        <w:t>”</w:t>
      </w:r>
      <w:r>
        <w:t>下载配置</w:t>
      </w:r>
      <w:r>
        <w:t xml:space="preserve"> JSON</w:t>
      </w:r>
      <w:r>
        <w:t>。选择</w:t>
      </w:r>
      <w:r>
        <w:t>“</w:t>
      </w:r>
      <w:r>
        <w:t>配置</w:t>
      </w:r>
      <w:r>
        <w:t xml:space="preserve"> JSON”</w:t>
      </w:r>
      <w:r>
        <w:t>文件只回填草稿，仍须保存，文件不超过</w:t>
      </w:r>
      <w:r>
        <w:t xml:space="preserve"> 2 MiB</w:t>
      </w:r>
      <w:r>
        <w:t>。</w:t>
      </w:r>
    </w:p>
    <w:p w14:paraId="14C61B37" w14:textId="77777777" w:rsidR="00096963" w:rsidRDefault="00C41759">
      <w:pPr>
        <w:pStyle w:val="ManualStep"/>
      </w:pPr>
      <w:r>
        <w:t>（</w:t>
      </w:r>
      <w:r>
        <w:t>4</w:t>
      </w:r>
      <w:r>
        <w:t>）行内</w:t>
      </w:r>
      <w:r>
        <w:t>“</w:t>
      </w:r>
      <w:r>
        <w:t>选择</w:t>
      </w:r>
      <w:r>
        <w:t>”</w:t>
      </w:r>
      <w:r>
        <w:t>用于带来源版本进入显式观测导入，需相应查看及导入权限；来源频段未声明完整时，先补充配置再选择。保存或校验结果不明确时使用</w:t>
      </w:r>
      <w:r>
        <w:t>“</w:t>
      </w:r>
      <w:r>
        <w:t>核实回执</w:t>
      </w:r>
      <w:r>
        <w:t>”“</w:t>
      </w:r>
      <w:r>
        <w:t>原号重试</w:t>
      </w:r>
      <w:r>
        <w:t>”</w:t>
      </w:r>
      <w:r>
        <w:t>；已持久化但列表刷新失败时，保留回执后刷新，不重建来源。</w:t>
      </w:r>
    </w:p>
    <w:p w14:paraId="0F0EBA04" w14:textId="77777777" w:rsidR="00096963" w:rsidRDefault="00C41759">
      <w:pPr>
        <w:pStyle w:val="4"/>
        <w:numPr>
          <w:ilvl w:val="3"/>
          <w:numId w:val="0"/>
        </w:numPr>
        <w:rPr>
          <w:rFonts w:hint="eastAsia"/>
        </w:rPr>
      </w:pPr>
      <w:r>
        <w:t>5.3.2.3  导入并播放频谱观测</w:t>
      </w:r>
    </w:p>
    <w:p w14:paraId="4302E54C" w14:textId="77777777" w:rsidR="00096963" w:rsidRDefault="00C41759">
      <w:pPr>
        <w:pStyle w:val="ManualStep"/>
      </w:pPr>
      <w:r>
        <w:t>（</w:t>
      </w:r>
      <w:r>
        <w:t>1</w:t>
      </w:r>
      <w:r>
        <w:t>）进入</w:t>
      </w:r>
      <w:r>
        <w:t>“</w:t>
      </w:r>
      <w:r>
        <w:t>资源管理</w:t>
      </w:r>
      <w:r>
        <w:t>”→“</w:t>
      </w:r>
      <w:r>
        <w:t>频谱观测</w:t>
      </w:r>
      <w:r>
        <w:t>”</w:t>
      </w:r>
      <w:r>
        <w:t>，点击</w:t>
      </w:r>
      <w:r>
        <w:t>“</w:t>
      </w:r>
      <w:r>
        <w:t>刷新观测集</w:t>
      </w:r>
      <w:r>
        <w:t>”</w:t>
      </w:r>
      <w:r>
        <w:t>，在目标观测集点击</w:t>
      </w:r>
      <w:r>
        <w:t>“</w:t>
      </w:r>
      <w:r>
        <w:t>选择</w:t>
      </w:r>
      <w:r>
        <w:t>”</w:t>
      </w:r>
      <w:r>
        <w:t>。预期读入首帧及已存帧清单，显示观测版本、资源历史来源、来源说明与导入时间；</w:t>
      </w:r>
      <w:r>
        <w:t>“</w:t>
      </w:r>
      <w:r>
        <w:t>暂无已导入观测</w:t>
      </w:r>
      <w:r>
        <w:t>”</w:t>
      </w:r>
      <w:r>
        <w:t>表示没有可播放资料，不能以空图判断无线环境正常。</w:t>
      </w:r>
    </w:p>
    <w:p w14:paraId="61237723" w14:textId="77777777" w:rsidR="00096963" w:rsidRDefault="00C41759">
      <w:pPr>
        <w:pStyle w:val="ManualStep"/>
      </w:pPr>
      <w:r>
        <w:t>（</w:t>
      </w:r>
      <w:r>
        <w:t>2</w:t>
      </w:r>
      <w:r>
        <w:t>）有导入权限时点击</w:t>
      </w:r>
      <w:r>
        <w:t>“</w:t>
      </w:r>
      <w:r>
        <w:t>显式导入</w:t>
      </w:r>
      <w:r>
        <w:t>”</w:t>
      </w:r>
      <w:r>
        <w:t>，选择不超过</w:t>
      </w:r>
      <w:r>
        <w:t xml:space="preserve"> 2 MiB </w:t>
      </w:r>
      <w:r>
        <w:t>的观测</w:t>
      </w:r>
      <w:r>
        <w:t xml:space="preserve"> JSON</w:t>
      </w:r>
      <w:r>
        <w:t>；也可展开</w:t>
      </w:r>
      <w:r>
        <w:t>“</w:t>
      </w:r>
      <w:r>
        <w:t>选择仓库既有构造预设</w:t>
      </w:r>
      <w:r>
        <w:t>”</w:t>
      </w:r>
      <w:r>
        <w:t>，填写观测集编号、资源来源版本和说明，点击</w:t>
      </w:r>
      <w:r>
        <w:t>“</w:t>
      </w:r>
      <w:r>
        <w:t>选择该构造预设</w:t>
      </w:r>
      <w:r>
        <w:t>”</w:t>
      </w:r>
      <w:r>
        <w:t>。核对来源与帧数，点击</w:t>
      </w:r>
      <w:r>
        <w:t>“</w:t>
      </w:r>
      <w:r>
        <w:t>预检</w:t>
      </w:r>
      <w:r>
        <w:t>”</w:t>
      </w:r>
      <w:r>
        <w:t>，确认</w:t>
      </w:r>
      <w:r>
        <w:t>“</w:t>
      </w:r>
      <w:r>
        <w:t>尚未写入</w:t>
      </w:r>
      <w:r>
        <w:t>”</w:t>
      </w:r>
      <w:r>
        <w:t>及来源绑定提示后，再点击</w:t>
      </w:r>
      <w:r>
        <w:t>“</w:t>
      </w:r>
      <w:r>
        <w:t>确认导入</w:t>
      </w:r>
      <w:r>
        <w:t>”</w:t>
      </w:r>
      <w:r>
        <w:t>，以持久化回执和观测版本确认完成。</w:t>
      </w:r>
    </w:p>
    <w:p w14:paraId="289E7473" w14:textId="77777777" w:rsidR="00096963" w:rsidRDefault="00C41759">
      <w:pPr>
        <w:pStyle w:val="ManualStep"/>
      </w:pPr>
      <w:r>
        <w:t>（</w:t>
      </w:r>
      <w:r>
        <w:t>3</w:t>
      </w:r>
      <w:r>
        <w:t>）文件内容或资源版本变化后重新预检；新导入须匹配当前资源版本，既有观测仍保留原来源。导入超时先</w:t>
      </w:r>
      <w:r>
        <w:t>“</w:t>
      </w:r>
      <w:r>
        <w:t>核实回执</w:t>
      </w:r>
      <w:r>
        <w:t>”</w:t>
      </w:r>
      <w:r>
        <w:t>，需要重试时保留原号。没有导入权限时只读查看；来源登记身份匹配也仅核对声明，不验证真实采集。</w:t>
      </w:r>
    </w:p>
    <w:p w14:paraId="61E6277B" w14:textId="77777777" w:rsidR="00096963" w:rsidRDefault="00C41759">
      <w:pPr>
        <w:pStyle w:val="ManualStep"/>
      </w:pPr>
      <w:r>
        <w:t>（</w:t>
      </w:r>
      <w:r>
        <w:t>4</w:t>
      </w:r>
      <w:r>
        <w:t>）选择观测集后点击</w:t>
      </w:r>
      <w:r>
        <w:t>“</w:t>
      </w:r>
      <w:r>
        <w:t>播放／暂停</w:t>
      </w:r>
      <w:r>
        <w:t>”“</w:t>
      </w:r>
      <w:r>
        <w:t>上一帧</w:t>
      </w:r>
      <w:r>
        <w:t>”“</w:t>
      </w:r>
      <w:r>
        <w:t>下一帧</w:t>
      </w:r>
      <w:r>
        <w:t>”</w:t>
      </w:r>
      <w:r>
        <w:t>或已存帧按钮，输入</w:t>
      </w:r>
      <w:r>
        <w:t xml:space="preserve"> 1—30 </w:t>
      </w:r>
      <w:r>
        <w:t>秒整数设置</w:t>
      </w:r>
      <w:r>
        <w:t>“</w:t>
      </w:r>
      <w:r>
        <w:t>回放间隔</w:t>
      </w:r>
      <w:r>
        <w:t>”</w:t>
      </w:r>
      <w:r>
        <w:t>；到末帧后用</w:t>
      </w:r>
      <w:r>
        <w:t>“</w:t>
      </w:r>
      <w:r>
        <w:t>重播</w:t>
      </w:r>
      <w:r>
        <w:t>”</w:t>
      </w:r>
      <w:r>
        <w:t>返回首帧，需要继续播放再点</w:t>
      </w:r>
      <w:r>
        <w:t>“</w:t>
      </w:r>
      <w:r>
        <w:t>播放</w:t>
      </w:r>
      <w:r>
        <w:t>”</w:t>
      </w:r>
      <w:r>
        <w:t>。预期帧号、时间、图表与频段表同步变化；此间隔控制回放，不改变原采样周期。读取失败时保留最近有效帧，停止回放并按提示重新选择或刷新。</w:t>
      </w:r>
    </w:p>
    <w:p w14:paraId="5585935E" w14:textId="77777777" w:rsidR="00096963" w:rsidRDefault="00C41759">
      <w:pPr>
        <w:pStyle w:val="ManualStep"/>
      </w:pPr>
      <w:r>
        <w:t>（</w:t>
      </w:r>
      <w:r>
        <w:t>5</w:t>
      </w:r>
      <w:r>
        <w:t>）点击</w:t>
      </w:r>
      <w:r>
        <w:t>“</w:t>
      </w:r>
      <w:r>
        <w:t>导出观测</w:t>
      </w:r>
      <w:r>
        <w:t>”</w:t>
      </w:r>
      <w:r>
        <w:t>下载所选观测集</w:t>
      </w:r>
      <w:r>
        <w:t xml:space="preserve"> JSON</w:t>
      </w:r>
      <w:r>
        <w:t>。占用率、接收功率或异常标记为未知时查看原因，不补成零；存在设备状态关联时点击</w:t>
      </w:r>
      <w:r>
        <w:t>“</w:t>
      </w:r>
      <w:r>
        <w:t>查看冻结引用</w:t>
      </w:r>
      <w:r>
        <w:t>”</w:t>
      </w:r>
      <w:r>
        <w:t>核对快照及声明成员，未关联或未核实不能当作设备状态已经取得。</w:t>
      </w:r>
    </w:p>
    <w:p w14:paraId="00735664" w14:textId="77777777" w:rsidR="00096963" w:rsidRDefault="00C41759">
      <w:pPr>
        <w:pStyle w:val="4"/>
        <w:numPr>
          <w:ilvl w:val="3"/>
          <w:numId w:val="0"/>
        </w:numPr>
        <w:rPr>
          <w:rFonts w:hint="eastAsia"/>
        </w:rPr>
      </w:pPr>
      <w:r>
        <w:lastRenderedPageBreak/>
        <w:t>5.3.2.4  在 GIS 查看设备、链路与频谱态势</w:t>
      </w:r>
    </w:p>
    <w:p w14:paraId="63C5FA9D" w14:textId="77777777" w:rsidR="00096963" w:rsidRDefault="00C41759">
      <w:pPr>
        <w:pStyle w:val="ManualStep"/>
      </w:pPr>
      <w:r>
        <w:t>（</w:t>
      </w:r>
      <w:r>
        <w:t>1</w:t>
      </w:r>
      <w:r>
        <w:t>）当前</w:t>
      </w:r>
      <w:r>
        <w:t xml:space="preserve"> HTTP </w:t>
      </w:r>
      <w:r>
        <w:t>交付界面进入</w:t>
      </w:r>
      <w:r>
        <w:t xml:space="preserve">“GIS </w:t>
      </w:r>
      <w:r>
        <w:t>态势</w:t>
      </w:r>
      <w:r>
        <w:t>”→“</w:t>
      </w:r>
      <w:r>
        <w:t>查看已保存方案</w:t>
      </w:r>
      <w:r>
        <w:t>”</w:t>
      </w:r>
      <w:r>
        <w:t>，查询目标后点击</w:t>
      </w:r>
      <w:r>
        <w:t>“</w:t>
      </w:r>
      <w:r>
        <w:t>打开冻结网络</w:t>
      </w:r>
      <w:r>
        <w:t>”</w:t>
      </w:r>
      <w:r>
        <w:t>。在网络工作区选择</w:t>
      </w:r>
      <w:r>
        <w:t>“</w:t>
      </w:r>
      <w:r>
        <w:t>设备状态</w:t>
      </w:r>
      <w:r>
        <w:t>”“</w:t>
      </w:r>
      <w:r>
        <w:t>链路态势</w:t>
      </w:r>
      <w:r>
        <w:t>”</w:t>
      </w:r>
      <w:r>
        <w:t>或</w:t>
      </w:r>
      <w:r>
        <w:t>“</w:t>
      </w:r>
      <w:r>
        <w:t>频谱观测</w:t>
      </w:r>
      <w:r>
        <w:t>”</w:t>
      </w:r>
      <w:r>
        <w:t>；无方案先到网络规划计算并保存，有方案但无查看权限时不能进入相应数据。</w:t>
      </w:r>
    </w:p>
    <w:p w14:paraId="3D2C5365" w14:textId="77777777" w:rsidR="00096963" w:rsidRDefault="00C41759">
      <w:pPr>
        <w:pStyle w:val="ManualStep"/>
      </w:pPr>
      <w:r>
        <w:t>（</w:t>
      </w:r>
      <w:r>
        <w:t>2</w:t>
      </w:r>
      <w:r>
        <w:t>）在</w:t>
      </w:r>
      <w:r>
        <w:t>“</w:t>
      </w:r>
      <w:r>
        <w:t>设备状态</w:t>
      </w:r>
      <w:r>
        <w:t>”</w:t>
      </w:r>
      <w:r>
        <w:t>读取、选择同版状态批次，用设备或节点</w:t>
      </w:r>
      <w:r>
        <w:t xml:space="preserve"> ID </w:t>
      </w:r>
      <w:r>
        <w:t>及状态条件筛选，点击设备编号查看对象；未选或未读状态快照时状态、告警未知。在</w:t>
      </w:r>
      <w:r>
        <w:t>“</w:t>
      </w:r>
      <w:r>
        <w:t>链路态势</w:t>
      </w:r>
      <w:r>
        <w:t>”</w:t>
      </w:r>
      <w:r>
        <w:t>输入链路</w:t>
      </w:r>
      <w:r>
        <w:t xml:space="preserve"> ID</w:t>
      </w:r>
      <w:r>
        <w:t>，按需勾选</w:t>
      </w:r>
      <w:r>
        <w:t>“</w:t>
      </w:r>
      <w:r>
        <w:t>仅方案异常等级</w:t>
      </w:r>
      <w:r>
        <w:t>”</w:t>
      </w:r>
      <w:r>
        <w:t>，点击链路或节点定位。此处显示方案等级，实测质量、</w:t>
      </w:r>
      <w:r>
        <w:t>SNR</w:t>
      </w:r>
      <w:r>
        <w:t>、误码率、丢包率、时延及吞吐均未提供，不能从设备状态推导。</w:t>
      </w:r>
    </w:p>
    <w:p w14:paraId="68882062" w14:textId="77777777" w:rsidR="00096963" w:rsidRDefault="00C41759">
      <w:pPr>
        <w:pStyle w:val="ManualStep"/>
      </w:pPr>
      <w:r>
        <w:t>（</w:t>
      </w:r>
      <w:r>
        <w:t>3</w:t>
      </w:r>
      <w:r>
        <w:t>）在</w:t>
      </w:r>
      <w:r>
        <w:t>“</w:t>
      </w:r>
      <w:r>
        <w:t>频谱观测</w:t>
      </w:r>
      <w:r>
        <w:t>”</w:t>
      </w:r>
      <w:r>
        <w:t>选择已导入观测集，按上述播放步骤操作。当前工作区只播放已导入资料，不代表已接入真实设备、链路的连续采集；刷新或重新播放不会发起现场采集。</w:t>
      </w:r>
    </w:p>
    <w:p w14:paraId="494F2F82" w14:textId="77777777" w:rsidR="00096963" w:rsidRDefault="00C41759">
      <w:pPr>
        <w:pStyle w:val="ManualNote"/>
      </w:pPr>
      <w:r>
        <w:rPr>
          <w:b/>
        </w:rPr>
        <w:t>注意：</w:t>
      </w:r>
      <w:r>
        <w:t>无资源查看权限不能读取采集源；频谱观测还需</w:t>
      </w:r>
      <w:r>
        <w:t xml:space="preserve"> GIS </w:t>
      </w:r>
      <w:r>
        <w:t>查看权限，无权限时按页面提示处理。采集源启用、离线校验、构造观测导入和历史播放均不建立现场采集连接，不提供实时发射控制。构造资料、预测等级、未知值和历史来源应随结果一并保留。</w:t>
      </w:r>
    </w:p>
    <w:p w14:paraId="7DDE7B3E" w14:textId="77777777" w:rsidR="00096963" w:rsidRDefault="00C41759">
      <w:pPr>
        <w:pStyle w:val="3"/>
        <w:numPr>
          <w:ilvl w:val="2"/>
          <w:numId w:val="0"/>
        </w:numPr>
        <w:rPr>
          <w:rFonts w:hint="eastAsia"/>
        </w:rPr>
      </w:pPr>
      <w:bookmarkStart w:id="28" w:name="_Toc244099375"/>
      <w:r>
        <w:t>5.3.3  网络规划</w:t>
      </w:r>
      <w:bookmarkEnd w:id="28"/>
    </w:p>
    <w:p w14:paraId="5B2B04BD" w14:textId="77777777" w:rsidR="00096963" w:rsidRDefault="00C41759">
      <w:pPr>
        <w:keepNext/>
        <w:ind w:firstLine="0"/>
        <w:jc w:val="center"/>
      </w:pPr>
      <w:r>
        <w:rPr>
          <w:noProof/>
        </w:rPr>
        <w:drawing>
          <wp:inline distT="0" distB="0" distL="0" distR="0" wp14:anchorId="3E8FEA69" wp14:editId="32208A46">
            <wp:extent cx="5897880" cy="3686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ing.png"/>
                    <pic:cNvPicPr/>
                  </pic:nvPicPr>
                  <pic:blipFill>
                    <a:blip r:embed="rId20"/>
                    <a:stretch>
                      <a:fillRect/>
                    </a:stretch>
                  </pic:blipFill>
                  <pic:spPr>
                    <a:xfrm>
                      <a:off x="0" y="0"/>
                      <a:ext cx="5897880" cy="3686175"/>
                    </a:xfrm>
                    <a:prstGeom prst="rect">
                      <a:avLst/>
                    </a:prstGeom>
                  </pic:spPr>
                </pic:pic>
              </a:graphicData>
            </a:graphic>
          </wp:inline>
        </w:drawing>
      </w:r>
    </w:p>
    <w:p w14:paraId="1C61B362" w14:textId="77777777" w:rsidR="00096963" w:rsidRDefault="00C41759">
      <w:pPr>
        <w:pStyle w:val="af1"/>
      </w:pPr>
      <w:r>
        <w:t>图</w:t>
      </w:r>
      <w:r>
        <w:t xml:space="preserve"> 3  </w:t>
      </w:r>
      <w:r>
        <w:t>网络规划的任务输入工作区</w:t>
      </w:r>
    </w:p>
    <w:p w14:paraId="6B2B7F94" w14:textId="77777777" w:rsidR="00096963" w:rsidRDefault="00C41759">
      <w:r>
        <w:t>网络规划用于把通信对象、业务要求和可用资源组合成可检查的方案。页面分为</w:t>
      </w:r>
      <w:r>
        <w:t>“</w:t>
      </w:r>
      <w:r>
        <w:t>任务与约束输入</w:t>
      </w:r>
      <w:r>
        <w:t>”“</w:t>
      </w:r>
      <w:r>
        <w:t>规划计算与结果</w:t>
      </w:r>
      <w:r>
        <w:t>”“</w:t>
      </w:r>
      <w:r>
        <w:t>方案调整与对比</w:t>
      </w:r>
      <w:r>
        <w:t>”</w:t>
      </w:r>
      <w:r>
        <w:t>三个工作区，点击步骤名称可切换。完整操作为：准备</w:t>
      </w:r>
      <w:r>
        <w:lastRenderedPageBreak/>
        <w:t>资源、填写任务、保存任务、提交规划、检查结果、保存方案、核对后转正。切换工作区不会代替保存或启动计算；计算结束也不表示全部要求达标。文中的</w:t>
      </w:r>
      <w:r>
        <w:t>“</w:t>
      </w:r>
      <w:r>
        <w:t>冻结快照</w:t>
      </w:r>
      <w:r>
        <w:t>”</w:t>
      </w:r>
      <w:r>
        <w:t>指本次计算所用输入的保存副本，后续修改资源不会自动改写旧结果；</w:t>
      </w:r>
      <w:r>
        <w:t>“</w:t>
      </w:r>
      <w:r>
        <w:t>缓存</w:t>
      </w:r>
      <w:r>
        <w:t>”</w:t>
      </w:r>
      <w:r>
        <w:t>是已保存、可再次读取的覆盖计算结果。</w:t>
      </w:r>
    </w:p>
    <w:p w14:paraId="7ECA4DD1" w14:textId="77777777" w:rsidR="00096963" w:rsidRDefault="00C41759">
      <w:pPr>
        <w:pStyle w:val="4"/>
        <w:numPr>
          <w:ilvl w:val="3"/>
          <w:numId w:val="0"/>
        </w:numPr>
        <w:rPr>
          <w:rFonts w:hint="eastAsia"/>
        </w:rPr>
      </w:pPr>
      <w:r>
        <w:t>5.3.3.1  准备资源并新建或打开任务</w:t>
      </w:r>
    </w:p>
    <w:p w14:paraId="32185146" w14:textId="77777777" w:rsidR="00096963" w:rsidRDefault="00C41759">
      <w:pPr>
        <w:pStyle w:val="ManualStep"/>
      </w:pPr>
      <w:r>
        <w:t>（</w:t>
      </w:r>
      <w:r>
        <w:t>1</w:t>
      </w:r>
      <w:r>
        <w:t>）进入</w:t>
      </w:r>
      <w:r>
        <w:t>“</w:t>
      </w:r>
      <w:r>
        <w:t>网络规划</w:t>
      </w:r>
      <w:r>
        <w:t>”</w:t>
      </w:r>
      <w:r>
        <w:t>，先查看资源读取状态。读取失败时使用对应</w:t>
      </w:r>
      <w:r>
        <w:t>“</w:t>
      </w:r>
      <w:r>
        <w:t>重试</w:t>
      </w:r>
      <w:r>
        <w:t>”</w:t>
      </w:r>
      <w:r>
        <w:t>入口；需要更新资源时，在</w:t>
      </w:r>
      <w:r>
        <w:t>“</w:t>
      </w:r>
      <w:r>
        <w:t>任务与约束输入</w:t>
      </w:r>
      <w:r>
        <w:t>”</w:t>
      </w:r>
      <w:r>
        <w:t>点击</w:t>
      </w:r>
      <w:r>
        <w:t>“</w:t>
      </w:r>
      <w:r>
        <w:t>刷新资源</w:t>
      </w:r>
      <w:r>
        <w:t>”</w:t>
      </w:r>
      <w:r>
        <w:t>。新建或修改过节点、设备后，应刷新引用再保存任务。</w:t>
      </w:r>
    </w:p>
    <w:p w14:paraId="69F2B821" w14:textId="77777777" w:rsidR="00096963" w:rsidRDefault="00C41759">
      <w:pPr>
        <w:pStyle w:val="ManualStep"/>
      </w:pPr>
      <w:r>
        <w:t>（</w:t>
      </w:r>
      <w:r>
        <w:t>2</w:t>
      </w:r>
      <w:r>
        <w:t>）点击任务输入区</w:t>
      </w:r>
      <w:r>
        <w:t>“</w:t>
      </w:r>
      <w:r>
        <w:t>新建</w:t>
      </w:r>
      <w:r>
        <w:t>”</w:t>
      </w:r>
      <w:r>
        <w:t>，逐项核对载入的默认内容，填写不超过</w:t>
      </w:r>
      <w:r>
        <w:t>60</w:t>
      </w:r>
      <w:r>
        <w:t>字的任务名称。展开</w:t>
      </w:r>
      <w:r>
        <w:t>“</w:t>
      </w:r>
      <w:r>
        <w:t>任务区域</w:t>
      </w:r>
      <w:r>
        <w:t>”</w:t>
      </w:r>
      <w:r>
        <w:t>，按最小经度、最小纬度、最大经度、最大纬度填写</w:t>
      </w:r>
      <w:r>
        <w:t>WGS84</w:t>
      </w:r>
      <w:r>
        <w:t>十进制度，如</w:t>
      </w:r>
      <w:r>
        <w:t>114.25</w:t>
      </w:r>
      <w:r>
        <w:t>。经度为</w:t>
      </w:r>
      <w:r>
        <w:t>−180</w:t>
      </w:r>
      <w:r>
        <w:t>～</w:t>
      </w:r>
      <w:r>
        <w:t>180°</w:t>
      </w:r>
      <w:r>
        <w:t>，纬度为</w:t>
      </w:r>
      <w:r>
        <w:t>−90</w:t>
      </w:r>
      <w:r>
        <w:t>～</w:t>
      </w:r>
      <w:r>
        <w:t>90°</w:t>
      </w:r>
      <w:r>
        <w:t>，每组最小值必须小于最大值。平移、缩放地图不会修改这四个输入值。</w:t>
      </w:r>
    </w:p>
    <w:p w14:paraId="1F8EB1B1" w14:textId="77777777" w:rsidR="00096963" w:rsidRDefault="00C41759">
      <w:pPr>
        <w:pStyle w:val="ManualStep"/>
      </w:pPr>
      <w:r>
        <w:t>（</w:t>
      </w:r>
      <w:r>
        <w:t>3</w:t>
      </w:r>
      <w:r>
        <w:t>）继续已有任务时点击</w:t>
      </w:r>
      <w:r>
        <w:t>“</w:t>
      </w:r>
      <w:r>
        <w:t>打开任务</w:t>
      </w:r>
      <w:r>
        <w:t>”</w:t>
      </w:r>
      <w:r>
        <w:t>，输入任务编号或名称后点击</w:t>
      </w:r>
      <w:r>
        <w:t>“</w:t>
      </w:r>
      <w:r>
        <w:t>查询</w:t>
      </w:r>
      <w:r>
        <w:t>”</w:t>
      </w:r>
      <w:r>
        <w:t>，在列表中点击</w:t>
      </w:r>
      <w:r>
        <w:t>“</w:t>
      </w:r>
      <w:r>
        <w:t>打开</w:t>
      </w:r>
      <w:r>
        <w:t>”</w:t>
      </w:r>
      <w:r>
        <w:t>；用</w:t>
      </w:r>
      <w:r>
        <w:t>“</w:t>
      </w:r>
      <w:r>
        <w:t>上页</w:t>
      </w:r>
      <w:r>
        <w:t>”“</w:t>
      </w:r>
      <w:r>
        <w:t>下页</w:t>
      </w:r>
      <w:r>
        <w:t>”</w:t>
      </w:r>
      <w:r>
        <w:t>查找其他记录。核对</w:t>
      </w:r>
      <w:r>
        <w:t>“</w:t>
      </w:r>
      <w:r>
        <w:t>任务详情与版本</w:t>
      </w:r>
      <w:r>
        <w:t>”</w:t>
      </w:r>
      <w:r>
        <w:t>中的任务编号、输入版本和资源版本，避免改错任务。遇到未保存提示，按需要保存后离开、放弃本次输入或留在当前任务。</w:t>
      </w:r>
    </w:p>
    <w:p w14:paraId="404395C3" w14:textId="77777777" w:rsidR="00096963" w:rsidRDefault="00C41759">
      <w:pPr>
        <w:pStyle w:val="ManualStep"/>
      </w:pPr>
      <w:r>
        <w:t>（</w:t>
      </w:r>
      <w:r>
        <w:t>4</w:t>
      </w:r>
      <w:r>
        <w:t>）首次练习可展开</w:t>
      </w:r>
      <w:r>
        <w:t>“</w:t>
      </w:r>
      <w:r>
        <w:t>从整套任务预设开始</w:t>
      </w:r>
      <w:r>
        <w:t>”</w:t>
      </w:r>
      <w:r>
        <w:t>，选择后点击</w:t>
      </w:r>
      <w:r>
        <w:t>“</w:t>
      </w:r>
      <w:r>
        <w:t>载入整套任务</w:t>
      </w:r>
      <w:r>
        <w:t>”</w:t>
      </w:r>
      <w:r>
        <w:t>，再逐项检查。此操作替换参与节点、需求和条件；单独切换</w:t>
      </w:r>
      <w:r>
        <w:t>“</w:t>
      </w:r>
      <w:r>
        <w:t>参数预设</w:t>
      </w:r>
      <w:r>
        <w:t>”</w:t>
      </w:r>
      <w:r>
        <w:t>则保留节点与需求，但替换频率、部署和求解条件。两种操作后都要重新保存。</w:t>
      </w:r>
    </w:p>
    <w:p w14:paraId="7BD53819" w14:textId="77777777" w:rsidR="00096963" w:rsidRDefault="00C41759">
      <w:pPr>
        <w:pStyle w:val="ManualNote"/>
      </w:pPr>
      <w:r>
        <w:rPr>
          <w:b/>
        </w:rPr>
        <w:t>注意：</w:t>
      </w:r>
      <w:r>
        <w:t>“</w:t>
      </w:r>
      <w:r>
        <w:t>时间与说明</w:t>
      </w:r>
      <w:r>
        <w:t>”</w:t>
      </w:r>
      <w:r>
        <w:t>为选填。开始时间需含时区，例如</w:t>
      </w:r>
      <w:r>
        <w:t>2026-10-28T09:00:00+08:00</w:t>
      </w:r>
      <w:r>
        <w:t>；持续时长以</w:t>
      </w:r>
      <w:r>
        <w:t>h</w:t>
      </w:r>
      <w:r>
        <w:t>填写，非空须大于</w:t>
      </w:r>
      <w:r>
        <w:t>0</w:t>
      </w:r>
      <w:r>
        <w:t>，</w:t>
      </w:r>
      <w:r>
        <w:t>1.5</w:t>
      </w:r>
      <w:r>
        <w:t>表示</w:t>
      </w:r>
      <w:r>
        <w:t>90</w:t>
      </w:r>
      <w:r>
        <w:t>分钟。留空表示未指定。时间只记录任务计划，不会定时启动或停止计算；说明中的文字也不会自动成为求解约束。</w:t>
      </w:r>
    </w:p>
    <w:p w14:paraId="3DD60441" w14:textId="77777777" w:rsidR="00096963" w:rsidRDefault="00C41759">
      <w:pPr>
        <w:pStyle w:val="4"/>
        <w:numPr>
          <w:ilvl w:val="3"/>
          <w:numId w:val="0"/>
        </w:numPr>
        <w:rPr>
          <w:rFonts w:hint="eastAsia"/>
        </w:rPr>
      </w:pPr>
      <w:r>
        <w:t>5.3.3.2  从文件导入任务</w:t>
      </w:r>
    </w:p>
    <w:p w14:paraId="566DFE1D" w14:textId="77777777" w:rsidR="00096963" w:rsidRDefault="00C41759">
      <w:pPr>
        <w:pStyle w:val="ManualStep"/>
      </w:pPr>
      <w:r>
        <w:t>（</w:t>
      </w:r>
      <w:r>
        <w:t>1</w:t>
      </w:r>
      <w:r>
        <w:t>）点击</w:t>
      </w:r>
      <w:r>
        <w:t>“</w:t>
      </w:r>
      <w:r>
        <w:t>导入</w:t>
      </w:r>
      <w:r>
        <w:t>”</w:t>
      </w:r>
      <w:r>
        <w:t>，下载</w:t>
      </w:r>
      <w:r>
        <w:t>“XLSX</w:t>
      </w:r>
      <w:r>
        <w:t>模板</w:t>
      </w:r>
      <w:r>
        <w:t>”</w:t>
      </w:r>
      <w:r>
        <w:t>，或同时下载</w:t>
      </w:r>
      <w:r>
        <w:t>“</w:t>
      </w:r>
      <w:r>
        <w:t>任务</w:t>
      </w:r>
      <w:r>
        <w:t>CSV</w:t>
      </w:r>
      <w:r>
        <w:t>模板</w:t>
      </w:r>
      <w:r>
        <w:t>”</w:t>
      </w:r>
      <w:r>
        <w:t>和</w:t>
      </w:r>
      <w:r>
        <w:t>“</w:t>
      </w:r>
      <w:r>
        <w:t>需求</w:t>
      </w:r>
      <w:r>
        <w:t>CSV</w:t>
      </w:r>
      <w:r>
        <w:t>模板</w:t>
      </w:r>
      <w:r>
        <w:t>”</w:t>
      </w:r>
      <w:r>
        <w:t>。按模板保留字段名，使用已保存的节点、设备和频点编号；导入任务不会代建资源。</w:t>
      </w:r>
    </w:p>
    <w:p w14:paraId="54BA89D5" w14:textId="77777777" w:rsidR="00096963" w:rsidRDefault="00C41759">
      <w:pPr>
        <w:pStyle w:val="ManualStep"/>
      </w:pPr>
      <w:r>
        <w:t>（</w:t>
      </w:r>
      <w:r>
        <w:t>2</w:t>
      </w:r>
      <w:r>
        <w:t>）选择一个</w:t>
      </w:r>
      <w:r>
        <w:t>XLSX</w:t>
      </w:r>
      <w:r>
        <w:t>，或在同一次文件选择中按住</w:t>
      </w:r>
      <w:r>
        <w:t>Ctrl</w:t>
      </w:r>
      <w:r>
        <w:t>选中配套的任务</w:t>
      </w:r>
      <w:r>
        <w:t>CSV</w:t>
      </w:r>
      <w:r>
        <w:t>和需求</w:t>
      </w:r>
      <w:r>
        <w:t>CSV</w:t>
      </w:r>
      <w:r>
        <w:t>，确认页面同时列出两份文件后点击</w:t>
      </w:r>
      <w:r>
        <w:t>“</w:t>
      </w:r>
      <w:r>
        <w:t>解析并校验</w:t>
      </w:r>
      <w:r>
        <w:t>”</w:t>
      </w:r>
      <w:r>
        <w:t>，不要分两次逐个选择。首次演示使用包内</w:t>
      </w:r>
      <w:r>
        <w:t>“</w:t>
      </w:r>
      <w:r>
        <w:t>首次使用演示</w:t>
      </w:r>
      <w:r>
        <w:t>\01_</w:t>
      </w:r>
      <w:r>
        <w:t>规划任务导入</w:t>
      </w:r>
      <w:r>
        <w:t>”</w:t>
      </w:r>
      <w:r>
        <w:t>中的</w:t>
      </w:r>
      <w:r>
        <w:t>01_task_scenarios.csv</w:t>
      </w:r>
      <w:r>
        <w:t>与</w:t>
      </w:r>
      <w:r>
        <w:t>02_task_links.csv</w:t>
      </w:r>
      <w:r>
        <w:t>。每个文件非空且不超过</w:t>
      </w:r>
      <w:r>
        <w:t>5 MiB</w:t>
      </w:r>
      <w:r>
        <w:t>。查看问题表中的对象、字段和原因；引用不存在、编号重复、数值不合法时，先修正原文件，再重新选择和校验。</w:t>
      </w:r>
    </w:p>
    <w:p w14:paraId="13468E6B" w14:textId="77777777" w:rsidR="00096963" w:rsidRDefault="00C41759">
      <w:pPr>
        <w:pStyle w:val="ManualStep"/>
      </w:pPr>
      <w:r>
        <w:t>（</w:t>
      </w:r>
      <w:r>
        <w:t>3</w:t>
      </w:r>
      <w:r>
        <w:t>）校验通过后核对任务编号、节点数、需求数及变化字段，展开频率、求解条件前后值，并检查部署条件是否被清空或收紧。确认内容正确后点击</w:t>
      </w:r>
      <w:r>
        <w:t>“</w:t>
      </w:r>
      <w:r>
        <w:t>确认替换当前草稿</w:t>
      </w:r>
      <w:r>
        <w:t>”</w:t>
      </w:r>
      <w:r>
        <w:t>，再点击</w:t>
      </w:r>
      <w:r>
        <w:t>“</w:t>
      </w:r>
      <w:r>
        <w:t>保存任务</w:t>
      </w:r>
      <w:r>
        <w:t>”</w:t>
      </w:r>
      <w:r>
        <w:t>。仅解析文件或应用草稿均未保存，也未开始规划。</w:t>
      </w:r>
    </w:p>
    <w:p w14:paraId="14D250C7" w14:textId="77777777" w:rsidR="00096963" w:rsidRDefault="00C41759">
      <w:pPr>
        <w:pStyle w:val="4"/>
        <w:numPr>
          <w:ilvl w:val="3"/>
          <w:numId w:val="0"/>
        </w:numPr>
        <w:rPr>
          <w:rFonts w:hint="eastAsia"/>
        </w:rPr>
      </w:pPr>
      <w:r>
        <w:lastRenderedPageBreak/>
        <w:t>5.3.3.3  选择参与节点并逐条填写通联需求</w:t>
      </w:r>
    </w:p>
    <w:p w14:paraId="637194B8" w14:textId="77777777" w:rsidR="00096963" w:rsidRDefault="00C41759">
      <w:pPr>
        <w:pStyle w:val="ManualStep"/>
      </w:pPr>
      <w:r>
        <w:t>（</w:t>
      </w:r>
      <w:r>
        <w:t>1</w:t>
      </w:r>
      <w:r>
        <w:t>）点击</w:t>
      </w:r>
      <w:r>
        <w:t>“</w:t>
      </w:r>
      <w:r>
        <w:t>管理参与节点</w:t>
      </w:r>
      <w:r>
        <w:t>”</w:t>
      </w:r>
      <w:r>
        <w:t>，按编号或名称查询并勾选至少两个不同的已保存节点；也可在地图点选资源后点击</w:t>
      </w:r>
      <w:r>
        <w:t>“</w:t>
      </w:r>
      <w:r>
        <w:t>加入任务节点</w:t>
      </w:r>
      <w:r>
        <w:t>”</w:t>
      </w:r>
      <w:r>
        <w:t>。关闭节点管理会保留草稿选择，仍需保存任务。每个参与节点应有在架设备，已下架设备不能用于新规划。</w:t>
      </w:r>
    </w:p>
    <w:p w14:paraId="17633A0D" w14:textId="77777777" w:rsidR="00096963" w:rsidRDefault="00C41759">
      <w:pPr>
        <w:pStyle w:val="ManualStep"/>
      </w:pPr>
      <w:r>
        <w:t>（</w:t>
      </w:r>
      <w:r>
        <w:t>2</w:t>
      </w:r>
      <w:r>
        <w:t>）点击</w:t>
      </w:r>
      <w:r>
        <w:t>“</w:t>
      </w:r>
      <w:r>
        <w:t>新增需求</w:t>
      </w:r>
      <w:r>
        <w:t>”</w:t>
      </w:r>
      <w:r>
        <w:t>。保留自动生成的唯一需求编号，选择不同的起点和终点。端点类型选</w:t>
      </w:r>
      <w:r>
        <w:t>“</w:t>
      </w:r>
      <w:r>
        <w:t>节点</w:t>
      </w:r>
      <w:r>
        <w:t>”</w:t>
      </w:r>
      <w:r>
        <w:t>时提出站点间要求；选</w:t>
      </w:r>
      <w:r>
        <w:t>“</w:t>
      </w:r>
      <w:r>
        <w:t>设备</w:t>
      </w:r>
      <w:r>
        <w:t>”</w:t>
      </w:r>
      <w:r>
        <w:t>时，还要分别选择所属节点下的在架电台，必要时翻页查找。更换节点后重新检查设备归属。</w:t>
      </w:r>
    </w:p>
    <w:p w14:paraId="54B6CB14" w14:textId="77777777" w:rsidR="00096963" w:rsidRDefault="00C41759">
      <w:pPr>
        <w:pStyle w:val="ManualStep"/>
      </w:pPr>
      <w:r>
        <w:t>（</w:t>
      </w:r>
      <w:r>
        <w:t>3</w:t>
      </w:r>
      <w:r>
        <w:t>）按下表填写业务要求，按实际任务勾选</w:t>
      </w:r>
      <w:r>
        <w:t>“</w:t>
      </w:r>
      <w:r>
        <w:t>必要通联</w:t>
      </w:r>
      <w:r>
        <w:t>”</w:t>
      </w:r>
      <w:r>
        <w:t>，然后点击</w:t>
      </w:r>
      <w:r>
        <w:t>“</w:t>
      </w:r>
      <w:r>
        <w:t>应用到任务草稿</w:t>
      </w:r>
      <w:r>
        <w:t>”</w:t>
      </w:r>
      <w:r>
        <w:t>。返回列表检查方向、单位和必要标记，重复新增其他需求；同一方向、相同端点和业务类型不要重复添加。</w:t>
      </w:r>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32CE9FB2" w14:textId="77777777">
        <w:trPr>
          <w:cantSplit/>
          <w:tblHeader/>
          <w:jc w:val="center"/>
        </w:trPr>
        <w:tc>
          <w:tcPr>
            <w:tcW w:w="2203" w:type="dxa"/>
            <w:shd w:val="clear" w:color="auto" w:fill="F2F2F2"/>
            <w:tcMar>
              <w:top w:w="70" w:type="dxa"/>
              <w:left w:w="100" w:type="dxa"/>
              <w:bottom w:w="70" w:type="dxa"/>
              <w:right w:w="100" w:type="dxa"/>
            </w:tcMar>
            <w:vAlign w:val="center"/>
          </w:tcPr>
          <w:p w14:paraId="0399AD9D" w14:textId="77777777" w:rsidR="00096963" w:rsidRDefault="00C41759">
            <w:pPr>
              <w:pStyle w:val="ManualTable"/>
              <w:keepNext/>
            </w:pPr>
            <w:r>
              <w:rPr>
                <w:b/>
              </w:rPr>
              <w:t>输入项</w:t>
            </w:r>
          </w:p>
        </w:tc>
        <w:tc>
          <w:tcPr>
            <w:tcW w:w="7142" w:type="dxa"/>
            <w:shd w:val="clear" w:color="auto" w:fill="F2F2F2"/>
            <w:tcMar>
              <w:top w:w="70" w:type="dxa"/>
              <w:left w:w="100" w:type="dxa"/>
              <w:bottom w:w="70" w:type="dxa"/>
              <w:right w:w="100" w:type="dxa"/>
            </w:tcMar>
            <w:vAlign w:val="center"/>
          </w:tcPr>
          <w:p w14:paraId="39A6105D" w14:textId="77777777" w:rsidR="00096963" w:rsidRDefault="00C41759">
            <w:pPr>
              <w:pStyle w:val="ManualTable"/>
              <w:keepNext/>
            </w:pPr>
            <w:r>
              <w:rPr>
                <w:b/>
              </w:rPr>
              <w:t>填写方法与空值含义</w:t>
            </w:r>
          </w:p>
        </w:tc>
      </w:tr>
      <w:tr w:rsidR="00096963" w14:paraId="66409C26" w14:textId="77777777">
        <w:trPr>
          <w:cantSplit/>
          <w:jc w:val="center"/>
        </w:trPr>
        <w:tc>
          <w:tcPr>
            <w:tcW w:w="2203" w:type="dxa"/>
            <w:tcMar>
              <w:top w:w="70" w:type="dxa"/>
              <w:left w:w="100" w:type="dxa"/>
              <w:bottom w:w="70" w:type="dxa"/>
              <w:right w:w="100" w:type="dxa"/>
            </w:tcMar>
            <w:vAlign w:val="center"/>
          </w:tcPr>
          <w:p w14:paraId="3BD13652" w14:textId="77777777" w:rsidR="00096963" w:rsidRDefault="00C41759">
            <w:pPr>
              <w:pStyle w:val="ManualTable"/>
            </w:pPr>
            <w:r>
              <w:t>业务与优先级</w:t>
            </w:r>
          </w:p>
        </w:tc>
        <w:tc>
          <w:tcPr>
            <w:tcW w:w="7142" w:type="dxa"/>
            <w:tcMar>
              <w:top w:w="70" w:type="dxa"/>
              <w:left w:w="100" w:type="dxa"/>
              <w:bottom w:w="70" w:type="dxa"/>
              <w:right w:w="100" w:type="dxa"/>
            </w:tcMar>
            <w:vAlign w:val="center"/>
          </w:tcPr>
          <w:p w14:paraId="641DCCA4" w14:textId="77777777" w:rsidR="00096963" w:rsidRDefault="00C41759">
            <w:pPr>
              <w:pStyle w:val="ManualTable"/>
            </w:pPr>
            <w:r>
              <w:t>业务可选话音、数据、短消息，留空为未指定。</w:t>
            </w:r>
            <w:r>
              <w:t>P1</w:t>
            </w:r>
            <w:r>
              <w:t>、</w:t>
            </w:r>
            <w:r>
              <w:t>P2</w:t>
            </w:r>
            <w:r>
              <w:t>、</w:t>
            </w:r>
            <w:r>
              <w:t>P3</w:t>
            </w:r>
            <w:r>
              <w:t>为需求优先级，</w:t>
            </w:r>
            <w:r>
              <w:t>P1</w:t>
            </w:r>
            <w:r>
              <w:t>优先；必要通联由独立勾选项决定。</w:t>
            </w:r>
          </w:p>
        </w:tc>
      </w:tr>
      <w:tr w:rsidR="00096963" w14:paraId="4082D562" w14:textId="77777777">
        <w:trPr>
          <w:cantSplit/>
          <w:jc w:val="center"/>
        </w:trPr>
        <w:tc>
          <w:tcPr>
            <w:tcW w:w="2203" w:type="dxa"/>
            <w:tcMar>
              <w:top w:w="70" w:type="dxa"/>
              <w:left w:w="100" w:type="dxa"/>
              <w:bottom w:w="70" w:type="dxa"/>
              <w:right w:w="100" w:type="dxa"/>
            </w:tcMar>
            <w:vAlign w:val="center"/>
          </w:tcPr>
          <w:p w14:paraId="57B33F36" w14:textId="77777777" w:rsidR="00096963" w:rsidRDefault="00C41759">
            <w:pPr>
              <w:pStyle w:val="ManualTable"/>
            </w:pPr>
            <w:r>
              <w:t>速率与时延</w:t>
            </w:r>
          </w:p>
        </w:tc>
        <w:tc>
          <w:tcPr>
            <w:tcW w:w="7142" w:type="dxa"/>
            <w:tcMar>
              <w:top w:w="70" w:type="dxa"/>
              <w:left w:w="100" w:type="dxa"/>
              <w:bottom w:w="70" w:type="dxa"/>
              <w:right w:w="100" w:type="dxa"/>
            </w:tcMar>
            <w:vAlign w:val="center"/>
          </w:tcPr>
          <w:p w14:paraId="128CD98E" w14:textId="77777777" w:rsidR="00096963" w:rsidRDefault="00C41759">
            <w:pPr>
              <w:pStyle w:val="ManualTable"/>
            </w:pPr>
            <w:r>
              <w:t>速率单位</w:t>
            </w:r>
            <w:r>
              <w:t>kbps</w:t>
            </w:r>
            <w:r>
              <w:t>、最大端到端时延单位</w:t>
            </w:r>
            <w:r>
              <w:t>ms</w:t>
            </w:r>
            <w:r>
              <w:t>，两项必填且为有限正数。</w:t>
            </w:r>
            <w:r>
              <w:t>64</w:t>
            </w:r>
            <w:r>
              <w:t>表示</w:t>
            </w:r>
            <w:r>
              <w:t>64 kbps</w:t>
            </w:r>
            <w:r>
              <w:t>；</w:t>
            </w:r>
            <w:r>
              <w:t>1 Mbps</w:t>
            </w:r>
            <w:r>
              <w:t>填</w:t>
            </w:r>
            <w:r>
              <w:t>1000</w:t>
            </w:r>
            <w:r>
              <w:t>，</w:t>
            </w:r>
            <w:r>
              <w:t>100 ms</w:t>
            </w:r>
            <w:r>
              <w:t>为</w:t>
            </w:r>
            <w:r>
              <w:t>0.1</w:t>
            </w:r>
            <w:r>
              <w:t>秒。</w:t>
            </w:r>
          </w:p>
        </w:tc>
      </w:tr>
      <w:tr w:rsidR="00096963" w14:paraId="72A20A4E" w14:textId="77777777">
        <w:trPr>
          <w:cantSplit/>
          <w:jc w:val="center"/>
        </w:trPr>
        <w:tc>
          <w:tcPr>
            <w:tcW w:w="2203" w:type="dxa"/>
            <w:tcMar>
              <w:top w:w="70" w:type="dxa"/>
              <w:left w:w="100" w:type="dxa"/>
              <w:bottom w:w="70" w:type="dxa"/>
              <w:right w:w="100" w:type="dxa"/>
            </w:tcMar>
            <w:vAlign w:val="center"/>
          </w:tcPr>
          <w:p w14:paraId="7640DE4D" w14:textId="77777777" w:rsidR="00096963" w:rsidRDefault="00C41759">
            <w:pPr>
              <w:pStyle w:val="ManualTable"/>
            </w:pPr>
            <w:r>
              <w:t>最低可靠性</w:t>
            </w:r>
          </w:p>
        </w:tc>
        <w:tc>
          <w:tcPr>
            <w:tcW w:w="7142" w:type="dxa"/>
            <w:tcMar>
              <w:top w:w="70" w:type="dxa"/>
              <w:left w:w="100" w:type="dxa"/>
              <w:bottom w:w="70" w:type="dxa"/>
              <w:right w:w="100" w:type="dxa"/>
            </w:tcMar>
            <w:vAlign w:val="center"/>
          </w:tcPr>
          <w:p w14:paraId="319D17AD" w14:textId="77777777" w:rsidR="00096963" w:rsidRDefault="00C41759">
            <w:pPr>
              <w:pStyle w:val="ManualTable"/>
            </w:pPr>
            <w:r>
              <w:t>必填</w:t>
            </w:r>
            <w:r>
              <w:t>0</w:t>
            </w:r>
            <w:r>
              <w:t>～</w:t>
            </w:r>
            <w:r>
              <w:t>1</w:t>
            </w:r>
            <w:r>
              <w:t>，包括边界；</w:t>
            </w:r>
            <w:r>
              <w:t>0.95</w:t>
            </w:r>
            <w:r>
              <w:t>表示</w:t>
            </w:r>
            <w:r>
              <w:t>95%</w:t>
            </w:r>
            <w:r>
              <w:t>，不能填</w:t>
            </w:r>
            <w:r>
              <w:t>95</w:t>
            </w:r>
            <w:r>
              <w:t>。可靠性要求与网络抗毁性分别检查。</w:t>
            </w:r>
          </w:p>
        </w:tc>
      </w:tr>
      <w:tr w:rsidR="00096963" w14:paraId="3CBD6484" w14:textId="77777777">
        <w:trPr>
          <w:cantSplit/>
          <w:jc w:val="center"/>
        </w:trPr>
        <w:tc>
          <w:tcPr>
            <w:tcW w:w="2203" w:type="dxa"/>
            <w:tcMar>
              <w:top w:w="70" w:type="dxa"/>
              <w:left w:w="100" w:type="dxa"/>
              <w:bottom w:w="70" w:type="dxa"/>
              <w:right w:w="100" w:type="dxa"/>
            </w:tcMar>
            <w:vAlign w:val="center"/>
          </w:tcPr>
          <w:p w14:paraId="4D7256F5" w14:textId="77777777" w:rsidR="00096963" w:rsidRDefault="00C41759">
            <w:pPr>
              <w:pStyle w:val="ManualTable"/>
            </w:pPr>
            <w:r>
              <w:t>数据量</w:t>
            </w:r>
          </w:p>
        </w:tc>
        <w:tc>
          <w:tcPr>
            <w:tcW w:w="7142" w:type="dxa"/>
            <w:tcMar>
              <w:top w:w="70" w:type="dxa"/>
              <w:left w:w="100" w:type="dxa"/>
              <w:bottom w:w="70" w:type="dxa"/>
              <w:right w:w="100" w:type="dxa"/>
            </w:tcMar>
            <w:vAlign w:val="center"/>
          </w:tcPr>
          <w:p w14:paraId="367EE253" w14:textId="77777777" w:rsidR="00096963" w:rsidRDefault="00C41759">
            <w:pPr>
              <w:pStyle w:val="ManualTable"/>
            </w:pPr>
            <w:r>
              <w:t>单位</w:t>
            </w:r>
            <w:r>
              <w:t>MB</w:t>
            </w:r>
            <w:r>
              <w:t>，可空，非空为有限非负数；</w:t>
            </w:r>
            <w:r>
              <w:t>10</w:t>
            </w:r>
            <w:r>
              <w:t>表示总数据量</w:t>
            </w:r>
            <w:r>
              <w:t>10 MB</w:t>
            </w:r>
            <w:r>
              <w:t>，</w:t>
            </w:r>
            <w:r>
              <w:t>0</w:t>
            </w:r>
            <w:r>
              <w:t>是明确的零值。</w:t>
            </w:r>
          </w:p>
        </w:tc>
      </w:tr>
      <w:tr w:rsidR="00096963" w14:paraId="656ED0FA" w14:textId="77777777">
        <w:trPr>
          <w:cantSplit/>
          <w:jc w:val="center"/>
        </w:trPr>
        <w:tc>
          <w:tcPr>
            <w:tcW w:w="2203" w:type="dxa"/>
            <w:tcMar>
              <w:top w:w="70" w:type="dxa"/>
              <w:left w:w="100" w:type="dxa"/>
              <w:bottom w:w="70" w:type="dxa"/>
              <w:right w:w="100" w:type="dxa"/>
            </w:tcMar>
            <w:vAlign w:val="center"/>
          </w:tcPr>
          <w:p w14:paraId="48C5F80A" w14:textId="77777777" w:rsidR="00096963" w:rsidRDefault="00C41759">
            <w:pPr>
              <w:pStyle w:val="ManualTable"/>
            </w:pPr>
            <w:r>
              <w:t>优先类别</w:t>
            </w:r>
          </w:p>
        </w:tc>
        <w:tc>
          <w:tcPr>
            <w:tcW w:w="7142" w:type="dxa"/>
            <w:tcMar>
              <w:top w:w="70" w:type="dxa"/>
              <w:left w:w="100" w:type="dxa"/>
              <w:bottom w:w="70" w:type="dxa"/>
              <w:right w:w="100" w:type="dxa"/>
            </w:tcMar>
            <w:vAlign w:val="center"/>
          </w:tcPr>
          <w:p w14:paraId="6DC97A89" w14:textId="77777777" w:rsidR="00096963" w:rsidRDefault="00C41759">
            <w:pPr>
              <w:pStyle w:val="ManualTable"/>
            </w:pPr>
            <w:r>
              <w:t>HF</w:t>
            </w:r>
            <w:r>
              <w:t>为短波，</w:t>
            </w:r>
            <w:r>
              <w:t>VUHF</w:t>
            </w:r>
            <w:r>
              <w:t>为超短波；未指定表示不增加类别偏好。设备端点还应与所选类别匹配。</w:t>
            </w:r>
          </w:p>
        </w:tc>
      </w:tr>
    </w:tbl>
    <w:p w14:paraId="675406B9" w14:textId="77777777" w:rsidR="00096963" w:rsidRDefault="00096963">
      <w:pPr>
        <w:spacing w:after="0"/>
      </w:pPr>
    </w:p>
    <w:p w14:paraId="1D92C35F" w14:textId="77777777" w:rsidR="00096963" w:rsidRDefault="00C41759">
      <w:pPr>
        <w:pStyle w:val="ManualNote"/>
      </w:pPr>
      <w:r>
        <w:rPr>
          <w:b/>
        </w:rPr>
        <w:t>注意：</w:t>
      </w:r>
      <w:r>
        <w:t>选择参与节点不会自动产生两两通联需求，现网其他台站仍可参与中继。</w:t>
      </w:r>
      <w:r>
        <w:t>“</w:t>
      </w:r>
      <w:r>
        <w:t>必要通联</w:t>
      </w:r>
      <w:r>
        <w:t>”</w:t>
      </w:r>
      <w:r>
        <w:t>要求端到端可达，允许经过中继，不要求两端直接连线。练习可填</w:t>
      </w:r>
      <w:r>
        <w:t>64 kbps</w:t>
      </w:r>
      <w:r>
        <w:t>、</w:t>
      </w:r>
      <w:r>
        <w:t>100 ms</w:t>
      </w:r>
      <w:r>
        <w:t>、</w:t>
      </w:r>
      <w:r>
        <w:t>0.95</w:t>
      </w:r>
      <w:r>
        <w:t>，但这些只是填写示例，不能保证现有资源可行。</w:t>
      </w:r>
    </w:p>
    <w:p w14:paraId="225DD706" w14:textId="77777777" w:rsidR="00096963" w:rsidRDefault="00C41759">
      <w:pPr>
        <w:pStyle w:val="4"/>
        <w:numPr>
          <w:ilvl w:val="3"/>
          <w:numId w:val="0"/>
        </w:numPr>
        <w:rPr>
          <w:rFonts w:hint="eastAsia"/>
        </w:rPr>
      </w:pPr>
      <w:r>
        <w:t>5.3.3.4  设置部署条件、强制点和禁区</w:t>
      </w:r>
    </w:p>
    <w:p w14:paraId="050ECDE9" w14:textId="77777777" w:rsidR="00096963" w:rsidRDefault="00C41759">
      <w:r>
        <w:t>展开</w:t>
      </w:r>
      <w:r>
        <w:t>“</w:t>
      </w:r>
      <w:r>
        <w:t>部署约束</w:t>
      </w:r>
      <w:r>
        <w:t>”</w:t>
      </w:r>
      <w:r>
        <w:t>，有选址限制时勾选</w:t>
      </w:r>
      <w:r>
        <w:t>“</w:t>
      </w:r>
      <w:r>
        <w:t>设置部署筛选条件</w:t>
      </w:r>
      <w:r>
        <w:t>”</w:t>
      </w:r>
      <w:r>
        <w:t>。条件用于候选位置与新增部署，已有台站不会自动迁移。各条件同时生效；留空表示不额外指定该项，明确填</w:t>
      </w:r>
      <w:r>
        <w:t>0</w:t>
      </w:r>
      <w:r>
        <w:t>与留空含义不同。先按业务必须项填写，避免无依据地叠加限制。</w:t>
      </w:r>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0A879738" w14:textId="77777777">
        <w:trPr>
          <w:cantSplit/>
          <w:tblHeader/>
          <w:jc w:val="center"/>
        </w:trPr>
        <w:tc>
          <w:tcPr>
            <w:tcW w:w="2203" w:type="dxa"/>
            <w:shd w:val="clear" w:color="auto" w:fill="F2F2F2"/>
            <w:tcMar>
              <w:top w:w="70" w:type="dxa"/>
              <w:left w:w="100" w:type="dxa"/>
              <w:bottom w:w="70" w:type="dxa"/>
              <w:right w:w="100" w:type="dxa"/>
            </w:tcMar>
            <w:vAlign w:val="center"/>
          </w:tcPr>
          <w:p w14:paraId="23FE171F" w14:textId="77777777" w:rsidR="00096963" w:rsidRDefault="00C41759">
            <w:pPr>
              <w:pStyle w:val="ManualTable"/>
              <w:keepNext/>
            </w:pPr>
            <w:r>
              <w:rPr>
                <w:b/>
              </w:rPr>
              <w:lastRenderedPageBreak/>
              <w:t>条件</w:t>
            </w:r>
          </w:p>
        </w:tc>
        <w:tc>
          <w:tcPr>
            <w:tcW w:w="7142" w:type="dxa"/>
            <w:shd w:val="clear" w:color="auto" w:fill="F2F2F2"/>
            <w:tcMar>
              <w:top w:w="70" w:type="dxa"/>
              <w:left w:w="100" w:type="dxa"/>
              <w:bottom w:w="70" w:type="dxa"/>
              <w:right w:w="100" w:type="dxa"/>
            </w:tcMar>
            <w:vAlign w:val="center"/>
          </w:tcPr>
          <w:p w14:paraId="65C9D1EE" w14:textId="77777777" w:rsidR="00096963" w:rsidRDefault="00C41759">
            <w:pPr>
              <w:pStyle w:val="ManualTable"/>
              <w:keepNext/>
            </w:pPr>
            <w:r>
              <w:rPr>
                <w:b/>
              </w:rPr>
              <w:t>输入与检查方法</w:t>
            </w:r>
          </w:p>
        </w:tc>
      </w:tr>
      <w:tr w:rsidR="00096963" w14:paraId="5EA420B4" w14:textId="77777777">
        <w:trPr>
          <w:cantSplit/>
          <w:jc w:val="center"/>
        </w:trPr>
        <w:tc>
          <w:tcPr>
            <w:tcW w:w="2203" w:type="dxa"/>
            <w:tcMar>
              <w:top w:w="70" w:type="dxa"/>
              <w:left w:w="100" w:type="dxa"/>
              <w:bottom w:w="70" w:type="dxa"/>
              <w:right w:w="100" w:type="dxa"/>
            </w:tcMar>
            <w:vAlign w:val="center"/>
          </w:tcPr>
          <w:p w14:paraId="0EC0E735" w14:textId="77777777" w:rsidR="00096963" w:rsidRDefault="00C41759">
            <w:pPr>
              <w:pStyle w:val="ManualTable"/>
            </w:pPr>
            <w:r>
              <w:t>最大坡度</w:t>
            </w:r>
          </w:p>
        </w:tc>
        <w:tc>
          <w:tcPr>
            <w:tcW w:w="7142" w:type="dxa"/>
            <w:tcMar>
              <w:top w:w="70" w:type="dxa"/>
              <w:left w:w="100" w:type="dxa"/>
              <w:bottom w:w="70" w:type="dxa"/>
              <w:right w:w="100" w:type="dxa"/>
            </w:tcMar>
            <w:vAlign w:val="center"/>
          </w:tcPr>
          <w:p w14:paraId="1972A802" w14:textId="77777777" w:rsidR="00096963" w:rsidRDefault="00C41759">
            <w:pPr>
              <w:pStyle w:val="ManualTable"/>
            </w:pPr>
            <w:r>
              <w:t>单位</w:t>
            </w:r>
            <w:r>
              <w:t>°</w:t>
            </w:r>
            <w:r>
              <w:t>，有限数值</w:t>
            </w:r>
            <w:r>
              <w:t>0</w:t>
            </w:r>
            <w:r>
              <w:t>～</w:t>
            </w:r>
            <w:r>
              <w:t>90</w:t>
            </w:r>
            <w:r>
              <w:t>，包括边界。填</w:t>
            </w:r>
            <w:r>
              <w:t>10</w:t>
            </w:r>
            <w:r>
              <w:t>保留坡度不超过</w:t>
            </w:r>
            <w:r>
              <w:t>10°</w:t>
            </w:r>
            <w:r>
              <w:t>的位置。</w:t>
            </w:r>
          </w:p>
        </w:tc>
      </w:tr>
      <w:tr w:rsidR="00096963" w14:paraId="3F2076EC" w14:textId="77777777">
        <w:trPr>
          <w:cantSplit/>
          <w:jc w:val="center"/>
        </w:trPr>
        <w:tc>
          <w:tcPr>
            <w:tcW w:w="2203" w:type="dxa"/>
            <w:tcMar>
              <w:top w:w="70" w:type="dxa"/>
              <w:left w:w="100" w:type="dxa"/>
              <w:bottom w:w="70" w:type="dxa"/>
              <w:right w:w="100" w:type="dxa"/>
            </w:tcMar>
            <w:vAlign w:val="center"/>
          </w:tcPr>
          <w:p w14:paraId="59877A46" w14:textId="77777777" w:rsidR="00096963" w:rsidRDefault="00C41759">
            <w:pPr>
              <w:pStyle w:val="ManualTable"/>
            </w:pPr>
            <w:r>
              <w:t>道路最大距离</w:t>
            </w:r>
          </w:p>
        </w:tc>
        <w:tc>
          <w:tcPr>
            <w:tcW w:w="7142" w:type="dxa"/>
            <w:tcMar>
              <w:top w:w="70" w:type="dxa"/>
              <w:left w:w="100" w:type="dxa"/>
              <w:bottom w:w="70" w:type="dxa"/>
              <w:right w:w="100" w:type="dxa"/>
            </w:tcMar>
            <w:vAlign w:val="center"/>
          </w:tcPr>
          <w:p w14:paraId="3D6AA3F3" w14:textId="77777777" w:rsidR="00096963" w:rsidRDefault="00C41759">
            <w:pPr>
              <w:pStyle w:val="ManualTable"/>
            </w:pPr>
            <w:r>
              <w:t>单位</w:t>
            </w:r>
            <w:r>
              <w:t>m</w:t>
            </w:r>
            <w:r>
              <w:t>，有限非负数，无固定上限。</w:t>
            </w:r>
            <w:r>
              <w:t>1000</w:t>
            </w:r>
            <w:r>
              <w:t>表示距道路不超过</w:t>
            </w:r>
            <w:r>
              <w:t>1 km</w:t>
            </w:r>
            <w:r>
              <w:t>，不代表车辆必然能到达。</w:t>
            </w:r>
          </w:p>
        </w:tc>
      </w:tr>
      <w:tr w:rsidR="00096963" w14:paraId="1B0787D5" w14:textId="77777777">
        <w:trPr>
          <w:cantSplit/>
          <w:jc w:val="center"/>
        </w:trPr>
        <w:tc>
          <w:tcPr>
            <w:tcW w:w="2203" w:type="dxa"/>
            <w:tcMar>
              <w:top w:w="70" w:type="dxa"/>
              <w:left w:w="100" w:type="dxa"/>
              <w:bottom w:w="70" w:type="dxa"/>
              <w:right w:w="100" w:type="dxa"/>
            </w:tcMar>
            <w:vAlign w:val="center"/>
          </w:tcPr>
          <w:p w14:paraId="5B7F06D0" w14:textId="77777777" w:rsidR="00096963" w:rsidRDefault="00C41759">
            <w:pPr>
              <w:pStyle w:val="ManualTable"/>
            </w:pPr>
            <w:r>
              <w:t>最小站间距</w:t>
            </w:r>
          </w:p>
        </w:tc>
        <w:tc>
          <w:tcPr>
            <w:tcW w:w="7142" w:type="dxa"/>
            <w:tcMar>
              <w:top w:w="70" w:type="dxa"/>
              <w:left w:w="100" w:type="dxa"/>
              <w:bottom w:w="70" w:type="dxa"/>
              <w:right w:w="100" w:type="dxa"/>
            </w:tcMar>
            <w:vAlign w:val="center"/>
          </w:tcPr>
          <w:p w14:paraId="3335338D" w14:textId="77777777" w:rsidR="00096963" w:rsidRDefault="00C41759">
            <w:pPr>
              <w:pStyle w:val="ManualTable"/>
            </w:pPr>
            <w:r>
              <w:t>单位</w:t>
            </w:r>
            <w:r>
              <w:t>m</w:t>
            </w:r>
            <w:r>
              <w:t>，有限非负数，无固定上限；限制新增部署位置之间的距离，数值越大越分散。</w:t>
            </w:r>
          </w:p>
        </w:tc>
      </w:tr>
      <w:tr w:rsidR="00096963" w14:paraId="2C136587" w14:textId="77777777">
        <w:trPr>
          <w:cantSplit/>
          <w:jc w:val="center"/>
        </w:trPr>
        <w:tc>
          <w:tcPr>
            <w:tcW w:w="2203" w:type="dxa"/>
            <w:tcMar>
              <w:top w:w="70" w:type="dxa"/>
              <w:left w:w="100" w:type="dxa"/>
              <w:bottom w:w="70" w:type="dxa"/>
              <w:right w:w="100" w:type="dxa"/>
            </w:tcMar>
            <w:vAlign w:val="center"/>
          </w:tcPr>
          <w:p w14:paraId="0AF2C788" w14:textId="77777777" w:rsidR="00096963" w:rsidRDefault="00C41759">
            <w:pPr>
              <w:pStyle w:val="ManualTable"/>
            </w:pPr>
            <w:r>
              <w:t>候选网格间距</w:t>
            </w:r>
          </w:p>
        </w:tc>
        <w:tc>
          <w:tcPr>
            <w:tcW w:w="7142" w:type="dxa"/>
            <w:tcMar>
              <w:top w:w="70" w:type="dxa"/>
              <w:left w:w="100" w:type="dxa"/>
              <w:bottom w:w="70" w:type="dxa"/>
              <w:right w:w="100" w:type="dxa"/>
            </w:tcMar>
            <w:vAlign w:val="center"/>
          </w:tcPr>
          <w:p w14:paraId="1EDD5505" w14:textId="77777777" w:rsidR="00096963" w:rsidRDefault="00C41759">
            <w:pPr>
              <w:pStyle w:val="ManualTable"/>
            </w:pPr>
            <w:r>
              <w:t>单位</w:t>
            </w:r>
            <w:r>
              <w:t>m</w:t>
            </w:r>
            <w:r>
              <w:t>，有限正数；留空沿用已有候选表。单次扫描最多</w:t>
            </w:r>
            <w:r>
              <w:t>100000</w:t>
            </w:r>
            <w:r>
              <w:t>点，间距过小超限时应增大间距或缩小任务区域，再保存提交。</w:t>
            </w:r>
          </w:p>
        </w:tc>
      </w:tr>
      <w:tr w:rsidR="00096963" w14:paraId="40C987C7" w14:textId="77777777">
        <w:trPr>
          <w:cantSplit/>
          <w:jc w:val="center"/>
        </w:trPr>
        <w:tc>
          <w:tcPr>
            <w:tcW w:w="2203" w:type="dxa"/>
            <w:tcMar>
              <w:top w:w="70" w:type="dxa"/>
              <w:left w:w="100" w:type="dxa"/>
              <w:bottom w:w="70" w:type="dxa"/>
              <w:right w:w="100" w:type="dxa"/>
            </w:tcMar>
            <w:vAlign w:val="center"/>
          </w:tcPr>
          <w:p w14:paraId="7F2AB52B" w14:textId="77777777" w:rsidR="00096963" w:rsidRDefault="00C41759">
            <w:pPr>
              <w:pStyle w:val="ManualTable"/>
            </w:pPr>
            <w:r>
              <w:t>海拔范围</w:t>
            </w:r>
          </w:p>
        </w:tc>
        <w:tc>
          <w:tcPr>
            <w:tcW w:w="7142" w:type="dxa"/>
            <w:tcMar>
              <w:top w:w="70" w:type="dxa"/>
              <w:left w:w="100" w:type="dxa"/>
              <w:bottom w:w="70" w:type="dxa"/>
              <w:right w:w="100" w:type="dxa"/>
            </w:tcMar>
            <w:vAlign w:val="center"/>
          </w:tcPr>
          <w:p w14:paraId="24753D9D" w14:textId="77777777" w:rsidR="00096963" w:rsidRDefault="00C41759">
            <w:pPr>
              <w:pStyle w:val="ManualTable"/>
            </w:pPr>
            <w:r>
              <w:t>单位</w:t>
            </w:r>
            <w:r>
              <w:t>m</w:t>
            </w:r>
            <w:r>
              <w:t>，两个边界同时填写且下界</w:t>
            </w:r>
            <w:r>
              <w:t>≤</w:t>
            </w:r>
            <w:r>
              <w:t>上界，允许有限负值，无固定上下限；同时留空为未指定。这里是地面海拔，不是天线离地挂高。</w:t>
            </w:r>
          </w:p>
        </w:tc>
      </w:tr>
      <w:tr w:rsidR="00096963" w14:paraId="551B274C" w14:textId="77777777">
        <w:trPr>
          <w:cantSplit/>
          <w:jc w:val="center"/>
        </w:trPr>
        <w:tc>
          <w:tcPr>
            <w:tcW w:w="2203" w:type="dxa"/>
            <w:tcMar>
              <w:top w:w="70" w:type="dxa"/>
              <w:left w:w="100" w:type="dxa"/>
              <w:bottom w:w="70" w:type="dxa"/>
              <w:right w:w="100" w:type="dxa"/>
            </w:tcMar>
            <w:vAlign w:val="center"/>
          </w:tcPr>
          <w:p w14:paraId="0E6AABAC" w14:textId="77777777" w:rsidR="00096963" w:rsidRDefault="00C41759">
            <w:pPr>
              <w:pStyle w:val="ManualTable"/>
            </w:pPr>
            <w:r>
              <w:t>地物与全部通视节点</w:t>
            </w:r>
          </w:p>
        </w:tc>
        <w:tc>
          <w:tcPr>
            <w:tcW w:w="7142" w:type="dxa"/>
            <w:tcMar>
              <w:top w:w="70" w:type="dxa"/>
              <w:left w:w="100" w:type="dxa"/>
              <w:bottom w:w="70" w:type="dxa"/>
              <w:right w:w="100" w:type="dxa"/>
            </w:tcMar>
            <w:vAlign w:val="center"/>
          </w:tcPr>
          <w:p w14:paraId="2D4898D0" w14:textId="77777777" w:rsidR="00096963" w:rsidRDefault="00C41759">
            <w:pPr>
              <w:pStyle w:val="ManualTable"/>
            </w:pPr>
            <w:r>
              <w:t>地物名称与资源数据一致，多项用英文分号分隔，留空不额外筛选。通视节点可选已保存的非参与节点；候选位置须与全部勾选节点满足地形通视，此选择不会增加通联需求。</w:t>
            </w:r>
          </w:p>
        </w:tc>
      </w:tr>
    </w:tbl>
    <w:p w14:paraId="0DBF703F" w14:textId="77777777" w:rsidR="00096963" w:rsidRDefault="00096963">
      <w:pPr>
        <w:spacing w:after="0"/>
      </w:pPr>
    </w:p>
    <w:p w14:paraId="0441C801" w14:textId="77777777" w:rsidR="00096963" w:rsidRDefault="00C41759">
      <w:pPr>
        <w:pStyle w:val="ManualStep"/>
      </w:pPr>
      <w:r>
        <w:t>（</w:t>
      </w:r>
      <w:r>
        <w:t>1</w:t>
      </w:r>
      <w:r>
        <w:t>）必须新增在固定位置时，点击</w:t>
      </w:r>
      <w:r>
        <w:t>“</w:t>
      </w:r>
      <w:r>
        <w:t>增加强制点</w:t>
      </w:r>
      <w:r>
        <w:t>”</w:t>
      </w:r>
      <w:r>
        <w:t>，按经度在前、纬度在后填写坐标，最多</w:t>
      </w:r>
      <w:r>
        <w:t>100</w:t>
      </w:r>
      <w:r>
        <w:t>点。强制点仍须在任务和可用地形范围内，并满足坡度、禁区、间距等条件；填入并不表示可绕过筛选。填错可用</w:t>
      </w:r>
      <w:r>
        <w:t>“</w:t>
      </w:r>
      <w:r>
        <w:t>移除点</w:t>
      </w:r>
      <w:r>
        <w:t>”</w:t>
      </w:r>
      <w:r>
        <w:t>恢复。</w:t>
      </w:r>
    </w:p>
    <w:p w14:paraId="6AA27ACB" w14:textId="77777777" w:rsidR="00096963" w:rsidRDefault="00C41759">
      <w:pPr>
        <w:pStyle w:val="ManualStep"/>
      </w:pPr>
      <w:r>
        <w:t>（</w:t>
      </w:r>
      <w:r>
        <w:t>2</w:t>
      </w:r>
      <w:r>
        <w:t>）有禁止新增部署的区域时点击</w:t>
      </w:r>
      <w:r>
        <w:t>“</w:t>
      </w:r>
      <w:r>
        <w:t>增加禁区</w:t>
      </w:r>
      <w:r>
        <w:t>”</w:t>
      </w:r>
      <w:r>
        <w:t>，按边界顺序填写至少三个不同顶点，再点击</w:t>
      </w:r>
      <w:r>
        <w:t>“</w:t>
      </w:r>
      <w:r>
        <w:t>用首点闭合</w:t>
      </w:r>
      <w:r>
        <w:t>”</w:t>
      </w:r>
      <w:r>
        <w:t>，形成至少四个坐标的闭环。需要补顶点用</w:t>
      </w:r>
      <w:r>
        <w:t>“</w:t>
      </w:r>
      <w:r>
        <w:t>增加坐标</w:t>
      </w:r>
      <w:r>
        <w:t>”</w:t>
      </w:r>
      <w:r>
        <w:t>；复杂区域可</w:t>
      </w:r>
      <w:r>
        <w:t>“</w:t>
      </w:r>
      <w:r>
        <w:t>增加内环</w:t>
      </w:r>
      <w:r>
        <w:t>”</w:t>
      </w:r>
      <w:r>
        <w:t>，内环须在外环内部，不得嵌套，环不得自交或相交。最多</w:t>
      </w:r>
      <w:r>
        <w:t>20</w:t>
      </w:r>
      <w:r>
        <w:t>个禁区，全部坐标含闭合点合计不超过</w:t>
      </w:r>
      <w:r>
        <w:t>2000</w:t>
      </w:r>
      <w:r>
        <w:t>个。</w:t>
      </w:r>
    </w:p>
    <w:p w14:paraId="764DB2EE" w14:textId="77777777" w:rsidR="00096963" w:rsidRDefault="00C41759">
      <w:pPr>
        <w:pStyle w:val="ManualStep"/>
      </w:pPr>
      <w:r>
        <w:t>（</w:t>
      </w:r>
      <w:r>
        <w:t>3</w:t>
      </w:r>
      <w:r>
        <w:t>）核对强制点没有落入禁区，核对任务区域与</w:t>
      </w:r>
      <w:r>
        <w:t>DEM</w:t>
      </w:r>
      <w:r>
        <w:t>数字高程数据的有效范围。缺</w:t>
      </w:r>
      <w:r>
        <w:t>DEM</w:t>
      </w:r>
      <w:r>
        <w:t>、像元无值或地物资料不足时，按</w:t>
      </w:r>
      <w:r>
        <w:t>“</w:t>
      </w:r>
      <w:r>
        <w:t>候选筛选与依据</w:t>
      </w:r>
      <w:r>
        <w:t>”</w:t>
      </w:r>
      <w:r>
        <w:t>中的原因处理；需要由资源维护人员补齐数据，或改用已覆盖区域。系统不会把缺失海拔当作</w:t>
      </w:r>
      <w:r>
        <w:t>0</w:t>
      </w:r>
      <w:r>
        <w:t>，也不会自动把越界点挪回有效范围。</w:t>
      </w:r>
    </w:p>
    <w:p w14:paraId="1DD657F6" w14:textId="77777777" w:rsidR="00096963" w:rsidRDefault="00C41759">
      <w:pPr>
        <w:pStyle w:val="4"/>
        <w:numPr>
          <w:ilvl w:val="3"/>
          <w:numId w:val="0"/>
        </w:numPr>
        <w:rPr>
          <w:rFonts w:hint="eastAsia"/>
        </w:rPr>
      </w:pPr>
      <w:r>
        <w:t>5.3.3.5  设置频率、部署数量与路由策略</w:t>
      </w:r>
    </w:p>
    <w:p w14:paraId="42F949D0" w14:textId="77777777" w:rsidR="00096963" w:rsidRDefault="00C41759">
      <w:pPr>
        <w:pStyle w:val="ManualStep"/>
      </w:pPr>
      <w:r>
        <w:t>（</w:t>
      </w:r>
      <w:r>
        <w:t>1</w:t>
      </w:r>
      <w:r>
        <w:t>）在</w:t>
      </w:r>
      <w:r>
        <w:t>“</w:t>
      </w:r>
      <w:r>
        <w:t>可用频率资源</w:t>
      </w:r>
      <w:r>
        <w:t>”</w:t>
      </w:r>
      <w:r>
        <w:t>选择任务引用的频率资源组。展开</w:t>
      </w:r>
      <w:r>
        <w:t>“</w:t>
      </w:r>
      <w:r>
        <w:t>频率与求解条件</w:t>
      </w:r>
      <w:r>
        <w:t>”</w:t>
      </w:r>
      <w:r>
        <w:t>，需要限制哪类设备，就勾选</w:t>
      </w:r>
      <w:r>
        <w:t>“</w:t>
      </w:r>
      <w:r>
        <w:t>设置</w:t>
      </w:r>
      <w:r>
        <w:t>HF</w:t>
      </w:r>
      <w:r>
        <w:t>条件</w:t>
      </w:r>
      <w:r>
        <w:t>”</w:t>
      </w:r>
      <w:r>
        <w:t>或</w:t>
      </w:r>
      <w:r>
        <w:t>“</w:t>
      </w:r>
      <w:r>
        <w:t>设置</w:t>
      </w:r>
      <w:r>
        <w:t>VUHF</w:t>
      </w:r>
      <w:r>
        <w:t>条件</w:t>
      </w:r>
      <w:r>
        <w:t>”</w:t>
      </w:r>
      <w:r>
        <w:t>。未启用某类条件不会禁用该频段，单选资源组也不代表全网只用一个频段。</w:t>
      </w:r>
    </w:p>
    <w:p w14:paraId="70919B68" w14:textId="77777777" w:rsidR="00096963" w:rsidRDefault="00C41759">
      <w:pPr>
        <w:pStyle w:val="ManualStep"/>
      </w:pPr>
      <w:r>
        <w:t>（</w:t>
      </w:r>
      <w:r>
        <w:t>2</w:t>
      </w:r>
      <w:r>
        <w:t>）最低和最高频率均以</w:t>
      </w:r>
      <w:r>
        <w:t>kHz</w:t>
      </w:r>
      <w:r>
        <w:t>填写有限正数，</w:t>
      </w:r>
      <w:r>
        <w:t>7 MHz</w:t>
      </w:r>
      <w:r>
        <w:t>填</w:t>
      </w:r>
      <w:r>
        <w:t>7000</w:t>
      </w:r>
      <w:r>
        <w:t>，</w:t>
      </w:r>
      <w:r>
        <w:t>50 MHz</w:t>
      </w:r>
      <w:r>
        <w:t>填</w:t>
      </w:r>
      <w:r>
        <w:t>50000</w:t>
      </w:r>
      <w:r>
        <w:t>。两端同时填写且最低</w:t>
      </w:r>
      <w:r>
        <w:t>≤</w:t>
      </w:r>
      <w:r>
        <w:t>最高，筛选包括两端；也可同时留空并填写排除项。启用后不能既无范围又无排除项。</w:t>
      </w:r>
    </w:p>
    <w:p w14:paraId="1D03E5BC" w14:textId="77777777" w:rsidR="00096963" w:rsidRDefault="00C41759">
      <w:pPr>
        <w:pStyle w:val="ManualStep"/>
      </w:pPr>
      <w:r>
        <w:lastRenderedPageBreak/>
        <w:t>（</w:t>
      </w:r>
      <w:r>
        <w:t>3</w:t>
      </w:r>
      <w:r>
        <w:t>）展开</w:t>
      </w:r>
      <w:r>
        <w:t>“</w:t>
      </w:r>
      <w:r>
        <w:t>查看频点资源与选择排除项</w:t>
      </w:r>
      <w:r>
        <w:t>”</w:t>
      </w:r>
      <w:r>
        <w:t>，按编号、类别或中心频率搜索；勾选表示排除，取消勾选撤销额外排除。手填多个频点</w:t>
      </w:r>
      <w:r>
        <w:t>ID</w:t>
      </w:r>
      <w:r>
        <w:t>时用英文分号分隔，不留空项或重复项。</w:t>
      </w:r>
      <w:r>
        <w:t>ID</w:t>
      </w:r>
      <w:r>
        <w:t>须属于相应类别的已有频点；列表未找到的输入仍会提交，必须核对。范围筛选只缩小资源池，不会新增频率，也不会使不可用资源变为可用。</w:t>
      </w:r>
    </w:p>
    <w:p w14:paraId="39912800" w14:textId="77777777" w:rsidR="00096963" w:rsidRDefault="00C41759">
      <w:pPr>
        <w:pStyle w:val="ManualStep"/>
      </w:pPr>
      <w:r>
        <w:t>（</w:t>
      </w:r>
      <w:r>
        <w:t>4</w:t>
      </w:r>
      <w:r>
        <w:t>）需要控制新增量时启用</w:t>
      </w:r>
      <w:r>
        <w:t>“</w:t>
      </w:r>
      <w:r>
        <w:t>设置部署数量与备选数量</w:t>
      </w:r>
      <w:r>
        <w:t>”</w:t>
      </w:r>
      <w:r>
        <w:t>。</w:t>
      </w:r>
      <w:r>
        <w:t>“</w:t>
      </w:r>
      <w:r>
        <w:t>尽量少新增部署</w:t>
      </w:r>
      <w:r>
        <w:t>”</w:t>
      </w:r>
      <w:r>
        <w:t>搜索较少新增的可行组合，不保证全局最少；</w:t>
      </w:r>
      <w:r>
        <w:t>“</w:t>
      </w:r>
      <w:r>
        <w:t>指定新增部署数量</w:t>
      </w:r>
      <w:r>
        <w:t>”</w:t>
      </w:r>
      <w:r>
        <w:t>填非负整数，</w:t>
      </w:r>
      <w:r>
        <w:t>0</w:t>
      </w:r>
      <w:r>
        <w:t>表示不新增。指定数量不能超过本次候选筛选后不同物理位置的可用数量，不按设备实例数凑数；不足时查看实际可用数量和失败原因。</w:t>
      </w:r>
      <w:r>
        <w:t>“</w:t>
      </w:r>
      <w:r>
        <w:t>期望备选数量</w:t>
      </w:r>
      <w:r>
        <w:t>”</w:t>
      </w:r>
      <w:r>
        <w:t>填</w:t>
      </w:r>
      <w:r>
        <w:t>1—40</w:t>
      </w:r>
      <w:r>
        <w:t>的整数，实际返回份数仍取决于可行性和计算预算，不保证足额。历史记录保留原值，再次保存或执行时按当前范围校验。</w:t>
      </w:r>
    </w:p>
    <w:p w14:paraId="10B86584" w14:textId="77777777" w:rsidR="00096963" w:rsidRDefault="00C41759">
      <w:pPr>
        <w:pStyle w:val="ManualStep"/>
      </w:pPr>
      <w:r>
        <w:t>（</w:t>
      </w:r>
      <w:r>
        <w:t>5</w:t>
      </w:r>
      <w:r>
        <w:t>）在各条需求的</w:t>
      </w:r>
      <w:r>
        <w:t>“</w:t>
      </w:r>
      <w:r>
        <w:t>编辑</w:t>
      </w:r>
      <w:r>
        <w:t>”</w:t>
      </w:r>
      <w:r>
        <w:t>中展开</w:t>
      </w:r>
      <w:r>
        <w:t>“</w:t>
      </w:r>
      <w:r>
        <w:t>路由条件（选填）</w:t>
      </w:r>
      <w:r>
        <w:t>”</w:t>
      </w:r>
      <w:r>
        <w:t>，选择最短路径、最小时延或最高可靠性。最短路径按无线链路跳数选路；同次计算显式指定的策略须一致。备份选择可为请求、不请求或未指定；未指定表示没有额外声明，请求备份也不保证存在。应用到草稿后统一保存。</w:t>
      </w:r>
    </w:p>
    <w:p w14:paraId="0D1B2072" w14:textId="77777777" w:rsidR="00096963" w:rsidRDefault="00C41759">
      <w:pPr>
        <w:pStyle w:val="4"/>
        <w:numPr>
          <w:ilvl w:val="3"/>
          <w:numId w:val="0"/>
        </w:numPr>
        <w:rPr>
          <w:rFonts w:hint="eastAsia"/>
        </w:rPr>
      </w:pPr>
      <w:r>
        <w:t>5.3.3.6  保存、提交并跟踪规划</w:t>
      </w:r>
    </w:p>
    <w:p w14:paraId="64B85E53" w14:textId="77777777" w:rsidR="00096963" w:rsidRDefault="00C41759">
      <w:pPr>
        <w:pStyle w:val="ManualStep"/>
      </w:pPr>
      <w:r>
        <w:t>（</w:t>
      </w:r>
      <w:r>
        <w:t>1</w:t>
      </w:r>
      <w:r>
        <w:t>）返回任务面板，检查必要通联连通率</w:t>
      </w:r>
      <w:r>
        <w:t>100%</w:t>
      </w:r>
      <w:r>
        <w:t>、中继最多</w:t>
      </w:r>
      <w:r>
        <w:t>2</w:t>
      </w:r>
      <w:r>
        <w:t>跳、抗毁性</w:t>
      </w:r>
      <w:r>
        <w:t>≥90%</w:t>
      </w:r>
      <w:r>
        <w:t>的固定门槛。完成需求抽屉应用与导入替换，点击</w:t>
      </w:r>
      <w:r>
        <w:t>“</w:t>
      </w:r>
      <w:r>
        <w:t>保存任务</w:t>
      </w:r>
      <w:r>
        <w:t>”</w:t>
      </w:r>
      <w:r>
        <w:t>。有问题时点击底部问题列表定位字段，修正后再保存；看到</w:t>
      </w:r>
      <w:r>
        <w:t>“</w:t>
      </w:r>
      <w:r>
        <w:t>任务已保存</w:t>
      </w:r>
      <w:r>
        <w:t>”</w:t>
      </w:r>
      <w:r>
        <w:t>再继续。</w:t>
      </w:r>
    </w:p>
    <w:p w14:paraId="100776BD" w14:textId="77777777" w:rsidR="00096963" w:rsidRDefault="00C41759">
      <w:pPr>
        <w:pStyle w:val="ManualStep"/>
      </w:pPr>
      <w:r>
        <w:t>（</w:t>
      </w:r>
      <w:r>
        <w:t>2</w:t>
      </w:r>
      <w:r>
        <w:t>）点击</w:t>
      </w:r>
      <w:r>
        <w:t>“</w:t>
      </w:r>
      <w:r>
        <w:t>提交规划</w:t>
      </w:r>
      <w:r>
        <w:t>”</w:t>
      </w:r>
      <w:r>
        <w:t>。任务有未保存修改、资源引用过期、调整草稿未处理、已有作业运行或请求待核实，都会阻止提交。按按钮附近的提示处理；资源过期时刷新并保留草稿，再保存。未完成调整可</w:t>
      </w:r>
      <w:r>
        <w:t>“</w:t>
      </w:r>
      <w:r>
        <w:t>继续方案调整</w:t>
      </w:r>
      <w:r>
        <w:t>”</w:t>
      </w:r>
      <w:r>
        <w:t>或明确</w:t>
      </w:r>
      <w:r>
        <w:t>“</w:t>
      </w:r>
      <w:r>
        <w:t>放弃本次调整</w:t>
      </w:r>
      <w:r>
        <w:t>”</w:t>
      </w:r>
      <w:r>
        <w:t>。</w:t>
      </w:r>
    </w:p>
    <w:p w14:paraId="0962E94F" w14:textId="77777777" w:rsidR="00096963" w:rsidRDefault="00C41759">
      <w:pPr>
        <w:pStyle w:val="ManualStep"/>
      </w:pPr>
      <w:r>
        <w:t>（</w:t>
      </w:r>
      <w:r>
        <w:t>3</w:t>
      </w:r>
      <w:r>
        <w:t>）在</w:t>
      </w:r>
      <w:r>
        <w:t>“</w:t>
      </w:r>
      <w:r>
        <w:t>规划计算与结果</w:t>
      </w:r>
      <w:r>
        <w:t>”</w:t>
      </w:r>
      <w:r>
        <w:t>展开</w:t>
      </w:r>
      <w:r>
        <w:t>“</w:t>
      </w:r>
      <w:r>
        <w:t>阶段记录与作业详情</w:t>
      </w:r>
      <w:r>
        <w:t>”</w:t>
      </w:r>
      <w:r>
        <w:t>，查看作业编号、进度和阶段：任务与资源加载、电台部署、路由与频率规划、多目标优化、干扰分析与方案校验。由一次提交串联处理，无需分阶段重复发起。</w:t>
      </w:r>
    </w:p>
    <w:p w14:paraId="329D3B77" w14:textId="77777777" w:rsidR="00096963" w:rsidRDefault="00C41759">
      <w:pPr>
        <w:pStyle w:val="ManualStep"/>
      </w:pPr>
      <w:r>
        <w:t>（</w:t>
      </w:r>
      <w:r>
        <w:t>4</w:t>
      </w:r>
      <w:r>
        <w:t>）查询中断时点击</w:t>
      </w:r>
      <w:r>
        <w:t>“</w:t>
      </w:r>
      <w:r>
        <w:t>恢复查询</w:t>
      </w:r>
      <w:r>
        <w:t>”</w:t>
      </w:r>
      <w:r>
        <w:t>或</w:t>
      </w:r>
      <w:r>
        <w:t>“</w:t>
      </w:r>
      <w:r>
        <w:t>刷新状态</w:t>
      </w:r>
      <w:r>
        <w:t>”</w:t>
      </w:r>
      <w:r>
        <w:t>；此时页面可能仍显示上次成功读取的数据，应先核对作业状态。写入结果不明时点击</w:t>
      </w:r>
      <w:r>
        <w:t>“</w:t>
      </w:r>
      <w:r>
        <w:t>核实原请求</w:t>
      </w:r>
      <w:r>
        <w:t>”</w:t>
      </w:r>
      <w:r>
        <w:t>，保存任务结果不明则点</w:t>
      </w:r>
      <w:r>
        <w:t>“</w:t>
      </w:r>
      <w:r>
        <w:t>核实保存结果</w:t>
      </w:r>
      <w:r>
        <w:t>”</w:t>
      </w:r>
      <w:r>
        <w:t>。不要用连续点击或换一个任务规避待核实状态。</w:t>
      </w:r>
    </w:p>
    <w:p w14:paraId="54FF0DCF" w14:textId="77777777" w:rsidR="00096963" w:rsidRDefault="00C41759">
      <w:pPr>
        <w:pStyle w:val="ManualStep"/>
      </w:pPr>
      <w:r>
        <w:t>（</w:t>
      </w:r>
      <w:r>
        <w:t>5</w:t>
      </w:r>
      <w:r>
        <w:t>）需要停止时点击</w:t>
      </w:r>
      <w:r>
        <w:t>“</w:t>
      </w:r>
      <w:r>
        <w:t>取消规划</w:t>
      </w:r>
      <w:r>
        <w:t>”</w:t>
      </w:r>
      <w:r>
        <w:t>。出现</w:t>
      </w:r>
      <w:r>
        <w:t>“</w:t>
      </w:r>
      <w:r>
        <w:t>正在取消</w:t>
      </w:r>
      <w:r>
        <w:t>”</w:t>
      </w:r>
      <w:r>
        <w:t>或</w:t>
      </w:r>
      <w:r>
        <w:t>“</w:t>
      </w:r>
      <w:r>
        <w:t>正在停止后台计算</w:t>
      </w:r>
      <w:r>
        <w:t>”</w:t>
      </w:r>
      <w:r>
        <w:t>后等待停止确认，期间不能重新提交。确认</w:t>
      </w:r>
      <w:r>
        <w:t>“</w:t>
      </w:r>
      <w:r>
        <w:t>已取消</w:t>
      </w:r>
      <w:r>
        <w:t>”</w:t>
      </w:r>
      <w:r>
        <w:t>后再修改并保存任务、重新提交。终态已显示但后台尚未确认退出时，也应等待占用解除。</w:t>
      </w:r>
    </w:p>
    <w:p w14:paraId="57C1A646" w14:textId="77777777" w:rsidR="00096963" w:rsidRDefault="00C41759">
      <w:pPr>
        <w:pStyle w:val="ManualNote"/>
      </w:pPr>
      <w:r>
        <w:rPr>
          <w:b/>
        </w:rPr>
        <w:t>注意：</w:t>
      </w:r>
      <w:r>
        <w:t>本次规划计算预算为</w:t>
      </w:r>
      <w:r>
        <w:t>300</w:t>
      </w:r>
      <w:r>
        <w:t>秒，不是必定成功的倒计时。</w:t>
      </w:r>
      <w:r>
        <w:t>“</w:t>
      </w:r>
      <w:r>
        <w:t>计算预算内未找到可行方案，尚未证明无解</w:t>
      </w:r>
      <w:r>
        <w:t>”</w:t>
      </w:r>
      <w:r>
        <w:t>表示本次搜索未获得可行结果；只有明确返回</w:t>
      </w:r>
      <w:r>
        <w:t>“</w:t>
      </w:r>
      <w:r>
        <w:t>已证明无法满足必要通联门槛</w:t>
      </w:r>
      <w:r>
        <w:t>”</w:t>
      </w:r>
      <w:r>
        <w:t>等反证结论，才能</w:t>
      </w:r>
      <w:r>
        <w:lastRenderedPageBreak/>
        <w:t>按所列端点设备、频点限制判断无解。检查详细原因和频率缺口，调整有依据的条件后重试，不要把超时理解为所有方案都不可能。</w:t>
      </w:r>
    </w:p>
    <w:p w14:paraId="3B14B0BC" w14:textId="77777777" w:rsidR="00096963" w:rsidRDefault="00C41759">
      <w:pPr>
        <w:pStyle w:val="4"/>
        <w:numPr>
          <w:ilvl w:val="3"/>
          <w:numId w:val="0"/>
        </w:numPr>
        <w:rPr>
          <w:rFonts w:hint="eastAsia"/>
        </w:rPr>
      </w:pPr>
      <w:r>
        <w:t>5.3.3.7  检查结果并保存、转正方案</w:t>
      </w:r>
    </w:p>
    <w:p w14:paraId="23CCE5F4" w14:textId="77777777" w:rsidR="00096963" w:rsidRDefault="00C41759">
      <w:r>
        <w:t>有多份结果时展开</w:t>
      </w:r>
      <w:r>
        <w:t>“</w:t>
      </w:r>
      <w:r>
        <w:t>当前选择</w:t>
      </w:r>
      <w:r>
        <w:t>”</w:t>
      </w:r>
      <w:r>
        <w:t>，逐份选中查看。区分作业整体结论与当前所选结果结论；完整但未达标的结果可以留作参考，不能据</w:t>
      </w:r>
      <w:r>
        <w:t>“</w:t>
      </w:r>
      <w:r>
        <w:t>执行完成</w:t>
      </w:r>
      <w:r>
        <w:t>”</w:t>
      </w:r>
      <w:r>
        <w:t>认定达标。</w:t>
      </w:r>
      <w:r>
        <w:t>“</w:t>
      </w:r>
      <w:r>
        <w:t>未提供</w:t>
      </w:r>
      <w:r>
        <w:t>”</w:t>
      </w:r>
      <w:r>
        <w:t>表示缺少数据或结论，不等于</w:t>
      </w:r>
      <w:r>
        <w:t>0</w:t>
      </w:r>
      <w:r>
        <w:t>、通过或无冲突。</w:t>
      </w:r>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63EEB67C" w14:textId="77777777">
        <w:trPr>
          <w:cantSplit/>
          <w:tblHeader/>
          <w:jc w:val="center"/>
        </w:trPr>
        <w:tc>
          <w:tcPr>
            <w:tcW w:w="2203" w:type="dxa"/>
            <w:shd w:val="clear" w:color="auto" w:fill="F2F2F2"/>
            <w:tcMar>
              <w:top w:w="70" w:type="dxa"/>
              <w:left w:w="100" w:type="dxa"/>
              <w:bottom w:w="70" w:type="dxa"/>
              <w:right w:w="100" w:type="dxa"/>
            </w:tcMar>
            <w:vAlign w:val="center"/>
          </w:tcPr>
          <w:p w14:paraId="069E8A53" w14:textId="77777777" w:rsidR="00096963" w:rsidRDefault="00C41759">
            <w:pPr>
              <w:pStyle w:val="ManualTable"/>
              <w:keepNext/>
            </w:pPr>
            <w:r>
              <w:rPr>
                <w:b/>
              </w:rPr>
              <w:t>查看位置</w:t>
            </w:r>
          </w:p>
        </w:tc>
        <w:tc>
          <w:tcPr>
            <w:tcW w:w="7142" w:type="dxa"/>
            <w:shd w:val="clear" w:color="auto" w:fill="F2F2F2"/>
            <w:tcMar>
              <w:top w:w="70" w:type="dxa"/>
              <w:left w:w="100" w:type="dxa"/>
              <w:bottom w:w="70" w:type="dxa"/>
              <w:right w:w="100" w:type="dxa"/>
            </w:tcMar>
            <w:vAlign w:val="center"/>
          </w:tcPr>
          <w:p w14:paraId="0B2D4CF9" w14:textId="77777777" w:rsidR="00096963" w:rsidRDefault="00C41759">
            <w:pPr>
              <w:pStyle w:val="ManualTable"/>
              <w:keepNext/>
            </w:pPr>
            <w:r>
              <w:rPr>
                <w:b/>
              </w:rPr>
              <w:t>如何理解</w:t>
            </w:r>
          </w:p>
        </w:tc>
      </w:tr>
      <w:tr w:rsidR="00096963" w14:paraId="1D80604E" w14:textId="77777777">
        <w:trPr>
          <w:cantSplit/>
          <w:jc w:val="center"/>
        </w:trPr>
        <w:tc>
          <w:tcPr>
            <w:tcW w:w="2203" w:type="dxa"/>
            <w:tcMar>
              <w:top w:w="70" w:type="dxa"/>
              <w:left w:w="100" w:type="dxa"/>
              <w:bottom w:w="70" w:type="dxa"/>
              <w:right w:w="100" w:type="dxa"/>
            </w:tcMar>
            <w:vAlign w:val="center"/>
          </w:tcPr>
          <w:p w14:paraId="57DB9E91" w14:textId="77777777" w:rsidR="00096963" w:rsidRDefault="00C41759">
            <w:pPr>
              <w:pStyle w:val="ManualTable"/>
            </w:pPr>
            <w:r>
              <w:t>网络连通率与抗毁性</w:t>
            </w:r>
          </w:p>
        </w:tc>
        <w:tc>
          <w:tcPr>
            <w:tcW w:w="7142" w:type="dxa"/>
            <w:tcMar>
              <w:top w:w="70" w:type="dxa"/>
              <w:left w:w="100" w:type="dxa"/>
              <w:bottom w:w="70" w:type="dxa"/>
              <w:right w:w="100" w:type="dxa"/>
            </w:tcMar>
            <w:vAlign w:val="center"/>
          </w:tcPr>
          <w:p w14:paraId="1F5F139E" w14:textId="77777777" w:rsidR="00096963" w:rsidRDefault="00C41759">
            <w:pPr>
              <w:pStyle w:val="ManualTable"/>
            </w:pPr>
            <w:r>
              <w:t>单位</w:t>
            </w:r>
            <w:r>
              <w:t>%</w:t>
            </w:r>
            <w:r>
              <w:t>，同时看服务给出的达标、未达标及约束依据；不能只由卡片数字推断全部硬约束通过。</w:t>
            </w:r>
          </w:p>
        </w:tc>
      </w:tr>
      <w:tr w:rsidR="00096963" w14:paraId="12A3C515" w14:textId="77777777">
        <w:trPr>
          <w:cantSplit/>
          <w:jc w:val="center"/>
        </w:trPr>
        <w:tc>
          <w:tcPr>
            <w:tcW w:w="2203" w:type="dxa"/>
            <w:tcMar>
              <w:top w:w="70" w:type="dxa"/>
              <w:left w:w="100" w:type="dxa"/>
              <w:bottom w:w="70" w:type="dxa"/>
              <w:right w:w="100" w:type="dxa"/>
            </w:tcMar>
            <w:vAlign w:val="center"/>
          </w:tcPr>
          <w:p w14:paraId="60FB43E3" w14:textId="77777777" w:rsidR="00096963" w:rsidRDefault="00C41759">
            <w:pPr>
              <w:pStyle w:val="ManualTable"/>
            </w:pPr>
            <w:r>
              <w:t>总辐射功率与部署成本</w:t>
            </w:r>
          </w:p>
        </w:tc>
        <w:tc>
          <w:tcPr>
            <w:tcW w:w="7142" w:type="dxa"/>
            <w:tcMar>
              <w:top w:w="70" w:type="dxa"/>
              <w:left w:w="100" w:type="dxa"/>
              <w:bottom w:w="70" w:type="dxa"/>
              <w:right w:w="100" w:type="dxa"/>
            </w:tcMar>
            <w:vAlign w:val="center"/>
          </w:tcPr>
          <w:p w14:paraId="2268341B" w14:textId="77777777" w:rsidR="00096963" w:rsidRDefault="00C41759">
            <w:pPr>
              <w:pStyle w:val="ManualTable"/>
            </w:pPr>
            <w:r>
              <w:t>功率单位</w:t>
            </w:r>
            <w:r>
              <w:t>W</w:t>
            </w:r>
            <w:r>
              <w:t>，是最小化目标，不是单项达标结论，也不证明最优。成本按返回单位读取，缺值不作零成本比较。</w:t>
            </w:r>
          </w:p>
        </w:tc>
      </w:tr>
      <w:tr w:rsidR="00096963" w14:paraId="5B8CBF79" w14:textId="77777777">
        <w:trPr>
          <w:cantSplit/>
          <w:jc w:val="center"/>
        </w:trPr>
        <w:tc>
          <w:tcPr>
            <w:tcW w:w="2203" w:type="dxa"/>
            <w:tcMar>
              <w:top w:w="70" w:type="dxa"/>
              <w:left w:w="100" w:type="dxa"/>
              <w:bottom w:w="70" w:type="dxa"/>
              <w:right w:w="100" w:type="dxa"/>
            </w:tcMar>
            <w:vAlign w:val="center"/>
          </w:tcPr>
          <w:p w14:paraId="2FCC5EDE" w14:textId="77777777" w:rsidR="00096963" w:rsidRDefault="00C41759">
            <w:pPr>
              <w:pStyle w:val="ManualTable"/>
            </w:pPr>
            <w:r>
              <w:t>部署点位</w:t>
            </w:r>
          </w:p>
        </w:tc>
        <w:tc>
          <w:tcPr>
            <w:tcW w:w="7142" w:type="dxa"/>
            <w:tcMar>
              <w:top w:w="70" w:type="dxa"/>
              <w:left w:w="100" w:type="dxa"/>
              <w:bottom w:w="70" w:type="dxa"/>
              <w:right w:w="100" w:type="dxa"/>
            </w:tcMar>
            <w:vAlign w:val="center"/>
          </w:tcPr>
          <w:p w14:paraId="4E6032E1" w14:textId="77777777" w:rsidR="00096963" w:rsidRDefault="00C41759">
            <w:pPr>
              <w:pStyle w:val="ManualTable"/>
            </w:pPr>
            <w:r>
              <w:t>先看新增单元实际</w:t>
            </w:r>
            <w:r>
              <w:t>/</w:t>
            </w:r>
            <w:r>
              <w:t>请求数量、备选实际</w:t>
            </w:r>
            <w:r>
              <w:t>/</w:t>
            </w:r>
            <w:r>
              <w:t>请求份数、数量缺口、下界和最优性证明；再看新增与全部节点，点击</w:t>
            </w:r>
            <w:r>
              <w:t>“</w:t>
            </w:r>
            <w:r>
              <w:t>定位</w:t>
            </w:r>
            <w:r>
              <w:t>”</w:t>
            </w:r>
            <w:r>
              <w:t>核对坐标。橙色节点表示本方案新增部署。</w:t>
            </w:r>
          </w:p>
        </w:tc>
      </w:tr>
      <w:tr w:rsidR="00096963" w14:paraId="48F4D009" w14:textId="77777777">
        <w:trPr>
          <w:cantSplit/>
          <w:jc w:val="center"/>
        </w:trPr>
        <w:tc>
          <w:tcPr>
            <w:tcW w:w="2203" w:type="dxa"/>
            <w:tcMar>
              <w:top w:w="70" w:type="dxa"/>
              <w:left w:w="100" w:type="dxa"/>
              <w:bottom w:w="70" w:type="dxa"/>
              <w:right w:w="100" w:type="dxa"/>
            </w:tcMar>
            <w:vAlign w:val="center"/>
          </w:tcPr>
          <w:p w14:paraId="419A67B6" w14:textId="77777777" w:rsidR="00096963" w:rsidRDefault="00C41759">
            <w:pPr>
              <w:pStyle w:val="ManualTable"/>
            </w:pPr>
            <w:r>
              <w:t>路由路径</w:t>
            </w:r>
          </w:p>
        </w:tc>
        <w:tc>
          <w:tcPr>
            <w:tcW w:w="7142" w:type="dxa"/>
            <w:tcMar>
              <w:top w:w="70" w:type="dxa"/>
              <w:left w:w="100" w:type="dxa"/>
              <w:bottom w:w="70" w:type="dxa"/>
              <w:right w:w="100" w:type="dxa"/>
            </w:tcMar>
            <w:vAlign w:val="center"/>
          </w:tcPr>
          <w:p w14:paraId="5B899A64" w14:textId="77777777" w:rsidR="00096963" w:rsidRDefault="00C41759">
            <w:pPr>
              <w:pStyle w:val="ManualTable"/>
            </w:pPr>
            <w:r>
              <w:t>按需求查看主备路径、可行性、跳数和不可达需求；用</w:t>
            </w:r>
            <w:r>
              <w:t>“</w:t>
            </w:r>
            <w:r>
              <w:t>高亮路径</w:t>
            </w:r>
            <w:r>
              <w:t>”</w:t>
            </w:r>
            <w:r>
              <w:t>逐段核对，展开明细检查时延、可靠性。</w:t>
            </w:r>
          </w:p>
        </w:tc>
      </w:tr>
      <w:tr w:rsidR="00096963" w14:paraId="5914A1E1" w14:textId="77777777">
        <w:trPr>
          <w:cantSplit/>
          <w:jc w:val="center"/>
        </w:trPr>
        <w:tc>
          <w:tcPr>
            <w:tcW w:w="2203" w:type="dxa"/>
            <w:tcMar>
              <w:top w:w="70" w:type="dxa"/>
              <w:left w:w="100" w:type="dxa"/>
              <w:bottom w:w="70" w:type="dxa"/>
              <w:right w:w="100" w:type="dxa"/>
            </w:tcMar>
            <w:vAlign w:val="center"/>
          </w:tcPr>
          <w:p w14:paraId="72DDBDB6" w14:textId="77777777" w:rsidR="00096963" w:rsidRDefault="00C41759">
            <w:pPr>
              <w:pStyle w:val="ManualTable"/>
            </w:pPr>
            <w:r>
              <w:t>频率分配</w:t>
            </w:r>
          </w:p>
        </w:tc>
        <w:tc>
          <w:tcPr>
            <w:tcW w:w="7142" w:type="dxa"/>
            <w:tcMar>
              <w:top w:w="70" w:type="dxa"/>
              <w:left w:w="100" w:type="dxa"/>
              <w:bottom w:w="70" w:type="dxa"/>
              <w:right w:w="100" w:type="dxa"/>
            </w:tcMar>
            <w:vAlign w:val="center"/>
          </w:tcPr>
          <w:p w14:paraId="3FC3E428" w14:textId="77777777" w:rsidR="00096963" w:rsidRDefault="00C41759">
            <w:pPr>
              <w:pStyle w:val="ManualTable"/>
            </w:pPr>
            <w:r>
              <w:t>核对逐链路频率、资源占用和冲突记录，不把未提供的冲突集合当作零冲突。</w:t>
            </w:r>
          </w:p>
        </w:tc>
      </w:tr>
      <w:tr w:rsidR="00096963" w14:paraId="72CFF511" w14:textId="77777777">
        <w:trPr>
          <w:cantSplit/>
          <w:jc w:val="center"/>
        </w:trPr>
        <w:tc>
          <w:tcPr>
            <w:tcW w:w="2203" w:type="dxa"/>
            <w:tcMar>
              <w:top w:w="70" w:type="dxa"/>
              <w:left w:w="100" w:type="dxa"/>
              <w:bottom w:w="70" w:type="dxa"/>
              <w:right w:w="100" w:type="dxa"/>
            </w:tcMar>
            <w:vAlign w:val="center"/>
          </w:tcPr>
          <w:p w14:paraId="07931C4B" w14:textId="77777777" w:rsidR="00096963" w:rsidRDefault="00C41759">
            <w:pPr>
              <w:pStyle w:val="ManualTable"/>
            </w:pPr>
            <w:r>
              <w:t>设备参数与优化权衡</w:t>
            </w:r>
          </w:p>
        </w:tc>
        <w:tc>
          <w:tcPr>
            <w:tcW w:w="7142" w:type="dxa"/>
            <w:tcMar>
              <w:top w:w="70" w:type="dxa"/>
              <w:left w:w="100" w:type="dxa"/>
              <w:bottom w:w="70" w:type="dxa"/>
              <w:right w:w="100" w:type="dxa"/>
            </w:tcMar>
            <w:vAlign w:val="center"/>
          </w:tcPr>
          <w:p w14:paraId="31B11DC6" w14:textId="77777777" w:rsidR="00096963" w:rsidRDefault="00C41759">
            <w:pPr>
              <w:pStyle w:val="ManualTable"/>
            </w:pPr>
            <w:r>
              <w:t>核对设备所属节点、功率</w:t>
            </w:r>
            <w:r>
              <w:t>dBm</w:t>
            </w:r>
            <w:r>
              <w:t>、挂高</w:t>
            </w:r>
            <w:r>
              <w:t>m</w:t>
            </w:r>
            <w:r>
              <w:t>及实际参与情况；倾角缺失保留未知。结合功率与抗毁性权衡查看调整方向。</w:t>
            </w:r>
          </w:p>
        </w:tc>
      </w:tr>
    </w:tbl>
    <w:p w14:paraId="2EF97999" w14:textId="77777777" w:rsidR="00096963" w:rsidRDefault="00096963">
      <w:pPr>
        <w:spacing w:after="0"/>
      </w:pPr>
    </w:p>
    <w:p w14:paraId="33BAB621" w14:textId="77777777" w:rsidR="00096963" w:rsidRDefault="00C41759">
      <w:pPr>
        <w:pStyle w:val="ManualStep"/>
      </w:pPr>
      <w:r>
        <w:t>（</w:t>
      </w:r>
      <w:r>
        <w:t>1</w:t>
      </w:r>
      <w:r>
        <w:t>）选定结果后进入第三步</w:t>
      </w:r>
      <w:r>
        <w:t>“</w:t>
      </w:r>
      <w:r>
        <w:t>保存方案</w:t>
      </w:r>
      <w:r>
        <w:t>”</w:t>
      </w:r>
      <w:r>
        <w:t>，填写</w:t>
      </w:r>
      <w:r>
        <w:t>1</w:t>
      </w:r>
      <w:r>
        <w:t>～</w:t>
      </w:r>
      <w:r>
        <w:t>60</w:t>
      </w:r>
      <w:r>
        <w:t>字的名称和不超过</w:t>
      </w:r>
      <w:r>
        <w:t>500</w:t>
      </w:r>
      <w:r>
        <w:t>字的保存说明，点击</w:t>
      </w:r>
      <w:r>
        <w:t>“</w:t>
      </w:r>
      <w:r>
        <w:t>保存为方案</w:t>
      </w:r>
      <w:r>
        <w:t>”</w:t>
      </w:r>
      <w:r>
        <w:t>。记录版本号；未达标结果仍保存为</w:t>
      </w:r>
      <w:r>
        <w:t>“</w:t>
      </w:r>
      <w:r>
        <w:t>参考方案</w:t>
      </w:r>
      <w:r>
        <w:t>”</w:t>
      </w:r>
      <w:r>
        <w:t>。</w:t>
      </w:r>
    </w:p>
    <w:p w14:paraId="1CE9D7C6" w14:textId="77777777" w:rsidR="00096963" w:rsidRDefault="00C41759">
      <w:pPr>
        <w:pStyle w:val="ManualStep"/>
      </w:pPr>
      <w:r>
        <w:t>（</w:t>
      </w:r>
      <w:r>
        <w:t>2</w:t>
      </w:r>
      <w:r>
        <w:t>）点击</w:t>
      </w:r>
      <w:r>
        <w:t>“</w:t>
      </w:r>
      <w:r>
        <w:t>查看完整配置</w:t>
      </w:r>
      <w:r>
        <w:t>”</w:t>
      </w:r>
      <w:r>
        <w:t>，核对部署、设备、主备路由、频率及全部质量检查。已保存与已转正是不同状态；完整且来源有效的未达标参考方案，也可经显式接受质量风险后转正。来源变化、快照或质量数据不完整时仍拒绝，须重新规划。</w:t>
      </w:r>
    </w:p>
    <w:p w14:paraId="52077ADB" w14:textId="77777777" w:rsidR="00096963" w:rsidRDefault="00C41759">
      <w:pPr>
        <w:pStyle w:val="ManualStep"/>
      </w:pPr>
      <w:r>
        <w:t>（</w:t>
      </w:r>
      <w:r>
        <w:t>3</w:t>
      </w:r>
      <w:r>
        <w:t>）点击</w:t>
      </w:r>
      <w:r>
        <w:t>“</w:t>
      </w:r>
      <w:r>
        <w:t>转正并设为当前方案</w:t>
      </w:r>
      <w:r>
        <w:t>”</w:t>
      </w:r>
      <w:r>
        <w:t>。未达标时，在</w:t>
      </w:r>
      <w:r>
        <w:t>“</w:t>
      </w:r>
      <w:r>
        <w:t>确认未达标方案转正</w:t>
      </w:r>
      <w:r>
        <w:t>”</w:t>
      </w:r>
      <w:r>
        <w:t>对话框逐项核对全部未达标项、缺口及原结论，明确接受风险后点击</w:t>
      </w:r>
      <w:r>
        <w:t>“</w:t>
      </w:r>
      <w:r>
        <w:t>确认转正</w:t>
      </w:r>
      <w:r>
        <w:t>”</w:t>
      </w:r>
      <w:r>
        <w:t>；取消不写入。达标方案在</w:t>
      </w:r>
      <w:r>
        <w:t>“</w:t>
      </w:r>
      <w:r>
        <w:t>确认方案转正</w:t>
      </w:r>
      <w:r>
        <w:t>”</w:t>
      </w:r>
      <w:r>
        <w:t>中核对后确认。成功后查看当前标记和转正配置；旧版本、原指标及未达标结论保留。风险接受不降低原门槛，转正不等于达标，也不向真实设备下发。包内首次使用例程仅在原约束检查全部通过且配置完整后继续确认；有缺口时保留本次结果并交维护人员核对，不以风险转正代替该例程达标。</w:t>
      </w:r>
    </w:p>
    <w:p w14:paraId="0400F8AE" w14:textId="77777777" w:rsidR="00096963" w:rsidRDefault="00C41759">
      <w:pPr>
        <w:pStyle w:val="4"/>
        <w:numPr>
          <w:ilvl w:val="3"/>
          <w:numId w:val="0"/>
        </w:numPr>
        <w:rPr>
          <w:rFonts w:hint="eastAsia"/>
        </w:rPr>
      </w:pPr>
      <w:r>
        <w:lastRenderedPageBreak/>
        <w:t>5.3.3.8  调整设备、主路由并比较版本</w:t>
      </w:r>
    </w:p>
    <w:p w14:paraId="3450EBE0" w14:textId="77777777" w:rsidR="00096963" w:rsidRDefault="00C41759">
      <w:pPr>
        <w:pStyle w:val="ManualStep"/>
      </w:pPr>
      <w:r>
        <w:t>（</w:t>
      </w:r>
      <w:r>
        <w:t>1</w:t>
      </w:r>
      <w:r>
        <w:t>）在方案管理点击</w:t>
      </w:r>
      <w:r>
        <w:t>“</w:t>
      </w:r>
      <w:r>
        <w:t>调整方案</w:t>
      </w:r>
      <w:r>
        <w:t>”</w:t>
      </w:r>
      <w:r>
        <w:t>，或在版本区点击</w:t>
      </w:r>
      <w:r>
        <w:t>“</w:t>
      </w:r>
      <w:r>
        <w:t>调整此方案</w:t>
      </w:r>
      <w:r>
        <w:t>”</w:t>
      </w:r>
      <w:r>
        <w:t>。先看父方案名称和版本，再在</w:t>
      </w:r>
      <w:r>
        <w:t>“</w:t>
      </w:r>
      <w:r>
        <w:t>设备参数</w:t>
      </w:r>
      <w:r>
        <w:t>”</w:t>
      </w:r>
      <w:r>
        <w:t>选择具体设备，填写发射功率</w:t>
      </w:r>
      <w:r>
        <w:t>dBm</w:t>
      </w:r>
      <w:r>
        <w:t>、天线高度</w:t>
      </w:r>
      <w:r>
        <w:t>m</w:t>
      </w:r>
      <w:r>
        <w:t>；空白沿用原值。</w:t>
      </w:r>
      <w:r>
        <w:t>“</w:t>
      </w:r>
      <w:r>
        <w:t>恢复原值</w:t>
      </w:r>
      <w:r>
        <w:t>”</w:t>
      </w:r>
      <w:r>
        <w:t>可撤销本轮修改。</w:t>
      </w:r>
    </w:p>
    <w:p w14:paraId="1F75C0DA" w14:textId="77777777" w:rsidR="00096963" w:rsidRDefault="00C41759">
      <w:pPr>
        <w:pStyle w:val="ManualStep"/>
      </w:pPr>
      <w:r>
        <w:t>（</w:t>
      </w:r>
      <w:r>
        <w:t>2</w:t>
      </w:r>
      <w:r>
        <w:t>）功率须属于该设备冻结型号的可用档位，挂高须在该设备允许范围内；不同设备不能套用统一上限。挂高是天线相对当地地面的高度，海拔是地面相对高程基准的高度。例如海拔</w:t>
      </w:r>
      <w:r>
        <w:t>500 m</w:t>
      </w:r>
      <w:r>
        <w:t>、挂高</w:t>
      </w:r>
      <w:r>
        <w:t>10 m</w:t>
      </w:r>
      <w:r>
        <w:t>，挂高栏填</w:t>
      </w:r>
      <w:r>
        <w:t>10</w:t>
      </w:r>
      <w:r>
        <w:t>，不能填</w:t>
      </w:r>
      <w:r>
        <w:t>510</w:t>
      </w:r>
      <w:r>
        <w:t>。后端指出档位或范围错误时，按该设备提示修正。</w:t>
      </w:r>
    </w:p>
    <w:p w14:paraId="037421D2" w14:textId="77777777" w:rsidR="00096963" w:rsidRDefault="00C41759">
      <w:pPr>
        <w:pStyle w:val="ManualStep"/>
      </w:pPr>
      <w:r>
        <w:t>（</w:t>
      </w:r>
      <w:r>
        <w:t>3</w:t>
      </w:r>
      <w:r>
        <w:t>）在</w:t>
      </w:r>
      <w:r>
        <w:t>“</w:t>
      </w:r>
      <w:r>
        <w:t>主路由</w:t>
      </w:r>
      <w:r>
        <w:t>”</w:t>
      </w:r>
      <w:r>
        <w:t>选择需求，使用</w:t>
      </w:r>
      <w:r>
        <w:t>“</w:t>
      </w:r>
      <w:r>
        <w:t>增加中间节点</w:t>
      </w:r>
      <w:r>
        <w:t>”</w:t>
      </w:r>
      <w:r>
        <w:t>、上移、下移和移除调整节点顺序；两端保持原需求端点。路径须使用父拓扑内节点和已有链路，不能重复绕圈；原备份路径只读。需要撤销时点击</w:t>
      </w:r>
      <w:r>
        <w:t>“</w:t>
      </w:r>
      <w:r>
        <w:t>恢复原路径</w:t>
      </w:r>
      <w:r>
        <w:t>”</w:t>
      </w:r>
      <w:r>
        <w:t>。</w:t>
      </w:r>
    </w:p>
    <w:p w14:paraId="194238BA" w14:textId="77777777" w:rsidR="00096963" w:rsidRDefault="00C41759">
      <w:pPr>
        <w:pStyle w:val="ManualStep"/>
      </w:pPr>
      <w:r>
        <w:t>（</w:t>
      </w:r>
      <w:r>
        <w:t>4</w:t>
      </w:r>
      <w:r>
        <w:t>）有效输入会自动预览，失败可点</w:t>
      </w:r>
      <w:r>
        <w:t>“</w:t>
      </w:r>
      <w:r>
        <w:t>重试预览</w:t>
      </w:r>
      <w:r>
        <w:t>”</w:t>
      </w:r>
      <w:r>
        <w:t>。在</w:t>
      </w:r>
      <w:r>
        <w:t>“</w:t>
      </w:r>
      <w:r>
        <w:t>本次调整变化</w:t>
      </w:r>
      <w:r>
        <w:t>”</w:t>
      </w:r>
      <w:r>
        <w:t>对照连通率、功率、抗毁性和校验结论，使用地图</w:t>
      </w:r>
      <w:r>
        <w:t>“</w:t>
      </w:r>
      <w:r>
        <w:t>调整前</w:t>
      </w:r>
      <w:r>
        <w:t>”“</w:t>
      </w:r>
      <w:r>
        <w:t>调整后</w:t>
      </w:r>
      <w:r>
        <w:t>”</w:t>
      </w:r>
      <w:r>
        <w:t>核对位置。尚无成功新结果时地图显示父方案，不能当作新输入已生效。</w:t>
      </w:r>
    </w:p>
    <w:p w14:paraId="1C86FD55" w14:textId="77777777" w:rsidR="00096963" w:rsidRDefault="00C41759">
      <w:pPr>
        <w:pStyle w:val="ManualStep"/>
      </w:pPr>
      <w:r>
        <w:t>（</w:t>
      </w:r>
      <w:r>
        <w:t>5</w:t>
      </w:r>
      <w:r>
        <w:t>）预览确认后使用</w:t>
      </w:r>
      <w:r>
        <w:t>“</w:t>
      </w:r>
      <w:r>
        <w:t>对比与保存调整结果</w:t>
      </w:r>
      <w:r>
        <w:t>”</w:t>
      </w:r>
      <w:r>
        <w:t>，点击</w:t>
      </w:r>
      <w:r>
        <w:t>“</w:t>
      </w:r>
      <w:r>
        <w:t>保存调整为新版本</w:t>
      </w:r>
      <w:r>
        <w:t>”</w:t>
      </w:r>
      <w:r>
        <w:t>；原方案保留。在</w:t>
      </w:r>
      <w:r>
        <w:t>“</w:t>
      </w:r>
      <w:r>
        <w:t>历史版本与对比</w:t>
      </w:r>
      <w:r>
        <w:t>”</w:t>
      </w:r>
      <w:r>
        <w:t>勾选同任务</w:t>
      </w:r>
      <w:r>
        <w:t>2</w:t>
      </w:r>
      <w:r>
        <w:t>～</w:t>
      </w:r>
      <w:r>
        <w:t>4</w:t>
      </w:r>
      <w:r>
        <w:t>个版本，再点</w:t>
      </w:r>
      <w:r>
        <w:t>“</w:t>
      </w:r>
      <w:r>
        <w:t>对比所选</w:t>
      </w:r>
      <w:r>
        <w:t>”</w:t>
      </w:r>
      <w:r>
        <w:t>按钮。冻结任务条件或资源版本不同会被拒绝，改选同一基线下的版本。需要新版本成为当前方案时，另行核对并转正。</w:t>
      </w:r>
    </w:p>
    <w:p w14:paraId="01B15D7B" w14:textId="77777777" w:rsidR="00096963" w:rsidRDefault="00C41759">
      <w:pPr>
        <w:pStyle w:val="3"/>
        <w:numPr>
          <w:ilvl w:val="2"/>
          <w:numId w:val="0"/>
        </w:numPr>
        <w:rPr>
          <w:rFonts w:hint="eastAsia"/>
        </w:rPr>
      </w:pPr>
      <w:bookmarkStart w:id="29" w:name="_Toc244099376"/>
      <w:r>
        <w:t>5.3.4  覆盖预测</w:t>
      </w:r>
      <w:bookmarkEnd w:id="29"/>
    </w:p>
    <w:p w14:paraId="0C5BE29F" w14:textId="77777777" w:rsidR="00096963" w:rsidRDefault="00C41759">
      <w:pPr>
        <w:pStyle w:val="4"/>
        <w:numPr>
          <w:ilvl w:val="3"/>
          <w:numId w:val="0"/>
        </w:numPr>
        <w:rPr>
          <w:rFonts w:hint="eastAsia"/>
        </w:rPr>
      </w:pPr>
      <w:r>
        <w:t>5.3.4.1  保存接收带宽并读取或计算覆盖</w:t>
      </w:r>
    </w:p>
    <w:p w14:paraId="3C11A450" w14:textId="77777777" w:rsidR="00096963" w:rsidRDefault="00C41759">
      <w:pPr>
        <w:pStyle w:val="ManualStep"/>
      </w:pPr>
      <w:r>
        <w:t>（</w:t>
      </w:r>
      <w:r>
        <w:t>1</w:t>
      </w:r>
      <w:r>
        <w:t>）在当前候选或方案的</w:t>
      </w:r>
      <w:r>
        <w:t>“</w:t>
      </w:r>
      <w:r>
        <w:t>覆盖结果</w:t>
      </w:r>
      <w:r>
        <w:t>”</w:t>
      </w:r>
      <w:r>
        <w:t>中，可读取已有覆盖缓存；结果查看区只读。需要设置带宽或生成新覆盖时，点击</w:t>
      </w:r>
      <w:r>
        <w:t>“</w:t>
      </w:r>
      <w:r>
        <w:t>进入覆盖计算</w:t>
      </w:r>
      <w:r>
        <w:t>”</w:t>
      </w:r>
      <w:r>
        <w:t>或</w:t>
      </w:r>
      <w:r>
        <w:t>“</w:t>
      </w:r>
      <w:r>
        <w:t>查看覆盖详情</w:t>
      </w:r>
      <w:r>
        <w:t>”</w:t>
      </w:r>
      <w:r>
        <w:t>进入调整工作区，并确认绑定的是当前候选或方案快照。勾选覆盖图层、切换设备和显示方式只改变显示，不启动重算。当前显示结果采用其缓存记录的带宽版本，新的带宽选择只用于后续计算。修改设备或路由后，应完成预览，再读取匹配缓存或重新计算。</w:t>
      </w:r>
    </w:p>
    <w:p w14:paraId="0BD96487" w14:textId="77777777" w:rsidR="00096963" w:rsidRDefault="00C41759">
      <w:pPr>
        <w:pStyle w:val="ManualStep"/>
      </w:pPr>
      <w:r>
        <w:t>（</w:t>
      </w:r>
      <w:r>
        <w:t>2</w:t>
      </w:r>
      <w:r>
        <w:t>）结果版本选择</w:t>
      </w:r>
      <w:r>
        <w:t>“</w:t>
      </w:r>
      <w:r>
        <w:t>预测场强与地形覆盖面</w:t>
      </w:r>
      <w:r>
        <w:t>”</w:t>
      </w:r>
      <w:r>
        <w:t>，点击</w:t>
      </w:r>
      <w:r>
        <w:t>“</w:t>
      </w:r>
      <w:r>
        <w:t>刷新带宽选项与选择</w:t>
      </w:r>
      <w:r>
        <w:t>”</w:t>
      </w:r>
      <w:r>
        <w:t>。逐设备从合法选项中选择接收带宽，单位</w:t>
      </w:r>
      <w:r>
        <w:t>kHz</w:t>
      </w:r>
      <w:r>
        <w:t>；批量操作先筛选型号，勾选设备，选</w:t>
      </w:r>
      <w:r>
        <w:t>“</w:t>
      </w:r>
      <w:r>
        <w:t>批量带宽</w:t>
      </w:r>
      <w:r>
        <w:t>”</w:t>
      </w:r>
      <w:r>
        <w:t>后点</w:t>
      </w:r>
      <w:r>
        <w:t>“</w:t>
      </w:r>
      <w:r>
        <w:t>应用到勾选项</w:t>
      </w:r>
      <w:r>
        <w:t>”</w:t>
      </w:r>
      <w:r>
        <w:t>。批量应用仍是本地待确认内容。</w:t>
      </w:r>
    </w:p>
    <w:p w14:paraId="2DF24092" w14:textId="77777777" w:rsidR="00096963" w:rsidRDefault="00C41759">
      <w:pPr>
        <w:pStyle w:val="ManualStep"/>
      </w:pPr>
      <w:r>
        <w:t>（</w:t>
      </w:r>
      <w:r>
        <w:t>3</w:t>
      </w:r>
      <w:r>
        <w:t>）点击</w:t>
      </w:r>
      <w:r>
        <w:t>“</w:t>
      </w:r>
      <w:r>
        <w:t>预览选择</w:t>
      </w:r>
      <w:r>
        <w:t>”</w:t>
      </w:r>
      <w:r>
        <w:t>，逐台核对旧值与新值，再点</w:t>
      </w:r>
      <w:r>
        <w:t>“</w:t>
      </w:r>
      <w:r>
        <w:t>确认并提交选择</w:t>
      </w:r>
      <w:r>
        <w:t>”</w:t>
      </w:r>
      <w:r>
        <w:t>。等待</w:t>
      </w:r>
      <w:r>
        <w:t>“</w:t>
      </w:r>
      <w:r>
        <w:t>带宽选择版本已保存</w:t>
      </w:r>
      <w:r>
        <w:t>”</w:t>
      </w:r>
      <w:r>
        <w:t>，并确认选择已回读。无资料、资料待核验或本次无活动链路的设备按状态处理，不可随意补值。带宽仅用于覆盖预测，不修改设备参数和父方案路由指标。</w:t>
      </w:r>
    </w:p>
    <w:p w14:paraId="41A3FD5A" w14:textId="77777777" w:rsidR="00096963" w:rsidRDefault="00C41759">
      <w:pPr>
        <w:pStyle w:val="ManualStep"/>
      </w:pPr>
      <w:r>
        <w:lastRenderedPageBreak/>
        <w:t>（</w:t>
      </w:r>
      <w:r>
        <w:t>4</w:t>
      </w:r>
      <w:r>
        <w:t>）按下表填写预测参数，先点</w:t>
      </w:r>
      <w:r>
        <w:t>“</w:t>
      </w:r>
      <w:r>
        <w:t>读取覆盖缓存</w:t>
      </w:r>
      <w:r>
        <w:t>”</w:t>
      </w:r>
      <w:r>
        <w:t>。命中后核对显示覆盖的带宽版本；上方当前选择用于下一次计算，不能据此认定旧缓存采用新选择。没有匹配缓存时，在可写状态点击</w:t>
      </w:r>
      <w:r>
        <w:t>“</w:t>
      </w:r>
      <w:r>
        <w:t>计算冻结覆盖</w:t>
      </w:r>
      <w:r>
        <w:t>”</w:t>
      </w:r>
      <w:r>
        <w:t>，等待作业完成后查看；需要停止可点</w:t>
      </w:r>
      <w:r>
        <w:t>“</w:t>
      </w:r>
      <w:r>
        <w:t>取消覆盖计算</w:t>
      </w:r>
      <w:r>
        <w:t>”</w:t>
      </w:r>
      <w:r>
        <w:t>，查询异常使用</w:t>
      </w:r>
      <w:r>
        <w:t>“</w:t>
      </w:r>
      <w:r>
        <w:t>刷新作业</w:t>
      </w:r>
      <w:r>
        <w:t>”</w:t>
      </w:r>
      <w:r>
        <w:t>。</w:t>
      </w:r>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7AAA40AF" w14:textId="77777777">
        <w:trPr>
          <w:cantSplit/>
          <w:tblHeader/>
          <w:jc w:val="center"/>
        </w:trPr>
        <w:tc>
          <w:tcPr>
            <w:tcW w:w="2203" w:type="dxa"/>
            <w:shd w:val="clear" w:color="auto" w:fill="F2F2F2"/>
            <w:tcMar>
              <w:top w:w="70" w:type="dxa"/>
              <w:left w:w="100" w:type="dxa"/>
              <w:bottom w:w="70" w:type="dxa"/>
              <w:right w:w="100" w:type="dxa"/>
            </w:tcMar>
            <w:vAlign w:val="center"/>
          </w:tcPr>
          <w:p w14:paraId="4B3B3724" w14:textId="77777777" w:rsidR="00096963" w:rsidRDefault="00C41759">
            <w:pPr>
              <w:pStyle w:val="ManualTable"/>
              <w:keepNext/>
            </w:pPr>
            <w:r>
              <w:rPr>
                <w:b/>
              </w:rPr>
              <w:t>参数</w:t>
            </w:r>
          </w:p>
        </w:tc>
        <w:tc>
          <w:tcPr>
            <w:tcW w:w="7142" w:type="dxa"/>
            <w:shd w:val="clear" w:color="auto" w:fill="F2F2F2"/>
            <w:tcMar>
              <w:top w:w="70" w:type="dxa"/>
              <w:left w:w="100" w:type="dxa"/>
              <w:bottom w:w="70" w:type="dxa"/>
              <w:right w:w="100" w:type="dxa"/>
            </w:tcMar>
            <w:vAlign w:val="center"/>
          </w:tcPr>
          <w:p w14:paraId="39BF4AED" w14:textId="77777777" w:rsidR="00096963" w:rsidRDefault="00C41759">
            <w:pPr>
              <w:pStyle w:val="ManualTable"/>
              <w:keepNext/>
            </w:pPr>
            <w:r>
              <w:rPr>
                <w:b/>
              </w:rPr>
              <w:t>允许值与作用</w:t>
            </w:r>
          </w:p>
        </w:tc>
      </w:tr>
      <w:tr w:rsidR="00096963" w14:paraId="513F1D64" w14:textId="77777777">
        <w:trPr>
          <w:cantSplit/>
          <w:jc w:val="center"/>
        </w:trPr>
        <w:tc>
          <w:tcPr>
            <w:tcW w:w="2203" w:type="dxa"/>
            <w:tcMar>
              <w:top w:w="70" w:type="dxa"/>
              <w:left w:w="100" w:type="dxa"/>
              <w:bottom w:w="70" w:type="dxa"/>
              <w:right w:w="100" w:type="dxa"/>
            </w:tcMar>
            <w:vAlign w:val="center"/>
          </w:tcPr>
          <w:p w14:paraId="70806A90" w14:textId="77777777" w:rsidR="00096963" w:rsidRDefault="00C41759">
            <w:pPr>
              <w:pStyle w:val="ManualTable"/>
            </w:pPr>
            <w:r>
              <w:t>超短波半径与网格</w:t>
            </w:r>
          </w:p>
        </w:tc>
        <w:tc>
          <w:tcPr>
            <w:tcW w:w="7142" w:type="dxa"/>
            <w:tcMar>
              <w:top w:w="70" w:type="dxa"/>
              <w:left w:w="100" w:type="dxa"/>
              <w:bottom w:w="70" w:type="dxa"/>
              <w:right w:w="100" w:type="dxa"/>
            </w:tcMar>
            <w:vAlign w:val="center"/>
          </w:tcPr>
          <w:p w14:paraId="09851339" w14:textId="77777777" w:rsidR="00096963" w:rsidRDefault="00C41759">
            <w:pPr>
              <w:pStyle w:val="ManualTable"/>
            </w:pPr>
            <w:r>
              <w:t>半径</w:t>
            </w:r>
            <w:r>
              <w:t>0.25</w:t>
            </w:r>
            <w:r>
              <w:t>～</w:t>
            </w:r>
            <w:r>
              <w:t>120 km</w:t>
            </w:r>
            <w:r>
              <w:t>，网格</w:t>
            </w:r>
            <w:r>
              <w:t>250</w:t>
            </w:r>
            <w:r>
              <w:t>～</w:t>
            </w:r>
            <w:r>
              <w:t>5000 m</w:t>
            </w:r>
            <w:r>
              <w:t>；网格不能大于换算成</w:t>
            </w:r>
            <w:r>
              <w:t>m</w:t>
            </w:r>
            <w:r>
              <w:t>的半径。网格越细计算量越大，与部署候选网格是两组参数。</w:t>
            </w:r>
          </w:p>
        </w:tc>
      </w:tr>
      <w:tr w:rsidR="00096963" w14:paraId="44321881" w14:textId="77777777">
        <w:trPr>
          <w:cantSplit/>
          <w:jc w:val="center"/>
        </w:trPr>
        <w:tc>
          <w:tcPr>
            <w:tcW w:w="2203" w:type="dxa"/>
            <w:tcMar>
              <w:top w:w="70" w:type="dxa"/>
              <w:left w:w="100" w:type="dxa"/>
              <w:bottom w:w="70" w:type="dxa"/>
              <w:right w:w="100" w:type="dxa"/>
            </w:tcMar>
            <w:vAlign w:val="center"/>
          </w:tcPr>
          <w:p w14:paraId="7D575B31" w14:textId="77777777" w:rsidR="00096963" w:rsidRDefault="00C41759">
            <w:pPr>
              <w:pStyle w:val="ManualTable"/>
            </w:pPr>
            <w:r>
              <w:t>时刻与短波最远预测</w:t>
            </w:r>
          </w:p>
        </w:tc>
        <w:tc>
          <w:tcPr>
            <w:tcW w:w="7142" w:type="dxa"/>
            <w:tcMar>
              <w:top w:w="70" w:type="dxa"/>
              <w:left w:w="100" w:type="dxa"/>
              <w:bottom w:w="70" w:type="dxa"/>
              <w:right w:w="100" w:type="dxa"/>
            </w:tcMar>
            <w:vAlign w:val="center"/>
          </w:tcPr>
          <w:p w14:paraId="1B526D26" w14:textId="77777777" w:rsidR="00096963" w:rsidRDefault="00C41759">
            <w:pPr>
              <w:pStyle w:val="ManualTable"/>
            </w:pPr>
            <w:r>
              <w:t>时刻为</w:t>
            </w:r>
            <w:r>
              <w:t>0</w:t>
            </w:r>
            <w:r>
              <w:t>至小于</w:t>
            </w:r>
            <w:r>
              <w:t>24</w:t>
            </w:r>
            <w:r>
              <w:t>的小时数；短波最远预测填</w:t>
            </w:r>
            <w:r>
              <w:t>1</w:t>
            </w:r>
            <w:r>
              <w:t>～</w:t>
            </w:r>
            <w:r>
              <w:t>900</w:t>
            </w:r>
            <w:r>
              <w:t>的整数</w:t>
            </w:r>
            <w:r>
              <w:t>km</w:t>
            </w:r>
            <w:r>
              <w:t>。</w:t>
            </w:r>
            <w:r>
              <w:t>HF</w:t>
            </w:r>
            <w:r>
              <w:t>使用独立距离范围，具体天波环带和距离以模型返回为准。</w:t>
            </w:r>
          </w:p>
        </w:tc>
      </w:tr>
      <w:tr w:rsidR="00096963" w14:paraId="317D19FA" w14:textId="77777777">
        <w:trPr>
          <w:cantSplit/>
          <w:jc w:val="center"/>
        </w:trPr>
        <w:tc>
          <w:tcPr>
            <w:tcW w:w="2203" w:type="dxa"/>
            <w:tcMar>
              <w:top w:w="70" w:type="dxa"/>
              <w:left w:w="100" w:type="dxa"/>
              <w:bottom w:w="70" w:type="dxa"/>
              <w:right w:w="100" w:type="dxa"/>
            </w:tcMar>
            <w:vAlign w:val="center"/>
          </w:tcPr>
          <w:p w14:paraId="50E2F490" w14:textId="77777777" w:rsidR="00096963" w:rsidRDefault="00C41759">
            <w:pPr>
              <w:pStyle w:val="ManualTable"/>
            </w:pPr>
            <w:r>
              <w:t>历史缓存方位步长</w:t>
            </w:r>
          </w:p>
        </w:tc>
        <w:tc>
          <w:tcPr>
            <w:tcW w:w="7142" w:type="dxa"/>
            <w:tcMar>
              <w:top w:w="70" w:type="dxa"/>
              <w:left w:w="100" w:type="dxa"/>
              <w:bottom w:w="70" w:type="dxa"/>
              <w:right w:w="100" w:type="dxa"/>
            </w:tcMar>
            <w:vAlign w:val="center"/>
          </w:tcPr>
          <w:p w14:paraId="2DCD2123" w14:textId="77777777" w:rsidR="00096963" w:rsidRDefault="00C41759">
            <w:pPr>
              <w:pStyle w:val="ManualTable"/>
            </w:pPr>
            <w:r>
              <w:t>从下拉列表选择，用于匹配历史缓存；新版超短波逐格计算，不按射线拼成覆盖圆。</w:t>
            </w:r>
          </w:p>
        </w:tc>
      </w:tr>
    </w:tbl>
    <w:p w14:paraId="275A52A1" w14:textId="77777777" w:rsidR="00096963" w:rsidRDefault="00096963">
      <w:pPr>
        <w:spacing w:after="0"/>
      </w:pPr>
    </w:p>
    <w:p w14:paraId="4F20B6EA" w14:textId="77777777" w:rsidR="00096963" w:rsidRDefault="00C41759">
      <w:pPr>
        <w:pStyle w:val="ManualNote"/>
      </w:pPr>
      <w:r>
        <w:rPr>
          <w:b/>
        </w:rPr>
        <w:t>注意：</w:t>
      </w:r>
      <w:r>
        <w:t>存在待确认带宽时先提交或</w:t>
      </w:r>
      <w:r>
        <w:t>“</w:t>
      </w:r>
      <w:r>
        <w:t>放弃本次选择</w:t>
      </w:r>
      <w:r>
        <w:t>”</w:t>
      </w:r>
      <w:r>
        <w:t>，再读缓存、计算。带宽提交结果不明用</w:t>
      </w:r>
      <w:r>
        <w:t>“</w:t>
      </w:r>
      <w:r>
        <w:t>核实带宽选择原请求</w:t>
      </w:r>
      <w:r>
        <w:t>”</w:t>
      </w:r>
      <w:r>
        <w:t>，覆盖提交结果不明用</w:t>
      </w:r>
      <w:r>
        <w:t>“</w:t>
      </w:r>
      <w:r>
        <w:t>核实原请求</w:t>
      </w:r>
      <w:r>
        <w:t>”</w:t>
      </w:r>
      <w:r>
        <w:t>。来源变化时先处理保留的原选择，不把旧选择提交给新方案。覆盖计算不会自动保存调整方案；仍须保存为新版本。</w:t>
      </w:r>
    </w:p>
    <w:p w14:paraId="35161356" w14:textId="77777777" w:rsidR="00096963" w:rsidRDefault="00C41759">
      <w:pPr>
        <w:pStyle w:val="4"/>
        <w:numPr>
          <w:ilvl w:val="3"/>
          <w:numId w:val="0"/>
        </w:numPr>
        <w:rPr>
          <w:rFonts w:hint="eastAsia"/>
        </w:rPr>
      </w:pPr>
      <w:r>
        <w:t>5.3.4.2  判读场强、地形遮蔽与短波静区</w:t>
      </w:r>
    </w:p>
    <w:p w14:paraId="2AF0AC66" w14:textId="77777777" w:rsidR="00096963" w:rsidRDefault="00C41759">
      <w:r>
        <w:t>读取结果后在</w:t>
      </w:r>
      <w:r>
        <w:t>“</w:t>
      </w:r>
      <w:r>
        <w:t>覆盖设备</w:t>
      </w:r>
      <w:r>
        <w:t>”</w:t>
      </w:r>
      <w:r>
        <w:t>逐台选择，勾选</w:t>
      </w:r>
      <w:r>
        <w:t>“</w:t>
      </w:r>
      <w:r>
        <w:t>覆盖图层</w:t>
      </w:r>
      <w:r>
        <w:t>”</w:t>
      </w:r>
      <w:r>
        <w:t>，切换</w:t>
      </w:r>
      <w:r>
        <w:t>“</w:t>
      </w:r>
      <w:r>
        <w:t>强</w:t>
      </w:r>
      <w:r>
        <w:t>/</w:t>
      </w:r>
      <w:r>
        <w:t>中</w:t>
      </w:r>
      <w:r>
        <w:t>/</w:t>
      </w:r>
      <w:r>
        <w:t>弱分级</w:t>
      </w:r>
      <w:r>
        <w:t>”“</w:t>
      </w:r>
      <w:r>
        <w:t>预测场强热力图</w:t>
      </w:r>
      <w:r>
        <w:t>”</w:t>
      </w:r>
      <w:r>
        <w:t>或</w:t>
      </w:r>
      <w:r>
        <w:t>“</w:t>
      </w:r>
      <w:r>
        <w:t>覆盖边界</w:t>
      </w:r>
      <w:r>
        <w:t>”</w:t>
      </w:r>
      <w:r>
        <w:t>，地图</w:t>
      </w:r>
      <w:r>
        <w:t>“</w:t>
      </w:r>
      <w:r>
        <w:t>全域</w:t>
      </w:r>
      <w:r>
        <w:t>”</w:t>
      </w:r>
      <w:r>
        <w:t>可查看所选设备完整范围。预测场强单位为</w:t>
      </w:r>
      <w:r>
        <w:t>dBμV/m</w:t>
      </w:r>
      <w:r>
        <w:t>；强、中、弱按预测场强高于该频点接收门限的余量分级：余量</w:t>
      </w:r>
      <w:r>
        <w:t>≥20 dB</w:t>
      </w:r>
      <w:r>
        <w:t>为强，</w:t>
      </w:r>
      <w:r>
        <w:t>10 dB≤</w:t>
      </w:r>
      <w:r>
        <w:t>余量</w:t>
      </w:r>
      <w:r>
        <w:t>&lt;20 dB</w:t>
      </w:r>
      <w:r>
        <w:t>为中，其余达到接收门限的格面或环带为弱。热力图颜色表示所选设备的实际预测场强范围。分级界限是当前显示规则，不是新增验收门槛，也不是实测等级。</w:t>
      </w:r>
    </w:p>
    <w:p w14:paraId="6E129CF1" w14:textId="77777777" w:rsidR="00096963" w:rsidRDefault="00C41759">
      <w:r>
        <w:t>VUHF</w:t>
      </w:r>
      <w:r>
        <w:t>按网格地形剖面预测遮蔽与场强，未达标格不填色。</w:t>
      </w:r>
      <w:r>
        <w:t>HF</w:t>
      </w:r>
      <w:r>
        <w:t>结合地波、天波形成距离环带，展开</w:t>
      </w:r>
      <w:r>
        <w:t>“</w:t>
      </w:r>
      <w:r>
        <w:t>短波跳距、静区与覆盖距离</w:t>
      </w:r>
      <w:r>
        <w:t>”</w:t>
      </w:r>
      <w:r>
        <w:t>查看各频率跳距与环带说明；静区不计入覆盖，无跳距静区时可呈连续圆盘，不应强行理解成空心圆。</w:t>
      </w:r>
      <w:r>
        <w:t>HF</w:t>
      </w:r>
      <w:r>
        <w:t>结果依赖假设电离层与所选时刻，不代表远域逐方向</w:t>
      </w:r>
      <w:r>
        <w:t>DEM</w:t>
      </w:r>
      <w:r>
        <w:t>验证。</w:t>
      </w:r>
    </w:p>
    <w:p w14:paraId="5B1BCC39" w14:textId="77777777" w:rsidR="00096963" w:rsidRDefault="00C41759">
      <w:r>
        <w:t>查看已计算、不可计算、缺带宽、待选带宽及本次无活动链路的设备数量，再读所选设备原因和</w:t>
      </w:r>
      <w:r>
        <w:t>“</w:t>
      </w:r>
      <w:r>
        <w:t>来源与算法限制</w:t>
      </w:r>
      <w:r>
        <w:t>”</w:t>
      </w:r>
      <w:r>
        <w:t>。部分完成不代表所有设备都有覆盖，空白也不能直接判断通信失败。历史版本</w:t>
      </w:r>
      <w:r>
        <w:t>“</w:t>
      </w:r>
      <w:r>
        <w:t>历史余量采样与环带（只读）</w:t>
      </w:r>
      <w:r>
        <w:t>”</w:t>
      </w:r>
      <w:r>
        <w:t>不能冒充新版场强面；需要新版时回到规划工作区计算。</w:t>
      </w:r>
    </w:p>
    <w:p w14:paraId="54769E84" w14:textId="77777777" w:rsidR="00096963" w:rsidRDefault="00C41759">
      <w:pPr>
        <w:pStyle w:val="3"/>
        <w:numPr>
          <w:ilvl w:val="2"/>
          <w:numId w:val="0"/>
        </w:numPr>
        <w:rPr>
          <w:rFonts w:hint="eastAsia"/>
        </w:rPr>
      </w:pPr>
      <w:bookmarkStart w:id="30" w:name="_Toc244099377"/>
      <w:r>
        <w:lastRenderedPageBreak/>
        <w:t>5.3.5  干扰分析与措施采纳</w:t>
      </w:r>
      <w:bookmarkEnd w:id="30"/>
    </w:p>
    <w:p w14:paraId="65AC18CD" w14:textId="77777777" w:rsidR="00096963" w:rsidRDefault="00C41759">
      <w:pPr>
        <w:pStyle w:val="4"/>
        <w:numPr>
          <w:ilvl w:val="3"/>
          <w:numId w:val="0"/>
        </w:numPr>
        <w:rPr>
          <w:rFonts w:hint="eastAsia"/>
        </w:rPr>
      </w:pPr>
      <w:r>
        <w:t>5.3.5.1  选择分析方案并保存场景</w:t>
      </w:r>
    </w:p>
    <w:p w14:paraId="16404B10" w14:textId="77777777" w:rsidR="00096963" w:rsidRDefault="00C41759">
      <w:pPr>
        <w:pStyle w:val="ManualStep"/>
      </w:pPr>
      <w:r>
        <w:t>（</w:t>
      </w:r>
      <w:r>
        <w:t>1</w:t>
      </w:r>
      <w:r>
        <w:t>）先在网络规划保存并选择方案。未转正方案需点击</w:t>
      </w:r>
      <w:r>
        <w:t>“</w:t>
      </w:r>
      <w:r>
        <w:t>确认用于干扰分析</w:t>
      </w:r>
      <w:r>
        <w:t>”</w:t>
      </w:r>
      <w:r>
        <w:t>，核对通过后点击</w:t>
      </w:r>
      <w:r>
        <w:t>“</w:t>
      </w:r>
      <w:r>
        <w:t>进入干扰分析</w:t>
      </w:r>
      <w:r>
        <w:t>”</w:t>
      </w:r>
      <w:r>
        <w:t>；此确认只是选定分析输入，不是方案转正。参考方案也须通过可分析来源检查。</w:t>
      </w:r>
      <w:r>
        <w:t>GIS</w:t>
      </w:r>
      <w:r>
        <w:t>中也可通过</w:t>
      </w:r>
      <w:r>
        <w:t>“</w:t>
      </w:r>
      <w:r>
        <w:t>干扰分析</w:t>
      </w:r>
      <w:r>
        <w:t>”</w:t>
      </w:r>
      <w:r>
        <w:t>进入</w:t>
      </w:r>
      <w:r>
        <w:t>“</w:t>
      </w:r>
      <w:r>
        <w:t>打开方案干扰工作区</w:t>
      </w:r>
      <w:r>
        <w:t>”</w:t>
      </w:r>
      <w:r>
        <w:t>。</w:t>
      </w:r>
    </w:p>
    <w:p w14:paraId="3B8C6F71" w14:textId="77777777" w:rsidR="00096963" w:rsidRDefault="00C41759">
      <w:pPr>
        <w:pStyle w:val="ManualStep"/>
      </w:pPr>
      <w:r>
        <w:t>（</w:t>
      </w:r>
      <w:r>
        <w:t>2</w:t>
      </w:r>
      <w:r>
        <w:t>）核对面板</w:t>
      </w:r>
      <w:r>
        <w:t>“</w:t>
      </w:r>
      <w:r>
        <w:t>当前确认方案</w:t>
      </w:r>
      <w:r>
        <w:t>”</w:t>
      </w:r>
      <w:r>
        <w:t>下拉框中的名称和版本，必要时搜索、翻页。以来源是否可分析及不可用原因决定能否继续，不能只按下拉框标题判断方案已经转正。资源或任务版本变化、冻结设备绑定不完整时，先重新规划并保存有效方案。</w:t>
      </w:r>
    </w:p>
    <w:p w14:paraId="159C1899" w14:textId="77777777" w:rsidR="00096963" w:rsidRDefault="00C41759">
      <w:pPr>
        <w:pStyle w:val="ManualStep"/>
      </w:pPr>
      <w:r>
        <w:t>（</w:t>
      </w:r>
      <w:r>
        <w:t>3</w:t>
      </w:r>
      <w:r>
        <w:t>）点击</w:t>
      </w:r>
      <w:r>
        <w:t>“</w:t>
      </w:r>
      <w:r>
        <w:t>场景与版本</w:t>
      </w:r>
      <w:r>
        <w:t>”</w:t>
      </w:r>
      <w:r>
        <w:t>，填写场景名称，可填备注，搜索并勾选生效干扰源，再点击</w:t>
      </w:r>
      <w:r>
        <w:t>“</w:t>
      </w:r>
      <w:r>
        <w:t>保存版本</w:t>
      </w:r>
      <w:r>
        <w:t>”</w:t>
      </w:r>
      <w:r>
        <w:t>。已有场景可从列表选择，点击</w:t>
      </w:r>
      <w:r>
        <w:t>“</w:t>
      </w:r>
      <w:r>
        <w:t>版本历史</w:t>
      </w:r>
      <w:r>
        <w:t>”</w:t>
      </w:r>
      <w:r>
        <w:t>回看指定版本；</w:t>
      </w:r>
      <w:r>
        <w:t>“</w:t>
      </w:r>
      <w:r>
        <w:t>新场景</w:t>
      </w:r>
      <w:r>
        <w:t>”</w:t>
      </w:r>
      <w:r>
        <w:t>用于另建场景草稿。未保存修改会阻止提交分析。</w:t>
      </w:r>
    </w:p>
    <w:p w14:paraId="20685131" w14:textId="77777777" w:rsidR="00096963" w:rsidRDefault="00C41759">
      <w:pPr>
        <w:pStyle w:val="ManualStep"/>
      </w:pPr>
      <w:r>
        <w:t>（</w:t>
      </w:r>
      <w:r>
        <w:t>4</w:t>
      </w:r>
      <w:r>
        <w:t>）确认当前方案和已保存场景版本后点击</w:t>
      </w:r>
      <w:r>
        <w:t>“</w:t>
      </w:r>
      <w:r>
        <w:t>提交干扰分析</w:t>
      </w:r>
      <w:r>
        <w:t>”</w:t>
      </w:r>
      <w:r>
        <w:t>。查看阶段与进度，用</w:t>
      </w:r>
      <w:r>
        <w:t>“</w:t>
      </w:r>
      <w:r>
        <w:t>历史</w:t>
      </w:r>
      <w:r>
        <w:t>”</w:t>
      </w:r>
      <w:r>
        <w:t>查询旧分析或选取活动分析。需要停止时点</w:t>
      </w:r>
      <w:r>
        <w:t>“</w:t>
      </w:r>
      <w:r>
        <w:t>请求取消分析</w:t>
      </w:r>
      <w:r>
        <w:t>”</w:t>
      </w:r>
      <w:r>
        <w:t>，待检查点确认停止；待核实写入先</w:t>
      </w:r>
      <w:r>
        <w:t>“</w:t>
      </w:r>
      <w:r>
        <w:t>查询回执</w:t>
      </w:r>
      <w:r>
        <w:t>”</w:t>
      </w:r>
      <w:r>
        <w:t>或</w:t>
      </w:r>
      <w:r>
        <w:t>“</w:t>
      </w:r>
      <w:r>
        <w:t>重试原请求</w:t>
      </w:r>
      <w:r>
        <w:t>”</w:t>
      </w:r>
      <w:r>
        <w:t>，查询失败使用</w:t>
      </w:r>
      <w:r>
        <w:t>“</w:t>
      </w:r>
      <w:r>
        <w:t>重试查询</w:t>
      </w:r>
      <w:r>
        <w:t>”</w:t>
      </w:r>
      <w:r>
        <w:t>。</w:t>
      </w:r>
    </w:p>
    <w:p w14:paraId="5CFF93B3" w14:textId="77777777" w:rsidR="00096963" w:rsidRDefault="00C41759">
      <w:pPr>
        <w:pStyle w:val="4"/>
        <w:numPr>
          <w:ilvl w:val="3"/>
          <w:numId w:val="0"/>
        </w:numPr>
        <w:rPr>
          <w:rFonts w:hint="eastAsia"/>
        </w:rPr>
      </w:pPr>
      <w:r>
        <w:t>5.3.5.2  核对五类建议并采纳重算</w:t>
      </w:r>
    </w:p>
    <w:p w14:paraId="53D21E21" w14:textId="77777777" w:rsidR="00096963" w:rsidRDefault="00C41759">
      <w:r>
        <w:t>分析完成后查看受扰节点、链路及严重、中等、轻微等级；点击对象可定位，按需要筛选等级。</w:t>
      </w:r>
      <w:r>
        <w:t>SNR</w:t>
      </w:r>
      <w:r>
        <w:t>为干扰前信噪比，</w:t>
      </w:r>
      <w:r>
        <w:t>SINR</w:t>
      </w:r>
      <w:r>
        <w:t>为计入干扰后的信干噪比，单位</w:t>
      </w:r>
      <w:r>
        <w:t>dB</w:t>
      </w:r>
      <w:r>
        <w:t>。打开</w:t>
      </w:r>
      <w:r>
        <w:t>“</w:t>
      </w:r>
      <w:r>
        <w:t>五类措施逐项结论</w:t>
      </w:r>
      <w:r>
        <w:t>”“</w:t>
      </w:r>
      <w:r>
        <w:t>尚未解决的对象</w:t>
      </w:r>
      <w:r>
        <w:t>”</w:t>
      </w:r>
      <w:r>
        <w:t>和</w:t>
      </w:r>
      <w:r>
        <w:t>“</w:t>
      </w:r>
      <w:r>
        <w:t>计算参数推定与依据</w:t>
      </w:r>
      <w:r>
        <w:t>”</w:t>
      </w:r>
      <w:r>
        <w:t>，缺项或推定数据须结合说明判断。预测未发现受扰对象不等于现场绝无干扰。</w:t>
      </w:r>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249DFAB8" w14:textId="77777777">
        <w:trPr>
          <w:cantSplit/>
          <w:tblHeader/>
          <w:jc w:val="center"/>
        </w:trPr>
        <w:tc>
          <w:tcPr>
            <w:tcW w:w="2203" w:type="dxa"/>
            <w:shd w:val="clear" w:color="auto" w:fill="F2F2F2"/>
            <w:tcMar>
              <w:top w:w="70" w:type="dxa"/>
              <w:left w:w="100" w:type="dxa"/>
              <w:bottom w:w="70" w:type="dxa"/>
              <w:right w:w="100" w:type="dxa"/>
            </w:tcMar>
            <w:vAlign w:val="center"/>
          </w:tcPr>
          <w:p w14:paraId="3EDACB9A" w14:textId="77777777" w:rsidR="00096963" w:rsidRDefault="00C41759">
            <w:pPr>
              <w:pStyle w:val="ManualTable"/>
              <w:keepNext/>
            </w:pPr>
            <w:r>
              <w:rPr>
                <w:b/>
              </w:rPr>
              <w:t>建议类别</w:t>
            </w:r>
          </w:p>
        </w:tc>
        <w:tc>
          <w:tcPr>
            <w:tcW w:w="7142" w:type="dxa"/>
            <w:shd w:val="clear" w:color="auto" w:fill="F2F2F2"/>
            <w:tcMar>
              <w:top w:w="70" w:type="dxa"/>
              <w:left w:w="100" w:type="dxa"/>
              <w:bottom w:w="70" w:type="dxa"/>
              <w:right w:w="100" w:type="dxa"/>
            </w:tcMar>
            <w:vAlign w:val="center"/>
          </w:tcPr>
          <w:p w14:paraId="6AC1B732" w14:textId="77777777" w:rsidR="00096963" w:rsidRDefault="00C41759">
            <w:pPr>
              <w:pStyle w:val="ManualTable"/>
              <w:keepNext/>
            </w:pPr>
            <w:r>
              <w:rPr>
                <w:b/>
              </w:rPr>
              <w:t>采纳前重点核对</w:t>
            </w:r>
          </w:p>
        </w:tc>
      </w:tr>
      <w:tr w:rsidR="00096963" w14:paraId="23EC2E17" w14:textId="77777777">
        <w:trPr>
          <w:cantSplit/>
          <w:jc w:val="center"/>
        </w:trPr>
        <w:tc>
          <w:tcPr>
            <w:tcW w:w="2203" w:type="dxa"/>
            <w:tcMar>
              <w:top w:w="70" w:type="dxa"/>
              <w:left w:w="100" w:type="dxa"/>
              <w:bottom w:w="70" w:type="dxa"/>
              <w:right w:w="100" w:type="dxa"/>
            </w:tcMar>
            <w:vAlign w:val="center"/>
          </w:tcPr>
          <w:p w14:paraId="5BA81A7E" w14:textId="77777777" w:rsidR="00096963" w:rsidRDefault="00C41759">
            <w:pPr>
              <w:pStyle w:val="ManualTable"/>
            </w:pPr>
            <w:r>
              <w:t>调整网系频率</w:t>
            </w:r>
          </w:p>
        </w:tc>
        <w:tc>
          <w:tcPr>
            <w:tcW w:w="7142" w:type="dxa"/>
            <w:tcMar>
              <w:top w:w="70" w:type="dxa"/>
              <w:left w:w="100" w:type="dxa"/>
              <w:bottom w:w="70" w:type="dxa"/>
              <w:right w:w="100" w:type="dxa"/>
            </w:tcMar>
            <w:vAlign w:val="center"/>
          </w:tcPr>
          <w:p w14:paraId="5B0D2FB6" w14:textId="77777777" w:rsidR="00096963" w:rsidRDefault="00C41759">
            <w:pPr>
              <w:pStyle w:val="ManualTable"/>
            </w:pPr>
            <w:r>
              <w:t>核对网系、关联链路和目标频率是否来自冻结的共同可用候选。</w:t>
            </w:r>
          </w:p>
        </w:tc>
      </w:tr>
      <w:tr w:rsidR="00096963" w14:paraId="37284535" w14:textId="77777777">
        <w:trPr>
          <w:cantSplit/>
          <w:jc w:val="center"/>
        </w:trPr>
        <w:tc>
          <w:tcPr>
            <w:tcW w:w="2203" w:type="dxa"/>
            <w:tcMar>
              <w:top w:w="70" w:type="dxa"/>
              <w:left w:w="100" w:type="dxa"/>
              <w:bottom w:w="70" w:type="dxa"/>
              <w:right w:w="100" w:type="dxa"/>
            </w:tcMar>
            <w:vAlign w:val="center"/>
          </w:tcPr>
          <w:p w14:paraId="36B0DB15" w14:textId="77777777" w:rsidR="00096963" w:rsidRDefault="00C41759">
            <w:pPr>
              <w:pStyle w:val="ManualTable"/>
            </w:pPr>
            <w:r>
              <w:t>切换邻近信道</w:t>
            </w:r>
          </w:p>
        </w:tc>
        <w:tc>
          <w:tcPr>
            <w:tcW w:w="7142" w:type="dxa"/>
            <w:tcMar>
              <w:top w:w="70" w:type="dxa"/>
              <w:left w:w="100" w:type="dxa"/>
              <w:bottom w:w="70" w:type="dxa"/>
              <w:right w:w="100" w:type="dxa"/>
            </w:tcMar>
            <w:vAlign w:val="center"/>
          </w:tcPr>
          <w:p w14:paraId="39D18D58" w14:textId="77777777" w:rsidR="00096963" w:rsidRDefault="00C41759">
            <w:pPr>
              <w:pStyle w:val="ManualTable"/>
            </w:pPr>
            <w:r>
              <w:t>核对受扰链路、目标信道与占用条件，不理解为任意输入新频率。</w:t>
            </w:r>
          </w:p>
        </w:tc>
      </w:tr>
      <w:tr w:rsidR="00096963" w14:paraId="0C4F4823" w14:textId="77777777">
        <w:trPr>
          <w:cantSplit/>
          <w:jc w:val="center"/>
        </w:trPr>
        <w:tc>
          <w:tcPr>
            <w:tcW w:w="2203" w:type="dxa"/>
            <w:tcMar>
              <w:top w:w="70" w:type="dxa"/>
              <w:left w:w="100" w:type="dxa"/>
              <w:bottom w:w="70" w:type="dxa"/>
              <w:right w:w="100" w:type="dxa"/>
            </w:tcMar>
            <w:vAlign w:val="center"/>
          </w:tcPr>
          <w:p w14:paraId="1EF3CCBC" w14:textId="77777777" w:rsidR="00096963" w:rsidRDefault="00C41759">
            <w:pPr>
              <w:pStyle w:val="ManualTable"/>
            </w:pPr>
            <w:r>
              <w:t>调整设备功率</w:t>
            </w:r>
          </w:p>
        </w:tc>
        <w:tc>
          <w:tcPr>
            <w:tcW w:w="7142" w:type="dxa"/>
            <w:tcMar>
              <w:top w:w="70" w:type="dxa"/>
              <w:left w:w="100" w:type="dxa"/>
              <w:bottom w:w="70" w:type="dxa"/>
              <w:right w:w="100" w:type="dxa"/>
            </w:tcMar>
            <w:vAlign w:val="center"/>
          </w:tcPr>
          <w:p w14:paraId="0A0210E8" w14:textId="77777777" w:rsidR="00096963" w:rsidRDefault="00C41759">
            <w:pPr>
              <w:pStyle w:val="ManualTable"/>
            </w:pPr>
            <w:r>
              <w:t>核对具体物理设备及调整前后</w:t>
            </w:r>
            <w:r>
              <w:t>dBm</w:t>
            </w:r>
            <w:r>
              <w:t>值、型号档位和措施风险。</w:t>
            </w:r>
          </w:p>
        </w:tc>
      </w:tr>
      <w:tr w:rsidR="00096963" w14:paraId="512CC367" w14:textId="77777777">
        <w:trPr>
          <w:cantSplit/>
          <w:jc w:val="center"/>
        </w:trPr>
        <w:tc>
          <w:tcPr>
            <w:tcW w:w="2203" w:type="dxa"/>
            <w:tcMar>
              <w:top w:w="70" w:type="dxa"/>
              <w:left w:w="100" w:type="dxa"/>
              <w:bottom w:w="70" w:type="dxa"/>
              <w:right w:w="100" w:type="dxa"/>
            </w:tcMar>
            <w:vAlign w:val="center"/>
          </w:tcPr>
          <w:p w14:paraId="588F0E80" w14:textId="77777777" w:rsidR="00096963" w:rsidRDefault="00C41759">
            <w:pPr>
              <w:pStyle w:val="ManualTable"/>
            </w:pPr>
            <w:r>
              <w:t>重建受扰路由</w:t>
            </w:r>
          </w:p>
        </w:tc>
        <w:tc>
          <w:tcPr>
            <w:tcW w:w="7142" w:type="dxa"/>
            <w:tcMar>
              <w:top w:w="70" w:type="dxa"/>
              <w:left w:w="100" w:type="dxa"/>
              <w:bottom w:w="70" w:type="dxa"/>
              <w:right w:w="100" w:type="dxa"/>
            </w:tcMar>
            <w:vAlign w:val="center"/>
          </w:tcPr>
          <w:p w14:paraId="032C2FA7" w14:textId="77777777" w:rsidR="00096963" w:rsidRDefault="00C41759">
            <w:pPr>
              <w:pStyle w:val="ManualTable"/>
            </w:pPr>
            <w:r>
              <w:t>核对需求、排除链路和拟用主备路径，确认没有错换通信对象。</w:t>
            </w:r>
          </w:p>
        </w:tc>
      </w:tr>
      <w:tr w:rsidR="00096963" w14:paraId="1482E343" w14:textId="77777777">
        <w:trPr>
          <w:cantSplit/>
          <w:jc w:val="center"/>
        </w:trPr>
        <w:tc>
          <w:tcPr>
            <w:tcW w:w="2203" w:type="dxa"/>
            <w:tcMar>
              <w:top w:w="70" w:type="dxa"/>
              <w:left w:w="100" w:type="dxa"/>
              <w:bottom w:w="70" w:type="dxa"/>
              <w:right w:w="100" w:type="dxa"/>
            </w:tcMar>
            <w:vAlign w:val="center"/>
          </w:tcPr>
          <w:p w14:paraId="3D5126EE" w14:textId="77777777" w:rsidR="00096963" w:rsidRDefault="00C41759">
            <w:pPr>
              <w:pStyle w:val="ManualTable"/>
            </w:pPr>
            <w:r>
              <w:t>迁移受扰节点</w:t>
            </w:r>
          </w:p>
        </w:tc>
        <w:tc>
          <w:tcPr>
            <w:tcW w:w="7142" w:type="dxa"/>
            <w:tcMar>
              <w:top w:w="70" w:type="dxa"/>
              <w:left w:w="100" w:type="dxa"/>
              <w:bottom w:w="70" w:type="dxa"/>
              <w:right w:w="100" w:type="dxa"/>
            </w:tcMar>
            <w:vAlign w:val="center"/>
          </w:tcPr>
          <w:p w14:paraId="6D4F4124" w14:textId="77777777" w:rsidR="00096963" w:rsidRDefault="00C41759">
            <w:pPr>
              <w:pStyle w:val="ManualTable"/>
            </w:pPr>
            <w:r>
              <w:t>核对目标节点、新坐标及</w:t>
            </w:r>
            <w:r>
              <w:t>DEM</w:t>
            </w:r>
            <w:r>
              <w:t>有效范围，评估迁移条件与副作用。</w:t>
            </w:r>
          </w:p>
        </w:tc>
      </w:tr>
    </w:tbl>
    <w:p w14:paraId="7C554B71" w14:textId="77777777" w:rsidR="00096963" w:rsidRDefault="00096963">
      <w:pPr>
        <w:spacing w:after="0"/>
      </w:pPr>
    </w:p>
    <w:p w14:paraId="6F3C208A" w14:textId="77777777" w:rsidR="0028411A" w:rsidRDefault="006D690D">
      <w:r>
        <w:t>在分析运行详情展开</w:t>
      </w:r>
      <w:r>
        <w:t>“</w:t>
      </w:r>
      <w:r>
        <w:t>分析有效参数及来源</w:t>
      </w:r>
      <w:r>
        <w:t>”</w:t>
      </w:r>
      <w:r>
        <w:t>，逐个核对干扰源实际参与计算的参数及来源，区分原始填写值、空值采用的模型约定和全向方位角不适用。旧运行提示未记录参数来源时，保留原</w:t>
      </w:r>
      <w:r>
        <w:lastRenderedPageBreak/>
        <w:t>冻结历史，不推定其曾采用当前默认处理。出现源名称、字段及缺失或范围错误时，按提示补充主资源并保存新的场景版本；若资源变更使原方案来源失效，先重新规划并保存有效方案，再分析。</w:t>
      </w:r>
    </w:p>
    <w:p w14:paraId="70B93CF3" w14:textId="77777777" w:rsidR="00096963" w:rsidRDefault="00C41759">
      <w:pPr>
        <w:pStyle w:val="ManualStep"/>
      </w:pPr>
      <w:r>
        <w:t>（</w:t>
      </w:r>
      <w:r>
        <w:t>1</w:t>
      </w:r>
      <w:r>
        <w:t>）点击建议标题打开</w:t>
      </w:r>
      <w:r>
        <w:t>“</w:t>
      </w:r>
      <w:r>
        <w:t>抗干扰措施与预评估</w:t>
      </w:r>
      <w:r>
        <w:t>”</w:t>
      </w:r>
      <w:r>
        <w:t>，查看风险与条件、拟应用变更和冻结的变更前配置。切换</w:t>
      </w:r>
      <w:r>
        <w:t>“</w:t>
      </w:r>
      <w:r>
        <w:t>措施前</w:t>
      </w:r>
      <w:r>
        <w:t>”“</w:t>
      </w:r>
      <w:r>
        <w:t>措施后预测</w:t>
      </w:r>
      <w:r>
        <w:t>”</w:t>
      </w:r>
      <w:r>
        <w:t>查看影响；出现</w:t>
      </w:r>
      <w:r>
        <w:t>“</w:t>
      </w:r>
      <w:r>
        <w:t>全网覆盖、连通与时延指标尚未重算</w:t>
      </w:r>
      <w:r>
        <w:t>”</w:t>
      </w:r>
      <w:r>
        <w:t>时，不以局部改善代替全网达标判断。</w:t>
      </w:r>
    </w:p>
    <w:p w14:paraId="0D6428FF" w14:textId="77777777" w:rsidR="00096963" w:rsidRDefault="00C41759">
      <w:pPr>
        <w:pStyle w:val="ManualStep"/>
      </w:pPr>
      <w:r>
        <w:t>（</w:t>
      </w:r>
      <w:r>
        <w:t>2</w:t>
      </w:r>
      <w:r>
        <w:t>）仅在措施可用、当前账号有权限且采纳入口启用时，点击</w:t>
      </w:r>
      <w:r>
        <w:t>“</w:t>
      </w:r>
      <w:r>
        <w:t>采纳措施并提交规划重算</w:t>
      </w:r>
      <w:r>
        <w:t>”</w:t>
      </w:r>
      <w:r>
        <w:t>。不是每次分析都会生成全部五类可采纳建议，无法采纳时按页面原因处理。采纳后通过</w:t>
      </w:r>
      <w:r>
        <w:t>“</w:t>
      </w:r>
      <w:r>
        <w:t>查看规划作业</w:t>
      </w:r>
      <w:r>
        <w:t>”“</w:t>
      </w:r>
      <w:r>
        <w:t>采纳详情</w:t>
      </w:r>
      <w:r>
        <w:t>”“</w:t>
      </w:r>
      <w:r>
        <w:t>刷新状态</w:t>
      </w:r>
      <w:r>
        <w:t>”</w:t>
      </w:r>
      <w:r>
        <w:t>跟踪；需要中止可点</w:t>
      </w:r>
      <w:r>
        <w:t>“</w:t>
      </w:r>
      <w:r>
        <w:t>请求取消重算</w:t>
      </w:r>
      <w:r>
        <w:t>”</w:t>
      </w:r>
      <w:r>
        <w:t>。</w:t>
      </w:r>
    </w:p>
    <w:p w14:paraId="568575B5" w14:textId="77777777" w:rsidR="00096963" w:rsidRDefault="00C41759">
      <w:pPr>
        <w:pStyle w:val="ManualStep"/>
      </w:pPr>
      <w:r>
        <w:t>（</w:t>
      </w:r>
      <w:r>
        <w:t>3</w:t>
      </w:r>
      <w:r>
        <w:t>）等待</w:t>
      </w:r>
      <w:r>
        <w:t>“</w:t>
      </w:r>
      <w:r>
        <w:t>重算结果已保存</w:t>
      </w:r>
      <w:r>
        <w:t>”</w:t>
      </w:r>
      <w:r>
        <w:t>，点击</w:t>
      </w:r>
      <w:r>
        <w:t>“</w:t>
      </w:r>
      <w:r>
        <w:t>打开重算方案</w:t>
      </w:r>
      <w:r>
        <w:t>”</w:t>
      </w:r>
      <w:r>
        <w:t>，检查完整指标、约束、设备变化及来源。未达标会保留参考方案；成功保存也不会自动替换原当前方案。符合要求后按规划中的转正流程显式确认。</w:t>
      </w:r>
    </w:p>
    <w:p w14:paraId="59018E00" w14:textId="77777777" w:rsidR="00096963" w:rsidRDefault="00C41759">
      <w:pPr>
        <w:pStyle w:val="4"/>
        <w:numPr>
          <w:ilvl w:val="3"/>
          <w:numId w:val="0"/>
        </w:numPr>
        <w:rPr>
          <w:rFonts w:hint="eastAsia"/>
        </w:rPr>
      </w:pPr>
      <w:r>
        <w:t>5.3.5.3  导出方案与恢复异常操作</w:t>
      </w:r>
    </w:p>
    <w:p w14:paraId="2BB16966" w14:textId="77777777" w:rsidR="00096963" w:rsidRDefault="00C41759">
      <w:pPr>
        <w:pStyle w:val="ManualStep"/>
      </w:pPr>
      <w:r>
        <w:t>（</w:t>
      </w:r>
      <w:r>
        <w:t>1</w:t>
      </w:r>
      <w:r>
        <w:t>）导出时先在网络规划打开已保存的原方案或重算方案，在版本区展开</w:t>
      </w:r>
      <w:r>
        <w:t>“</w:t>
      </w:r>
      <w:r>
        <w:t>导出与复制任务条件</w:t>
      </w:r>
      <w:r>
        <w:t>”</w:t>
      </w:r>
      <w:r>
        <w:t>，点击</w:t>
      </w:r>
      <w:r>
        <w:t>“</w:t>
      </w:r>
      <w:r>
        <w:t>导出</w:t>
      </w:r>
      <w:r>
        <w:t>”</w:t>
      </w:r>
      <w:r>
        <w:t>，选择</w:t>
      </w:r>
      <w:r>
        <w:t>XLSX</w:t>
      </w:r>
      <w:r>
        <w:t>多工作表或</w:t>
      </w:r>
      <w:r>
        <w:t>JSON</w:t>
      </w:r>
      <w:r>
        <w:t>完整快照，再点</w:t>
      </w:r>
      <w:r>
        <w:t>“</w:t>
      </w:r>
      <w:r>
        <w:t>下载方案</w:t>
      </w:r>
      <w:r>
        <w:t>”</w:t>
      </w:r>
      <w:r>
        <w:t>。抗干扰版本包含分析、措施来源及规划输出坐标。导出对象是所选保存版本，地图上的措施预览不会自动成为导出方案。</w:t>
      </w:r>
    </w:p>
    <w:p w14:paraId="502527E6" w14:textId="77777777" w:rsidR="00096963" w:rsidRDefault="00C41759">
      <w:pPr>
        <w:pStyle w:val="ManualStep"/>
      </w:pPr>
      <w:r>
        <w:t>（</w:t>
      </w:r>
      <w:r>
        <w:t>2</w:t>
      </w:r>
      <w:r>
        <w:t>）下载失败先核对当前所选版本与查看权限，再重试下载。发现来源已变化时保留旧版本供回看，返回任务输入刷新资源、检查条件并重新规划；不要把历史图层当作当前资源。父方案缺少完整设备绑定或</w:t>
      </w:r>
      <w:r>
        <w:t>DEM</w:t>
      </w:r>
      <w:r>
        <w:t>版本变化导致调整失败时，重新运行并保存基础方案后再调整。</w:t>
      </w:r>
    </w:p>
    <w:p w14:paraId="3C788516" w14:textId="77777777" w:rsidR="00096963" w:rsidRDefault="00C41759">
      <w:pPr>
        <w:pStyle w:val="ManualNote"/>
      </w:pPr>
      <w:r>
        <w:rPr>
          <w:b/>
        </w:rPr>
        <w:t>注意：</w:t>
      </w:r>
      <w:r>
        <w:t>所有写入均以回执和回读状态为准。网络中断后保留原请求并先核实，避免重复提交；提示停止尚未确认时继续等待。需要协助时记录任务编号、方案版本、作业或分析编号、请求号及</w:t>
      </w:r>
      <w:r>
        <w:t>“</w:t>
      </w:r>
      <w:r>
        <w:t>查看详细原因</w:t>
      </w:r>
      <w:r>
        <w:t>”</w:t>
      </w:r>
      <w:r>
        <w:t>的信息，便于定位同一次操作。</w:t>
      </w:r>
    </w:p>
    <w:p w14:paraId="7696715C" w14:textId="77777777" w:rsidR="00096963" w:rsidRDefault="00C41759">
      <w:pPr>
        <w:pStyle w:val="3"/>
        <w:numPr>
          <w:ilvl w:val="2"/>
          <w:numId w:val="0"/>
        </w:numPr>
        <w:rPr>
          <w:rFonts w:hint="eastAsia"/>
        </w:rPr>
      </w:pPr>
      <w:bookmarkStart w:id="31" w:name="_Toc244099378"/>
      <w:r>
        <w:lastRenderedPageBreak/>
        <w:t>5.3.6  故障诊断操作</w:t>
      </w:r>
      <w:bookmarkEnd w:id="31"/>
    </w:p>
    <w:p w14:paraId="0487C47F" w14:textId="77777777" w:rsidR="00096963" w:rsidRDefault="00C41759">
      <w:pPr>
        <w:keepNext/>
        <w:ind w:firstLine="0"/>
        <w:jc w:val="center"/>
      </w:pPr>
      <w:r>
        <w:rPr>
          <w:noProof/>
        </w:rPr>
        <w:drawing>
          <wp:inline distT="0" distB="0" distL="0" distR="0" wp14:anchorId="256567E3" wp14:editId="3E4F3BBE">
            <wp:extent cx="5897880" cy="4095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nosis.png"/>
                    <pic:cNvPicPr/>
                  </pic:nvPicPr>
                  <pic:blipFill>
                    <a:blip r:embed="rId21"/>
                    <a:stretch>
                      <a:fillRect/>
                    </a:stretch>
                  </pic:blipFill>
                  <pic:spPr>
                    <a:xfrm>
                      <a:off x="0" y="0"/>
                      <a:ext cx="5897880" cy="4095750"/>
                    </a:xfrm>
                    <a:prstGeom prst="rect">
                      <a:avLst/>
                    </a:prstGeom>
                  </pic:spPr>
                </pic:pic>
              </a:graphicData>
            </a:graphic>
          </wp:inline>
        </w:drawing>
      </w:r>
    </w:p>
    <w:p w14:paraId="6789E92B" w14:textId="77777777" w:rsidR="00096963" w:rsidRDefault="00C41759">
      <w:pPr>
        <w:pStyle w:val="af1"/>
      </w:pPr>
      <w:r>
        <w:t>图</w:t>
      </w:r>
      <w:r>
        <w:t xml:space="preserve"> 4  </w:t>
      </w:r>
      <w:r>
        <w:t>故障诊断工作区入口</w:t>
      </w:r>
    </w:p>
    <w:p w14:paraId="30C2F6D5" w14:textId="77777777" w:rsidR="00096963" w:rsidRDefault="00C41759">
      <w:r>
        <w:t>在</w:t>
      </w:r>
      <w:r>
        <w:t>“</w:t>
      </w:r>
      <w:r>
        <w:t>故障诊断</w:t>
      </w:r>
      <w:r>
        <w:t>”</w:t>
      </w:r>
      <w:r>
        <w:t>中，先选择已确认网络，再设置或导入故障场景、保存版本、开始诊断，最后查看影响并导出报告。场景中的故障是分析输入，不会改变实际设备状态。先查看页面</w:t>
      </w:r>
      <w:r>
        <w:t>“</w:t>
      </w:r>
      <w:r>
        <w:t>数据来源</w:t>
      </w:r>
      <w:r>
        <w:t>”</w:t>
      </w:r>
      <w:r>
        <w:t>；示例数据、来源未知或尚未接入真实上报的数据，不能作为实时设备状态。</w:t>
      </w:r>
    </w:p>
    <w:p w14:paraId="4284058C" w14:textId="77777777" w:rsidR="00096963" w:rsidRDefault="00C41759">
      <w:pPr>
        <w:pStyle w:val="4"/>
        <w:numPr>
          <w:ilvl w:val="3"/>
          <w:numId w:val="0"/>
        </w:numPr>
        <w:rPr>
          <w:rFonts w:hint="eastAsia"/>
        </w:rPr>
      </w:pPr>
      <w:r>
        <w:t>5.3.6.1  选择冻结网络并配置场景</w:t>
      </w:r>
    </w:p>
    <w:p w14:paraId="5DD5A03A" w14:textId="77777777" w:rsidR="00096963" w:rsidRDefault="00C41759">
      <w:pPr>
        <w:pStyle w:val="ManualStep"/>
      </w:pPr>
      <w:r>
        <w:t>（</w:t>
      </w:r>
      <w:r>
        <w:t>1</w:t>
      </w:r>
      <w:r>
        <w:t>）点击</w:t>
      </w:r>
      <w:r>
        <w:t>“</w:t>
      </w:r>
      <w:r>
        <w:t>新建场景</w:t>
      </w:r>
      <w:r>
        <w:t>”</w:t>
      </w:r>
      <w:r>
        <w:t>，在</w:t>
      </w:r>
      <w:r>
        <w:t>“</w:t>
      </w:r>
      <w:r>
        <w:t>绑定网络</w:t>
      </w:r>
      <w:r>
        <w:t>”</w:t>
      </w:r>
      <w:r>
        <w:t>中核对方案名称、任务及方案编号，选择当前可用的已确认网络，点击</w:t>
      </w:r>
      <w:r>
        <w:t>“</w:t>
      </w:r>
      <w:r>
        <w:t>创建场景草稿</w:t>
      </w:r>
      <w:r>
        <w:t>”</w:t>
      </w:r>
      <w:r>
        <w:t>。网络快照保存了本次分析所依据的节点、设备和链路。</w:t>
      </w:r>
    </w:p>
    <w:p w14:paraId="6770BF23" w14:textId="77777777" w:rsidR="00096963" w:rsidRDefault="00C41759">
      <w:pPr>
        <w:pStyle w:val="ManualStep"/>
      </w:pPr>
      <w:r>
        <w:t>（</w:t>
      </w:r>
      <w:r>
        <w:t>2</w:t>
      </w:r>
      <w:r>
        <w:t>）如提示没有有效方案，前往网络规划保存并转正方案，再返回点击</w:t>
      </w:r>
      <w:r>
        <w:t>“</w:t>
      </w:r>
      <w:r>
        <w:t>重新加载</w:t>
      </w:r>
      <w:r>
        <w:t>”</w:t>
      </w:r>
      <w:r>
        <w:t>。来源提示</w:t>
      </w:r>
      <w:r>
        <w:t>“</w:t>
      </w:r>
      <w:r>
        <w:t>有效性无法核实</w:t>
      </w:r>
      <w:r>
        <w:t>”</w:t>
      </w:r>
      <w:r>
        <w:t>时，先恢复连接并重新读取；历史记录仍可查看，但不能据此发起新诊断。</w:t>
      </w:r>
    </w:p>
    <w:p w14:paraId="6B619B65" w14:textId="77777777" w:rsidR="00096963" w:rsidRDefault="00C41759">
      <w:pPr>
        <w:pStyle w:val="ManualStep"/>
      </w:pPr>
      <w:r>
        <w:t>（</w:t>
      </w:r>
      <w:r>
        <w:t>3</w:t>
      </w:r>
      <w:r>
        <w:t>）点击</w:t>
      </w:r>
      <w:r>
        <w:t>“</w:t>
      </w:r>
      <w:r>
        <w:t>配置故障与现象</w:t>
      </w:r>
      <w:r>
        <w:t>”</w:t>
      </w:r>
      <w:r>
        <w:t>，填写场景名称和备注；名称为一至八十字，备注不超过五百字。点击</w:t>
      </w:r>
      <w:r>
        <w:t>“</w:t>
      </w:r>
      <w:r>
        <w:t>添加故障对象</w:t>
      </w:r>
      <w:r>
        <w:t>”</w:t>
      </w:r>
      <w:r>
        <w:t>，从所选网络中选择对象、故障类型及实际观察到的现象；每个场景设置一至二十个对象，同一对象不重复。</w:t>
      </w:r>
    </w:p>
    <w:p w14:paraId="1A93714C" w14:textId="77777777" w:rsidR="00096963" w:rsidRDefault="00C41759">
      <w:pPr>
        <w:pStyle w:val="ManualStep"/>
      </w:pPr>
      <w:r>
        <w:t>（</w:t>
      </w:r>
      <w:r>
        <w:t>4</w:t>
      </w:r>
      <w:r>
        <w:t>）发生时间可留空；填写时使用带时区的完整时间，例如</w:t>
      </w:r>
      <w:r>
        <w:t>“2026-10-28T09:00:00+08:00”</w:t>
      </w:r>
      <w:r>
        <w:t>。电磁干扰可选</w:t>
      </w:r>
      <w:r>
        <w:t>“</w:t>
      </w:r>
      <w:r>
        <w:t>干扰源</w:t>
      </w:r>
      <w:r>
        <w:t>”</w:t>
      </w:r>
      <w:r>
        <w:t>，没有依据时保留</w:t>
      </w:r>
      <w:r>
        <w:t>“</w:t>
      </w:r>
      <w:r>
        <w:t>未指定</w:t>
      </w:r>
      <w:r>
        <w:t>”</w:t>
      </w:r>
      <w:r>
        <w:t>。选择干扰源不会自动补充现象或确定根因。</w:t>
      </w:r>
    </w:p>
    <w:p w14:paraId="256E30FA" w14:textId="77777777" w:rsidR="00096963" w:rsidRDefault="00C41759">
      <w:pPr>
        <w:pStyle w:val="ManualStep"/>
      </w:pPr>
      <w:r>
        <w:lastRenderedPageBreak/>
        <w:t>（</w:t>
      </w:r>
      <w:r>
        <w:t>5</w:t>
      </w:r>
      <w:r>
        <w:t>）点击</w:t>
      </w:r>
      <w:r>
        <w:t>“</w:t>
      </w:r>
      <w:r>
        <w:t>应用到场景草稿</w:t>
      </w:r>
      <w:r>
        <w:t>”</w:t>
      </w:r>
      <w:r>
        <w:t>。如出现字段错误，按提示修正后再次应用。该按钮只更新草稿，还需点击主页面</w:t>
      </w:r>
      <w:r>
        <w:t>“</w:t>
      </w:r>
      <w:r>
        <w:t>保存场景版本</w:t>
      </w:r>
      <w:r>
        <w:t>”</w:t>
      </w:r>
      <w:r>
        <w:t>；看到</w:t>
      </w:r>
      <w:r>
        <w:t>“</w:t>
      </w:r>
      <w:r>
        <w:t>场景新版本已保存，历史版本保留</w:t>
      </w:r>
      <w:r>
        <w:t>”</w:t>
      </w:r>
      <w:r>
        <w:t>后，保存才完成。</w:t>
      </w:r>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7"/>
        <w:gridCol w:w="1948"/>
        <w:gridCol w:w="4819"/>
      </w:tblGrid>
      <w:tr w:rsidR="00096963" w14:paraId="11955221" w14:textId="77777777">
        <w:trPr>
          <w:cantSplit/>
          <w:tblHeader/>
          <w:jc w:val="center"/>
        </w:trPr>
        <w:tc>
          <w:tcPr>
            <w:tcW w:w="2592" w:type="dxa"/>
            <w:shd w:val="clear" w:color="auto" w:fill="F2F2F2"/>
            <w:tcMar>
              <w:top w:w="70" w:type="dxa"/>
              <w:left w:w="100" w:type="dxa"/>
              <w:bottom w:w="70" w:type="dxa"/>
              <w:right w:w="100" w:type="dxa"/>
            </w:tcMar>
            <w:vAlign w:val="center"/>
          </w:tcPr>
          <w:p w14:paraId="0F599B6C" w14:textId="77777777" w:rsidR="00096963" w:rsidRDefault="00C41759">
            <w:pPr>
              <w:pStyle w:val="ManualTable"/>
              <w:keepNext/>
            </w:pPr>
            <w:r>
              <w:rPr>
                <w:b/>
              </w:rPr>
              <w:t>故障类型</w:t>
            </w:r>
          </w:p>
        </w:tc>
        <w:tc>
          <w:tcPr>
            <w:tcW w:w="1944" w:type="dxa"/>
            <w:shd w:val="clear" w:color="auto" w:fill="F2F2F2"/>
            <w:tcMar>
              <w:top w:w="70" w:type="dxa"/>
              <w:left w:w="100" w:type="dxa"/>
              <w:bottom w:w="70" w:type="dxa"/>
              <w:right w:w="100" w:type="dxa"/>
            </w:tcMar>
            <w:vAlign w:val="center"/>
          </w:tcPr>
          <w:p w14:paraId="7BAC4557" w14:textId="77777777" w:rsidR="00096963" w:rsidRDefault="00C41759">
            <w:pPr>
              <w:pStyle w:val="ManualTable"/>
              <w:keepNext/>
            </w:pPr>
            <w:r>
              <w:rPr>
                <w:b/>
              </w:rPr>
              <w:t>可选择的对象</w:t>
            </w:r>
          </w:p>
        </w:tc>
        <w:tc>
          <w:tcPr>
            <w:tcW w:w="4810" w:type="dxa"/>
            <w:shd w:val="clear" w:color="auto" w:fill="F2F2F2"/>
            <w:tcMar>
              <w:top w:w="70" w:type="dxa"/>
              <w:left w:w="100" w:type="dxa"/>
              <w:bottom w:w="70" w:type="dxa"/>
              <w:right w:w="100" w:type="dxa"/>
            </w:tcMar>
            <w:vAlign w:val="center"/>
          </w:tcPr>
          <w:p w14:paraId="1AED02E9" w14:textId="77777777" w:rsidR="00096963" w:rsidRDefault="00C41759">
            <w:pPr>
              <w:pStyle w:val="ManualTable"/>
              <w:keepNext/>
            </w:pPr>
            <w:r>
              <w:rPr>
                <w:b/>
              </w:rPr>
              <w:t>填写要点</w:t>
            </w:r>
          </w:p>
        </w:tc>
      </w:tr>
      <w:tr w:rsidR="00096963" w14:paraId="7AD26B7C" w14:textId="77777777">
        <w:trPr>
          <w:cantSplit/>
          <w:jc w:val="center"/>
        </w:trPr>
        <w:tc>
          <w:tcPr>
            <w:tcW w:w="2592" w:type="dxa"/>
            <w:tcMar>
              <w:top w:w="70" w:type="dxa"/>
              <w:left w:w="100" w:type="dxa"/>
              <w:bottom w:w="70" w:type="dxa"/>
              <w:right w:w="100" w:type="dxa"/>
            </w:tcMar>
            <w:vAlign w:val="center"/>
          </w:tcPr>
          <w:p w14:paraId="287C7948" w14:textId="77777777" w:rsidR="00096963" w:rsidRDefault="00C41759">
            <w:pPr>
              <w:pStyle w:val="ManualTable"/>
            </w:pPr>
            <w:r>
              <w:t>硬件故障（</w:t>
            </w:r>
            <w:r>
              <w:t>HW_FAILURE</w:t>
            </w:r>
            <w:r>
              <w:t>）</w:t>
            </w:r>
          </w:p>
        </w:tc>
        <w:tc>
          <w:tcPr>
            <w:tcW w:w="1944" w:type="dxa"/>
            <w:tcMar>
              <w:top w:w="70" w:type="dxa"/>
              <w:left w:w="100" w:type="dxa"/>
              <w:bottom w:w="70" w:type="dxa"/>
              <w:right w:w="100" w:type="dxa"/>
            </w:tcMar>
            <w:vAlign w:val="center"/>
          </w:tcPr>
          <w:p w14:paraId="4A4588F6" w14:textId="77777777" w:rsidR="00096963" w:rsidRDefault="00C41759">
            <w:pPr>
              <w:pStyle w:val="ManualTable"/>
            </w:pPr>
            <w:r>
              <w:t>节点、设备</w:t>
            </w:r>
          </w:p>
        </w:tc>
        <w:tc>
          <w:tcPr>
            <w:tcW w:w="4810" w:type="dxa"/>
            <w:tcMar>
              <w:top w:w="70" w:type="dxa"/>
              <w:left w:w="100" w:type="dxa"/>
              <w:bottom w:w="70" w:type="dxa"/>
              <w:right w:w="100" w:type="dxa"/>
            </w:tcMar>
            <w:vAlign w:val="center"/>
          </w:tcPr>
          <w:p w14:paraId="68A41BFB" w14:textId="77777777" w:rsidR="00096963" w:rsidRDefault="00C41759">
            <w:pPr>
              <w:pStyle w:val="ManualTable"/>
            </w:pPr>
            <w:r>
              <w:t>选择观察到的设备异常现象。</w:t>
            </w:r>
          </w:p>
        </w:tc>
      </w:tr>
      <w:tr w:rsidR="00096963" w14:paraId="22A03BC0" w14:textId="77777777">
        <w:trPr>
          <w:cantSplit/>
          <w:jc w:val="center"/>
        </w:trPr>
        <w:tc>
          <w:tcPr>
            <w:tcW w:w="2592" w:type="dxa"/>
            <w:tcMar>
              <w:top w:w="70" w:type="dxa"/>
              <w:left w:w="100" w:type="dxa"/>
              <w:bottom w:w="70" w:type="dxa"/>
              <w:right w:w="100" w:type="dxa"/>
            </w:tcMar>
            <w:vAlign w:val="center"/>
          </w:tcPr>
          <w:p w14:paraId="75726530" w14:textId="77777777" w:rsidR="00096963" w:rsidRDefault="00C41759">
            <w:pPr>
              <w:pStyle w:val="ManualTable"/>
            </w:pPr>
            <w:r>
              <w:t>链路中断（</w:t>
            </w:r>
            <w:r>
              <w:t>LINK_DOWN</w:t>
            </w:r>
            <w:r>
              <w:t>）</w:t>
            </w:r>
          </w:p>
        </w:tc>
        <w:tc>
          <w:tcPr>
            <w:tcW w:w="1944" w:type="dxa"/>
            <w:tcMar>
              <w:top w:w="70" w:type="dxa"/>
              <w:left w:w="100" w:type="dxa"/>
              <w:bottom w:w="70" w:type="dxa"/>
              <w:right w:w="100" w:type="dxa"/>
            </w:tcMar>
            <w:vAlign w:val="center"/>
          </w:tcPr>
          <w:p w14:paraId="40A0C711" w14:textId="77777777" w:rsidR="00096963" w:rsidRDefault="00C41759">
            <w:pPr>
              <w:pStyle w:val="ManualTable"/>
            </w:pPr>
            <w:r>
              <w:t>链路</w:t>
            </w:r>
          </w:p>
        </w:tc>
        <w:tc>
          <w:tcPr>
            <w:tcW w:w="4810" w:type="dxa"/>
            <w:tcMar>
              <w:top w:w="70" w:type="dxa"/>
              <w:left w:w="100" w:type="dxa"/>
              <w:bottom w:w="70" w:type="dxa"/>
              <w:right w:w="100" w:type="dxa"/>
            </w:tcMar>
            <w:vAlign w:val="center"/>
          </w:tcPr>
          <w:p w14:paraId="7301AEEA" w14:textId="77777777" w:rsidR="00096963" w:rsidRDefault="00C41759">
            <w:pPr>
              <w:pStyle w:val="ManualTable"/>
            </w:pPr>
            <w:r>
              <w:t>选择具体链路，核对两端对象。</w:t>
            </w:r>
          </w:p>
        </w:tc>
      </w:tr>
      <w:tr w:rsidR="00096963" w14:paraId="0412D47A" w14:textId="77777777">
        <w:trPr>
          <w:cantSplit/>
          <w:jc w:val="center"/>
        </w:trPr>
        <w:tc>
          <w:tcPr>
            <w:tcW w:w="2592" w:type="dxa"/>
            <w:tcMar>
              <w:top w:w="70" w:type="dxa"/>
              <w:left w:w="100" w:type="dxa"/>
              <w:bottom w:w="70" w:type="dxa"/>
              <w:right w:w="100" w:type="dxa"/>
            </w:tcMar>
            <w:vAlign w:val="center"/>
          </w:tcPr>
          <w:p w14:paraId="7820E839" w14:textId="77777777" w:rsidR="00096963" w:rsidRDefault="00C41759">
            <w:pPr>
              <w:pStyle w:val="ManualTable"/>
              <w:jc w:val="left"/>
            </w:pPr>
            <w:r>
              <w:t>软件配置异常（</w:t>
            </w:r>
            <w:r>
              <w:t>SW_CONFIG</w:t>
            </w:r>
            <w:r>
              <w:t>）</w:t>
            </w:r>
          </w:p>
        </w:tc>
        <w:tc>
          <w:tcPr>
            <w:tcW w:w="1944" w:type="dxa"/>
            <w:tcMar>
              <w:top w:w="70" w:type="dxa"/>
              <w:left w:w="100" w:type="dxa"/>
              <w:bottom w:w="70" w:type="dxa"/>
              <w:right w:w="100" w:type="dxa"/>
            </w:tcMar>
            <w:vAlign w:val="center"/>
          </w:tcPr>
          <w:p w14:paraId="2179CABF" w14:textId="77777777" w:rsidR="00096963" w:rsidRDefault="00C41759">
            <w:pPr>
              <w:pStyle w:val="ManualTable"/>
            </w:pPr>
            <w:r>
              <w:t>节点、设备</w:t>
            </w:r>
          </w:p>
        </w:tc>
        <w:tc>
          <w:tcPr>
            <w:tcW w:w="4810" w:type="dxa"/>
            <w:tcMar>
              <w:top w:w="70" w:type="dxa"/>
              <w:left w:w="100" w:type="dxa"/>
              <w:bottom w:w="70" w:type="dxa"/>
              <w:right w:w="100" w:type="dxa"/>
            </w:tcMar>
            <w:vAlign w:val="center"/>
          </w:tcPr>
          <w:p w14:paraId="5863B490" w14:textId="77777777" w:rsidR="00096963" w:rsidRDefault="00C41759">
            <w:pPr>
              <w:pStyle w:val="ManualTable"/>
            </w:pPr>
            <w:r>
              <w:t>按实际观察勾选现象，不能以类型代替证据。</w:t>
            </w:r>
          </w:p>
        </w:tc>
      </w:tr>
      <w:tr w:rsidR="00096963" w14:paraId="5419A5FA" w14:textId="77777777">
        <w:trPr>
          <w:cantSplit/>
          <w:jc w:val="center"/>
        </w:trPr>
        <w:tc>
          <w:tcPr>
            <w:tcW w:w="2592" w:type="dxa"/>
            <w:tcMar>
              <w:top w:w="70" w:type="dxa"/>
              <w:left w:w="100" w:type="dxa"/>
              <w:bottom w:w="70" w:type="dxa"/>
              <w:right w:w="100" w:type="dxa"/>
            </w:tcMar>
            <w:vAlign w:val="center"/>
          </w:tcPr>
          <w:p w14:paraId="616E0FD4" w14:textId="77777777" w:rsidR="00096963" w:rsidRDefault="00C41759">
            <w:pPr>
              <w:pStyle w:val="ManualTable"/>
            </w:pPr>
            <w:r>
              <w:t>电磁干扰（</w:t>
            </w:r>
            <w:r>
              <w:t>EMI</w:t>
            </w:r>
            <w:r>
              <w:t>）</w:t>
            </w:r>
          </w:p>
        </w:tc>
        <w:tc>
          <w:tcPr>
            <w:tcW w:w="1944" w:type="dxa"/>
            <w:tcMar>
              <w:top w:w="70" w:type="dxa"/>
              <w:left w:w="100" w:type="dxa"/>
              <w:bottom w:w="70" w:type="dxa"/>
              <w:right w:w="100" w:type="dxa"/>
            </w:tcMar>
            <w:vAlign w:val="center"/>
          </w:tcPr>
          <w:p w14:paraId="56622B1B" w14:textId="77777777" w:rsidR="00096963" w:rsidRDefault="00C41759">
            <w:pPr>
              <w:pStyle w:val="ManualTable"/>
            </w:pPr>
            <w:r>
              <w:t>节点、链路</w:t>
            </w:r>
          </w:p>
        </w:tc>
        <w:tc>
          <w:tcPr>
            <w:tcW w:w="4810" w:type="dxa"/>
            <w:tcMar>
              <w:top w:w="70" w:type="dxa"/>
              <w:left w:w="100" w:type="dxa"/>
              <w:bottom w:w="70" w:type="dxa"/>
              <w:right w:w="100" w:type="dxa"/>
            </w:tcMar>
            <w:vAlign w:val="center"/>
          </w:tcPr>
          <w:p w14:paraId="0F1C84A7" w14:textId="77777777" w:rsidR="00096963" w:rsidRDefault="00C41759">
            <w:pPr>
              <w:pStyle w:val="ManualTable"/>
            </w:pPr>
            <w:r>
              <w:t>核对对象和干扰源引用；不能直接标记设备对象。</w:t>
            </w:r>
          </w:p>
        </w:tc>
      </w:tr>
    </w:tbl>
    <w:p w14:paraId="77014135" w14:textId="77777777" w:rsidR="00096963" w:rsidRDefault="00096963">
      <w:pPr>
        <w:spacing w:after="0"/>
      </w:pPr>
    </w:p>
    <w:p w14:paraId="062F82D9" w14:textId="77777777" w:rsidR="00096963" w:rsidRDefault="00C41759">
      <w:r>
        <w:t>对象与类型不适配时，校验会阻止应用或保存。有权限时也可用</w:t>
      </w:r>
      <w:r>
        <w:t>“</w:t>
      </w:r>
      <w:r>
        <w:t>在</w:t>
      </w:r>
      <w:r>
        <w:t xml:space="preserve"> GIS </w:t>
      </w:r>
      <w:r>
        <w:t>标绘</w:t>
      </w:r>
      <w:r>
        <w:t>”</w:t>
      </w:r>
      <w:r>
        <w:t>选择对象，再回到场景表单补充现象。批量勾选对象后，使用</w:t>
      </w:r>
      <w:r>
        <w:t>“</w:t>
      </w:r>
      <w:r>
        <w:t>校验并批量应用</w:t>
      </w:r>
      <w:r>
        <w:t>”</w:t>
      </w:r>
      <w:r>
        <w:t>；整批对象均须符合类型限制。误改草稿可用</w:t>
      </w:r>
      <w:r>
        <w:t>“</w:t>
      </w:r>
      <w:r>
        <w:t>撤销</w:t>
      </w:r>
      <w:r>
        <w:t>”“</w:t>
      </w:r>
      <w:r>
        <w:t>重做</w:t>
      </w:r>
      <w:r>
        <w:t>”</w:t>
      </w:r>
      <w:r>
        <w:t>，移除标记后也可撤销。</w:t>
      </w:r>
    </w:p>
    <w:p w14:paraId="67BB6438" w14:textId="77777777" w:rsidR="00096963" w:rsidRDefault="00C41759">
      <w:pPr>
        <w:pStyle w:val="ManualNote"/>
      </w:pPr>
      <w:r>
        <w:rPr>
          <w:b/>
        </w:rPr>
        <w:t>注意：</w:t>
      </w:r>
      <w:r>
        <w:t>故障类型只是注入假设。未填写现象时，页面会提示无法据此识别根因；应返回补填。若在提示框选择</w:t>
      </w:r>
      <w:r>
        <w:t>“</w:t>
      </w:r>
      <w:r>
        <w:t>继续分析影响</w:t>
      </w:r>
      <w:r>
        <w:t>”</w:t>
      </w:r>
      <w:r>
        <w:t>，这些对象仅按注入标记分析影响，不代表系统确认了故障原因。</w:t>
      </w:r>
    </w:p>
    <w:p w14:paraId="1B00AAB0" w14:textId="77777777" w:rsidR="00096963" w:rsidRDefault="00C41759">
      <w:pPr>
        <w:pStyle w:val="4"/>
        <w:numPr>
          <w:ilvl w:val="3"/>
          <w:numId w:val="0"/>
        </w:numPr>
        <w:rPr>
          <w:rFonts w:hint="eastAsia"/>
        </w:rPr>
      </w:pPr>
      <w:r>
        <w:t>5.3.6.2  导入、保存与恢复场景</w:t>
      </w:r>
    </w:p>
    <w:p w14:paraId="03A0DC76" w14:textId="77777777" w:rsidR="00096963" w:rsidRDefault="00C41759">
      <w:pPr>
        <w:pStyle w:val="ManualStep"/>
      </w:pPr>
      <w:r>
        <w:t>（</w:t>
      </w:r>
      <w:r>
        <w:t>1</w:t>
      </w:r>
      <w:r>
        <w:t>）点击</w:t>
      </w:r>
      <w:r>
        <w:t>“</w:t>
      </w:r>
      <w:r>
        <w:t>导入场景</w:t>
      </w:r>
      <w:r>
        <w:t>”</w:t>
      </w:r>
      <w:r>
        <w:t>，核对</w:t>
      </w:r>
      <w:r>
        <w:t>“</w:t>
      </w:r>
      <w:r>
        <w:t>绑定当前有效方案</w:t>
      </w:r>
      <w:r>
        <w:t>”</w:t>
      </w:r>
      <w:r>
        <w:t>，下载</w:t>
      </w:r>
      <w:r>
        <w:t xml:space="preserve">“CSV </w:t>
      </w:r>
      <w:r>
        <w:t>模板</w:t>
      </w:r>
      <w:r>
        <w:t>”</w:t>
      </w:r>
      <w:r>
        <w:t>或</w:t>
      </w:r>
      <w:r>
        <w:t xml:space="preserve">“XLSX </w:t>
      </w:r>
      <w:r>
        <w:t>模板</w:t>
      </w:r>
      <w:r>
        <w:t>”</w:t>
      </w:r>
      <w:r>
        <w:t>。保留模板表头及顺序，按所选网络填写对象编号和类型；现象编号用分号分隔，时间使用带时区文本。</w:t>
      </w:r>
    </w:p>
    <w:p w14:paraId="4D364906" w14:textId="77777777" w:rsidR="00096963" w:rsidRDefault="00C41759">
      <w:pPr>
        <w:pStyle w:val="ManualStep"/>
      </w:pPr>
      <w:r>
        <w:t>（</w:t>
      </w:r>
      <w:r>
        <w:t>2</w:t>
      </w:r>
      <w:r>
        <w:t>）</w:t>
      </w:r>
      <w:r>
        <w:t xml:space="preserve">CSV </w:t>
      </w:r>
      <w:r>
        <w:t>使用</w:t>
      </w:r>
      <w:r>
        <w:t xml:space="preserve"> UTF-8 </w:t>
      </w:r>
      <w:r>
        <w:t>编码；</w:t>
      </w:r>
      <w:r>
        <w:t xml:space="preserve">XLSX </w:t>
      </w:r>
      <w:r>
        <w:t>保留名为</w:t>
      </w:r>
      <w:r>
        <w:t>“faults”</w:t>
      </w:r>
      <w:r>
        <w:t>的工作表，单元格不使用公式。单文件不超过五</w:t>
      </w:r>
      <w:r>
        <w:t xml:space="preserve"> MiB</w:t>
      </w:r>
      <w:r>
        <w:t>，最多二十个场景，每个场景最多二十个故障对象。</w:t>
      </w:r>
    </w:p>
    <w:p w14:paraId="369C40D3" w14:textId="77777777" w:rsidR="00096963" w:rsidRDefault="00C41759">
      <w:pPr>
        <w:pStyle w:val="ManualStep"/>
      </w:pPr>
      <w:r>
        <w:t>（</w:t>
      </w:r>
      <w:r>
        <w:t>3</w:t>
      </w:r>
      <w:r>
        <w:t>）选择文件后查看预检中的场景名称、对象数量和行号错误。修正后重新选择文件；出现</w:t>
      </w:r>
      <w:r>
        <w:t>“</w:t>
      </w:r>
      <w:r>
        <w:t>预检通过</w:t>
      </w:r>
      <w:r>
        <w:t>”</w:t>
      </w:r>
      <w:r>
        <w:t>再点</w:t>
      </w:r>
      <w:r>
        <w:t>“</w:t>
      </w:r>
      <w:r>
        <w:t>整批导入</w:t>
      </w:r>
      <w:r>
        <w:t>”</w:t>
      </w:r>
      <w:r>
        <w:t>。预检本身不保存，任一场景无效时整批不提交；成功导入不会覆盖已有场景。</w:t>
      </w:r>
    </w:p>
    <w:p w14:paraId="236FA9BC" w14:textId="77777777" w:rsidR="00096963" w:rsidRDefault="00C41759">
      <w:pPr>
        <w:pStyle w:val="ManualStep"/>
      </w:pPr>
      <w:r>
        <w:t>（</w:t>
      </w:r>
      <w:r>
        <w:t>4</w:t>
      </w:r>
      <w:r>
        <w:t>）在左侧选择场景或其版本继续查看。旧版本保留；</w:t>
      </w:r>
      <w:r>
        <w:t>“</w:t>
      </w:r>
      <w:r>
        <w:t>归档</w:t>
      </w:r>
      <w:r>
        <w:t>”</w:t>
      </w:r>
      <w:r>
        <w:t>使场景退出普通列表，勾选</w:t>
      </w:r>
      <w:r>
        <w:t>“</w:t>
      </w:r>
      <w:r>
        <w:t>归档</w:t>
      </w:r>
      <w:r>
        <w:t>”</w:t>
      </w:r>
      <w:r>
        <w:t>后可点</w:t>
      </w:r>
      <w:r>
        <w:t>“</w:t>
      </w:r>
      <w:r>
        <w:t>恢复</w:t>
      </w:r>
      <w:r>
        <w:t>”</w:t>
      </w:r>
      <w:r>
        <w:t>。网络已失效时用</w:t>
      </w:r>
      <w:r>
        <w:t>“</w:t>
      </w:r>
      <w:r>
        <w:t>复制为新场景</w:t>
      </w:r>
      <w:r>
        <w:t>”</w:t>
      </w:r>
      <w:r>
        <w:t>，明确选择替代网络并逐项复核对象，再保存新场景。</w:t>
      </w:r>
    </w:p>
    <w:p w14:paraId="0DCF44ED" w14:textId="77777777" w:rsidR="00096963" w:rsidRDefault="00C41759">
      <w:r>
        <w:t>模板每行填写一个故障对象。相同</w:t>
      </w:r>
      <w:r>
        <w:t>“scenario_key”</w:t>
      </w:r>
      <w:r>
        <w:t>（场景分组）的行组成同一场景，名称与备注须一致；</w:t>
      </w:r>
      <w:r>
        <w:t>“object_type”</w:t>
      </w:r>
      <w:r>
        <w:t>（对象类型）填写节点</w:t>
      </w:r>
      <w:r>
        <w:t xml:space="preserve"> NODE</w:t>
      </w:r>
      <w:r>
        <w:t>、设备</w:t>
      </w:r>
      <w:r>
        <w:t xml:space="preserve"> DEVICE </w:t>
      </w:r>
      <w:r>
        <w:t>或链路</w:t>
      </w:r>
      <w:r>
        <w:t xml:space="preserve"> LINK</w:t>
      </w:r>
      <w:r>
        <w:t>，</w:t>
      </w:r>
      <w:r>
        <w:t>“fault_type”</w:t>
      </w:r>
      <w:r>
        <w:t>（故障类型）使用上表括号内代码。对象编号、现象编号和干扰源编号均取自所选网络及当前目录，不用名称替代。</w:t>
      </w:r>
    </w:p>
    <w:p w14:paraId="6393F157" w14:textId="77777777" w:rsidR="00096963" w:rsidRDefault="00C41759">
      <w:pPr>
        <w:pStyle w:val="4"/>
        <w:numPr>
          <w:ilvl w:val="3"/>
          <w:numId w:val="0"/>
        </w:numPr>
        <w:rPr>
          <w:rFonts w:hint="eastAsia"/>
        </w:rPr>
      </w:pPr>
      <w:r>
        <w:lastRenderedPageBreak/>
        <w:t>5.3.6.3  执行诊断并阅读结果</w:t>
      </w:r>
    </w:p>
    <w:p w14:paraId="3D9E8E1E" w14:textId="77777777" w:rsidR="00096963" w:rsidRDefault="00C41759">
      <w:pPr>
        <w:pStyle w:val="ManualStep"/>
      </w:pPr>
      <w:r>
        <w:t>（</w:t>
      </w:r>
      <w:r>
        <w:t>1</w:t>
      </w:r>
      <w:r>
        <w:t>）选择已保存场景，点击</w:t>
      </w:r>
      <w:r>
        <w:t>“</w:t>
      </w:r>
      <w:r>
        <w:t>开始诊断</w:t>
      </w:r>
      <w:r>
        <w:t>”</w:t>
      </w:r>
      <w:r>
        <w:t>；有未保存内容时按钮为</w:t>
      </w:r>
      <w:r>
        <w:t>“</w:t>
      </w:r>
      <w:r>
        <w:t>保存并开始诊断</w:t>
      </w:r>
      <w:r>
        <w:t>”</w:t>
      </w:r>
      <w:r>
        <w:t>。受理后显示</w:t>
      </w:r>
      <w:r>
        <w:t>“</w:t>
      </w:r>
      <w:r>
        <w:t>诊断已提交，网络与场景快照已冻结</w:t>
      </w:r>
      <w:r>
        <w:t>”</w:t>
      </w:r>
      <w:r>
        <w:t>，并显示排队、运行及阶段进度。</w:t>
      </w:r>
    </w:p>
    <w:p w14:paraId="06BEE3E0" w14:textId="77777777" w:rsidR="00096963" w:rsidRDefault="00C41759">
      <w:pPr>
        <w:pStyle w:val="ManualStep"/>
      </w:pPr>
      <w:r>
        <w:t>（</w:t>
      </w:r>
      <w:r>
        <w:t>2</w:t>
      </w:r>
      <w:r>
        <w:t>）保持诊断页面打开并保留执行权限。诊断就绪后，当前页面会继续提交第二阶段影响分析，无需另找影响启动按钮，点击</w:t>
      </w:r>
      <w:r>
        <w:t>“</w:t>
      </w:r>
      <w:r>
        <w:t>影响</w:t>
      </w:r>
      <w:r>
        <w:t>”</w:t>
      </w:r>
      <w:r>
        <w:t>标签也不表示已启动分析。离页、查询失败或权限变化时，不能假定第二阶段已经提交；返回</w:t>
      </w:r>
      <w:r>
        <w:t>“</w:t>
      </w:r>
      <w:r>
        <w:t>诊断运行记录</w:t>
      </w:r>
      <w:r>
        <w:t>”</w:t>
      </w:r>
      <w:r>
        <w:t>选择原运行，恢复查询并核对阶段状态，不要重复点击</w:t>
      </w:r>
      <w:r>
        <w:t>“</w:t>
      </w:r>
      <w:r>
        <w:t>开始诊断</w:t>
      </w:r>
      <w:r>
        <w:t>”</w:t>
      </w:r>
      <w:r>
        <w:t>。两阶段均成功后才能取得完整报告；只出现候选诊断结论时，不能认为影响分析也已完成。</w:t>
      </w:r>
    </w:p>
    <w:p w14:paraId="6438CD15" w14:textId="77777777" w:rsidR="00096963" w:rsidRDefault="00C41759">
      <w:pPr>
        <w:pStyle w:val="ManualStep"/>
      </w:pPr>
      <w:r>
        <w:t>（</w:t>
      </w:r>
      <w:r>
        <w:t>3</w:t>
      </w:r>
      <w:r>
        <w:t>）有多个故障对象时，切换</w:t>
      </w:r>
      <w:r>
        <w:t>“</w:t>
      </w:r>
      <w:r>
        <w:t>选择诊断结论</w:t>
      </w:r>
      <w:r>
        <w:t>”</w:t>
      </w:r>
      <w:r>
        <w:t>。在</w:t>
      </w:r>
      <w:r>
        <w:t>“</w:t>
      </w:r>
      <w:r>
        <w:t>依据</w:t>
      </w:r>
      <w:r>
        <w:t>”</w:t>
      </w:r>
      <w:r>
        <w:t>查看规则、知识图谱和机器学习分路的结论、来源、权重及贡献；在</w:t>
      </w:r>
      <w:r>
        <w:t>“</w:t>
      </w:r>
      <w:r>
        <w:t>根因</w:t>
      </w:r>
      <w:r>
        <w:t>”</w:t>
      </w:r>
      <w:r>
        <w:t>查看现象、原因和部件，点击</w:t>
      </w:r>
      <w:r>
        <w:t>“</w:t>
      </w:r>
      <w:r>
        <w:t>定位故障对象</w:t>
      </w:r>
      <w:r>
        <w:t>”</w:t>
      </w:r>
      <w:r>
        <w:t>核对位置。</w:t>
      </w:r>
    </w:p>
    <w:p w14:paraId="72208E1F" w14:textId="77777777" w:rsidR="00096963" w:rsidRDefault="00C41759">
      <w:pPr>
        <w:pStyle w:val="ManualStep"/>
      </w:pPr>
      <w:r>
        <w:t>（</w:t>
      </w:r>
      <w:r>
        <w:t>4</w:t>
      </w:r>
      <w:r>
        <w:t>）在</w:t>
      </w:r>
      <w:r>
        <w:t>“</w:t>
      </w:r>
      <w:r>
        <w:t>影响</w:t>
      </w:r>
      <w:r>
        <w:t>”</w:t>
      </w:r>
      <w:r>
        <w:t>查看全场景的节点、链路、直接与间接影响、业务中断、降级及必要通联需求。在</w:t>
      </w:r>
      <w:r>
        <w:t>“</w:t>
      </w:r>
      <w:r>
        <w:t>建议</w:t>
      </w:r>
      <w:r>
        <w:t>”</w:t>
      </w:r>
      <w:r>
        <w:t>阅读适用条件、处置步骤、备件和工具；缺少的耗时、传播路径或区域边界按未提供处理，不从图形补推。</w:t>
      </w:r>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12FEC06B" w14:textId="77777777">
        <w:trPr>
          <w:cantSplit/>
          <w:tblHeader/>
          <w:jc w:val="center"/>
        </w:trPr>
        <w:tc>
          <w:tcPr>
            <w:tcW w:w="2203" w:type="dxa"/>
            <w:shd w:val="clear" w:color="auto" w:fill="F2F2F2"/>
            <w:tcMar>
              <w:top w:w="70" w:type="dxa"/>
              <w:left w:w="100" w:type="dxa"/>
              <w:bottom w:w="70" w:type="dxa"/>
              <w:right w:w="100" w:type="dxa"/>
            </w:tcMar>
            <w:vAlign w:val="center"/>
          </w:tcPr>
          <w:p w14:paraId="65F91FE3" w14:textId="77777777" w:rsidR="00096963" w:rsidRDefault="00C41759">
            <w:pPr>
              <w:pStyle w:val="ManualTable"/>
              <w:keepNext/>
            </w:pPr>
            <w:r>
              <w:rPr>
                <w:b/>
              </w:rPr>
              <w:t>提示或情况</w:t>
            </w:r>
          </w:p>
        </w:tc>
        <w:tc>
          <w:tcPr>
            <w:tcW w:w="7142" w:type="dxa"/>
            <w:shd w:val="clear" w:color="auto" w:fill="F2F2F2"/>
            <w:tcMar>
              <w:top w:w="70" w:type="dxa"/>
              <w:left w:w="100" w:type="dxa"/>
              <w:bottom w:w="70" w:type="dxa"/>
              <w:right w:w="100" w:type="dxa"/>
            </w:tcMar>
            <w:vAlign w:val="center"/>
          </w:tcPr>
          <w:p w14:paraId="21494592" w14:textId="77777777" w:rsidR="00096963" w:rsidRDefault="00C41759">
            <w:pPr>
              <w:pStyle w:val="ManualTable"/>
              <w:keepNext/>
            </w:pPr>
            <w:r>
              <w:rPr>
                <w:b/>
              </w:rPr>
              <w:t>含义与处理</w:t>
            </w:r>
          </w:p>
        </w:tc>
      </w:tr>
      <w:tr w:rsidR="00096963" w14:paraId="62460FF8" w14:textId="77777777">
        <w:trPr>
          <w:cantSplit/>
          <w:jc w:val="center"/>
        </w:trPr>
        <w:tc>
          <w:tcPr>
            <w:tcW w:w="2203" w:type="dxa"/>
            <w:tcMar>
              <w:top w:w="70" w:type="dxa"/>
              <w:left w:w="100" w:type="dxa"/>
              <w:bottom w:w="70" w:type="dxa"/>
              <w:right w:w="100" w:type="dxa"/>
            </w:tcMar>
            <w:vAlign w:val="center"/>
          </w:tcPr>
          <w:p w14:paraId="52287C32" w14:textId="77777777" w:rsidR="00096963" w:rsidRDefault="00C41759">
            <w:pPr>
              <w:pStyle w:val="ManualTable"/>
            </w:pPr>
            <w:r>
              <w:t>两路降级、</w:t>
            </w:r>
            <w:r>
              <w:t xml:space="preserve">ML </w:t>
            </w:r>
            <w:r>
              <w:t>未启用</w:t>
            </w:r>
          </w:p>
        </w:tc>
        <w:tc>
          <w:tcPr>
            <w:tcW w:w="7142" w:type="dxa"/>
            <w:tcMar>
              <w:top w:w="70" w:type="dxa"/>
              <w:left w:w="100" w:type="dxa"/>
              <w:bottom w:w="70" w:type="dxa"/>
              <w:right w:w="100" w:type="dxa"/>
            </w:tcMar>
            <w:vAlign w:val="center"/>
          </w:tcPr>
          <w:p w14:paraId="76317442" w14:textId="77777777" w:rsidR="00096963" w:rsidRDefault="00C41759">
            <w:pPr>
              <w:pStyle w:val="ManualTable"/>
            </w:pPr>
            <w:r>
              <w:t>当前由规则和图谱参与；机器学习没有可用结论，不能当作零分或阴性结果。</w:t>
            </w:r>
          </w:p>
        </w:tc>
      </w:tr>
      <w:tr w:rsidR="00096963" w14:paraId="2320537B" w14:textId="77777777">
        <w:trPr>
          <w:cantSplit/>
          <w:jc w:val="center"/>
        </w:trPr>
        <w:tc>
          <w:tcPr>
            <w:tcW w:w="2203" w:type="dxa"/>
            <w:tcMar>
              <w:top w:w="70" w:type="dxa"/>
              <w:left w:w="100" w:type="dxa"/>
              <w:bottom w:w="70" w:type="dxa"/>
              <w:right w:w="100" w:type="dxa"/>
            </w:tcMar>
            <w:vAlign w:val="center"/>
          </w:tcPr>
          <w:p w14:paraId="34DF9102" w14:textId="77777777" w:rsidR="00096963" w:rsidRDefault="00C41759">
            <w:pPr>
              <w:pStyle w:val="ManualTable"/>
            </w:pPr>
            <w:r>
              <w:t>置信度未提供或无法核实</w:t>
            </w:r>
          </w:p>
        </w:tc>
        <w:tc>
          <w:tcPr>
            <w:tcW w:w="7142" w:type="dxa"/>
            <w:tcMar>
              <w:top w:w="70" w:type="dxa"/>
              <w:left w:w="100" w:type="dxa"/>
              <w:bottom w:w="70" w:type="dxa"/>
              <w:right w:w="100" w:type="dxa"/>
            </w:tcMar>
            <w:vAlign w:val="center"/>
          </w:tcPr>
          <w:p w14:paraId="7FCAD37D" w14:textId="77777777" w:rsidR="00096963" w:rsidRDefault="00C41759">
            <w:pPr>
              <w:pStyle w:val="ManualTable"/>
            </w:pPr>
            <w:r>
              <w:t>没有可核实数值；不能补零、推算概率。已显示的置信度也只用于候选排序，不代表经真实案例验证的准确率。</w:t>
            </w:r>
          </w:p>
        </w:tc>
      </w:tr>
      <w:tr w:rsidR="00096963" w14:paraId="4A4FF199" w14:textId="77777777">
        <w:trPr>
          <w:cantSplit/>
          <w:jc w:val="center"/>
        </w:trPr>
        <w:tc>
          <w:tcPr>
            <w:tcW w:w="2203" w:type="dxa"/>
            <w:tcMar>
              <w:top w:w="70" w:type="dxa"/>
              <w:left w:w="100" w:type="dxa"/>
              <w:bottom w:w="70" w:type="dxa"/>
              <w:right w:w="100" w:type="dxa"/>
            </w:tcMar>
            <w:vAlign w:val="center"/>
          </w:tcPr>
          <w:p w14:paraId="2A2F4CE8" w14:textId="77777777" w:rsidR="00096963" w:rsidRDefault="00C41759">
            <w:pPr>
              <w:pStyle w:val="ManualTable"/>
            </w:pPr>
            <w:r>
              <w:t>有效性无法核实</w:t>
            </w:r>
          </w:p>
        </w:tc>
        <w:tc>
          <w:tcPr>
            <w:tcW w:w="7142" w:type="dxa"/>
            <w:tcMar>
              <w:top w:w="70" w:type="dxa"/>
              <w:left w:w="100" w:type="dxa"/>
              <w:bottom w:w="70" w:type="dxa"/>
              <w:right w:w="100" w:type="dxa"/>
            </w:tcMar>
            <w:vAlign w:val="center"/>
          </w:tcPr>
          <w:p w14:paraId="73A63519" w14:textId="77777777" w:rsidR="00096963" w:rsidRDefault="00C41759">
            <w:pPr>
              <w:pStyle w:val="ManualTable"/>
            </w:pPr>
            <w:r>
              <w:t>当前来源核验未成功；恢复连接后重新加载，冻结历史不自动变成当前有效方案。</w:t>
            </w:r>
          </w:p>
        </w:tc>
      </w:tr>
      <w:tr w:rsidR="00096963" w14:paraId="59FA4753" w14:textId="77777777">
        <w:trPr>
          <w:cantSplit/>
          <w:jc w:val="center"/>
        </w:trPr>
        <w:tc>
          <w:tcPr>
            <w:tcW w:w="2203" w:type="dxa"/>
            <w:tcMar>
              <w:top w:w="70" w:type="dxa"/>
              <w:left w:w="100" w:type="dxa"/>
              <w:bottom w:w="70" w:type="dxa"/>
              <w:right w:w="100" w:type="dxa"/>
            </w:tcMar>
            <w:vAlign w:val="center"/>
          </w:tcPr>
          <w:p w14:paraId="77F45B9C" w14:textId="77777777" w:rsidR="00096963" w:rsidRDefault="00C41759">
            <w:pPr>
              <w:pStyle w:val="ManualTable"/>
            </w:pPr>
            <w:r>
              <w:t>无匹配规则、图谱无匹配路径</w:t>
            </w:r>
          </w:p>
        </w:tc>
        <w:tc>
          <w:tcPr>
            <w:tcW w:w="7142" w:type="dxa"/>
            <w:tcMar>
              <w:top w:w="70" w:type="dxa"/>
              <w:left w:w="100" w:type="dxa"/>
              <w:bottom w:w="70" w:type="dxa"/>
              <w:right w:w="100" w:type="dxa"/>
            </w:tcMar>
            <w:vAlign w:val="center"/>
          </w:tcPr>
          <w:p w14:paraId="746B787D" w14:textId="77777777" w:rsidR="00096963" w:rsidRDefault="00C41759">
            <w:pPr>
              <w:pStyle w:val="ManualTable"/>
            </w:pPr>
            <w:r>
              <w:t>现有知识未覆盖所填对象与现象，不表示设备正常。复核输入，补充观察后另存版本再诊断。</w:t>
            </w:r>
          </w:p>
        </w:tc>
      </w:tr>
      <w:tr w:rsidR="00096963" w14:paraId="412D8E74" w14:textId="77777777">
        <w:trPr>
          <w:cantSplit/>
          <w:jc w:val="center"/>
        </w:trPr>
        <w:tc>
          <w:tcPr>
            <w:tcW w:w="2203" w:type="dxa"/>
            <w:tcMar>
              <w:top w:w="70" w:type="dxa"/>
              <w:left w:w="100" w:type="dxa"/>
              <w:bottom w:w="70" w:type="dxa"/>
              <w:right w:w="100" w:type="dxa"/>
            </w:tcMar>
            <w:vAlign w:val="center"/>
          </w:tcPr>
          <w:p w14:paraId="718F14FD" w14:textId="77777777" w:rsidR="00096963" w:rsidRDefault="00C41759">
            <w:pPr>
              <w:pStyle w:val="ManualTable"/>
            </w:pPr>
            <w:r>
              <w:t>证据不足、存在歧义、需要人工研判</w:t>
            </w:r>
          </w:p>
        </w:tc>
        <w:tc>
          <w:tcPr>
            <w:tcW w:w="7142" w:type="dxa"/>
            <w:tcMar>
              <w:top w:w="70" w:type="dxa"/>
              <w:left w:w="100" w:type="dxa"/>
              <w:bottom w:w="70" w:type="dxa"/>
              <w:right w:w="100" w:type="dxa"/>
            </w:tcMar>
            <w:vAlign w:val="center"/>
          </w:tcPr>
          <w:p w14:paraId="192525F3" w14:textId="77777777" w:rsidR="00096963" w:rsidRDefault="00C41759">
            <w:pPr>
              <w:pStyle w:val="ManualTable"/>
            </w:pPr>
            <w:r>
              <w:t>检查候选分歧及来源，由专业人员核实；系统不保证所有故障都能找到根因。</w:t>
            </w:r>
          </w:p>
        </w:tc>
      </w:tr>
    </w:tbl>
    <w:p w14:paraId="0BBED44E" w14:textId="77777777" w:rsidR="00096963" w:rsidRDefault="00096963">
      <w:pPr>
        <w:spacing w:after="0"/>
      </w:pPr>
    </w:p>
    <w:p w14:paraId="32E377D9" w14:textId="77777777" w:rsidR="00096963" w:rsidRDefault="00C41759">
      <w:r>
        <w:t>运行中可点</w:t>
      </w:r>
      <w:r>
        <w:t>“</w:t>
      </w:r>
      <w:r>
        <w:t>取消任务</w:t>
      </w:r>
      <w:r>
        <w:t>”</w:t>
      </w:r>
      <w:r>
        <w:t>并确认；取消保留冻结输入，不生成完整报告。查询失败先点</w:t>
      </w:r>
      <w:r>
        <w:t>“</w:t>
      </w:r>
      <w:r>
        <w:t>重试查询</w:t>
      </w:r>
      <w:r>
        <w:t>”</w:t>
      </w:r>
      <w:r>
        <w:t>，不要据旧进度重复提交。若显示</w:t>
      </w:r>
      <w:r>
        <w:t>“</w:t>
      </w:r>
      <w:r>
        <w:t>取消已完成，状态待刷新</w:t>
      </w:r>
      <w:r>
        <w:t>”</w:t>
      </w:r>
      <w:r>
        <w:t>，再次查询即可核对。执行失败或影响失败时查看提示，修正条件后重新发起；已提交任务可从</w:t>
      </w:r>
      <w:r>
        <w:t>“</w:t>
      </w:r>
      <w:r>
        <w:t>诊断运行记录</w:t>
      </w:r>
      <w:r>
        <w:t>”</w:t>
      </w:r>
      <w:r>
        <w:t>回看。离开页面会停止本页轮询，未保存输入须按弹窗选择继续编辑或放弃。</w:t>
      </w:r>
    </w:p>
    <w:p w14:paraId="5B798C8F" w14:textId="77777777" w:rsidR="00096963" w:rsidRDefault="00C41759">
      <w:pPr>
        <w:pStyle w:val="4"/>
        <w:numPr>
          <w:ilvl w:val="3"/>
          <w:numId w:val="0"/>
        </w:numPr>
        <w:rPr>
          <w:rFonts w:hint="eastAsia"/>
        </w:rPr>
      </w:pPr>
      <w:r>
        <w:lastRenderedPageBreak/>
        <w:t>5.3.6.4  导出诊断报告</w:t>
      </w:r>
    </w:p>
    <w:p w14:paraId="611223C9" w14:textId="77777777" w:rsidR="00096963" w:rsidRDefault="00C41759">
      <w:r>
        <w:t>完整流程完成后，点击</w:t>
      </w:r>
      <w:r>
        <w:t>“</w:t>
      </w:r>
      <w:r>
        <w:t>预览与下载完整报告</w:t>
      </w:r>
      <w:r>
        <w:t>”</w:t>
      </w:r>
      <w:r>
        <w:t>，核对网络、场景版本、结论、依据、影响及建议，再选择</w:t>
      </w:r>
      <w:r>
        <w:t>“</w:t>
      </w:r>
      <w:r>
        <w:t>下载</w:t>
      </w:r>
      <w:r>
        <w:t xml:space="preserve"> DOCX”“</w:t>
      </w:r>
      <w:r>
        <w:t>下载</w:t>
      </w:r>
      <w:r>
        <w:t xml:space="preserve"> PDF”</w:t>
      </w:r>
      <w:r>
        <w:t>或</w:t>
      </w:r>
      <w:r>
        <w:t>“</w:t>
      </w:r>
      <w:r>
        <w:t>下载</w:t>
      </w:r>
      <w:r>
        <w:t xml:space="preserve"> JSON”</w:t>
      </w:r>
      <w:r>
        <w:t>。</w:t>
      </w:r>
      <w:r>
        <w:t>“</w:t>
      </w:r>
      <w:r>
        <w:t>影响</w:t>
      </w:r>
      <w:r>
        <w:t>”</w:t>
      </w:r>
      <w:r>
        <w:t>页还提供</w:t>
      </w:r>
      <w:r>
        <w:t>“</w:t>
      </w:r>
      <w:r>
        <w:t>影响清单</w:t>
      </w:r>
      <w:r>
        <w:t xml:space="preserve"> XLSX”</w:t>
      </w:r>
      <w:r>
        <w:t>和</w:t>
      </w:r>
      <w:r>
        <w:t>“</w:t>
      </w:r>
      <w:r>
        <w:t>示意图</w:t>
      </w:r>
      <w:r>
        <w:t xml:space="preserve"> PNG”</w:t>
      </w:r>
      <w:r>
        <w:t>。出现</w:t>
      </w:r>
      <w:r>
        <w:t>“</w:t>
      </w:r>
      <w:r>
        <w:t>文件已生成并发起下载</w:t>
      </w:r>
      <w:r>
        <w:t>”</w:t>
      </w:r>
      <w:r>
        <w:t>后检查浏览器下载记录；失败可再次点击下载按钮，无需重新诊断。只有查看权限的账号可预览，导出需单独权限。历史记录缺项会保留原貌。</w:t>
      </w:r>
    </w:p>
    <w:p w14:paraId="0FF3CE0F" w14:textId="77777777" w:rsidR="00096963" w:rsidRDefault="00C41759">
      <w:pPr>
        <w:pStyle w:val="3"/>
        <w:numPr>
          <w:ilvl w:val="2"/>
          <w:numId w:val="0"/>
        </w:numPr>
        <w:rPr>
          <w:rFonts w:hint="eastAsia"/>
        </w:rPr>
      </w:pPr>
      <w:bookmarkStart w:id="32" w:name="_Toc244099379"/>
      <w:r>
        <w:t>5.3.7  知识图谱操作</w:t>
      </w:r>
      <w:bookmarkEnd w:id="32"/>
    </w:p>
    <w:p w14:paraId="1734C87A" w14:textId="77777777" w:rsidR="00096963" w:rsidRDefault="00C41759">
      <w:pPr>
        <w:keepNext/>
        <w:ind w:firstLine="0"/>
        <w:jc w:val="center"/>
      </w:pPr>
      <w:r>
        <w:rPr>
          <w:noProof/>
        </w:rPr>
        <w:drawing>
          <wp:inline distT="0" distB="0" distL="0" distR="0" wp14:anchorId="00B3BE6C" wp14:editId="0A9CD2E9">
            <wp:extent cx="5897880" cy="4095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nowledge.png"/>
                    <pic:cNvPicPr/>
                  </pic:nvPicPr>
                  <pic:blipFill>
                    <a:blip r:embed="rId22"/>
                    <a:stretch>
                      <a:fillRect/>
                    </a:stretch>
                  </pic:blipFill>
                  <pic:spPr>
                    <a:xfrm>
                      <a:off x="0" y="0"/>
                      <a:ext cx="5897880" cy="4095750"/>
                    </a:xfrm>
                    <a:prstGeom prst="rect">
                      <a:avLst/>
                    </a:prstGeom>
                  </pic:spPr>
                </pic:pic>
              </a:graphicData>
            </a:graphic>
          </wp:inline>
        </w:drawing>
      </w:r>
    </w:p>
    <w:p w14:paraId="5EFBBE8B" w14:textId="77777777" w:rsidR="00096963" w:rsidRDefault="00C41759">
      <w:pPr>
        <w:pStyle w:val="af1"/>
      </w:pPr>
      <w:r>
        <w:t>图</w:t>
      </w:r>
      <w:r>
        <w:t xml:space="preserve"> 5  </w:t>
      </w:r>
      <w:r>
        <w:t>知识图谱浏览与检索</w:t>
      </w:r>
    </w:p>
    <w:p w14:paraId="7AC9CC9C" w14:textId="77777777" w:rsidR="00096963" w:rsidRDefault="00C41759">
      <w:pPr>
        <w:pStyle w:val="4"/>
        <w:numPr>
          <w:ilvl w:val="3"/>
          <w:numId w:val="0"/>
        </w:numPr>
        <w:rPr>
          <w:rFonts w:hint="eastAsia"/>
        </w:rPr>
      </w:pPr>
      <w:r>
        <w:t>5.3.7.1  浏览、中文检索与关联查询</w:t>
      </w:r>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287E32B8" w14:textId="77777777">
        <w:trPr>
          <w:cantSplit/>
          <w:tblHeader/>
          <w:jc w:val="center"/>
        </w:trPr>
        <w:tc>
          <w:tcPr>
            <w:tcW w:w="2203" w:type="dxa"/>
            <w:shd w:val="clear" w:color="auto" w:fill="F2F2F2"/>
            <w:tcMar>
              <w:top w:w="70" w:type="dxa"/>
              <w:left w:w="100" w:type="dxa"/>
              <w:bottom w:w="70" w:type="dxa"/>
              <w:right w:w="100" w:type="dxa"/>
            </w:tcMar>
            <w:vAlign w:val="center"/>
          </w:tcPr>
          <w:p w14:paraId="2ABB6F04" w14:textId="77777777" w:rsidR="00096963" w:rsidRDefault="00C41759">
            <w:pPr>
              <w:pStyle w:val="ManualTable"/>
              <w:keepNext/>
            </w:pPr>
            <w:r>
              <w:rPr>
                <w:b/>
              </w:rPr>
              <w:t>知识类别</w:t>
            </w:r>
          </w:p>
        </w:tc>
        <w:tc>
          <w:tcPr>
            <w:tcW w:w="7142" w:type="dxa"/>
            <w:shd w:val="clear" w:color="auto" w:fill="F2F2F2"/>
            <w:tcMar>
              <w:top w:w="70" w:type="dxa"/>
              <w:left w:w="100" w:type="dxa"/>
              <w:bottom w:w="70" w:type="dxa"/>
              <w:right w:w="100" w:type="dxa"/>
            </w:tcMar>
            <w:vAlign w:val="center"/>
          </w:tcPr>
          <w:p w14:paraId="739EA71F" w14:textId="77777777" w:rsidR="00096963" w:rsidRDefault="00C41759">
            <w:pPr>
              <w:pStyle w:val="ManualTable"/>
              <w:keepNext/>
            </w:pPr>
            <w:r>
              <w:rPr>
                <w:b/>
              </w:rPr>
              <w:t>主要用途</w:t>
            </w:r>
          </w:p>
        </w:tc>
      </w:tr>
      <w:tr w:rsidR="00096963" w14:paraId="74CB3934" w14:textId="77777777">
        <w:trPr>
          <w:cantSplit/>
          <w:jc w:val="center"/>
        </w:trPr>
        <w:tc>
          <w:tcPr>
            <w:tcW w:w="2203" w:type="dxa"/>
            <w:tcMar>
              <w:top w:w="70" w:type="dxa"/>
              <w:left w:w="100" w:type="dxa"/>
              <w:bottom w:w="70" w:type="dxa"/>
              <w:right w:w="100" w:type="dxa"/>
            </w:tcMar>
            <w:vAlign w:val="center"/>
          </w:tcPr>
          <w:p w14:paraId="0C6C8A66" w14:textId="77777777" w:rsidR="00096963" w:rsidRDefault="00C41759">
            <w:pPr>
              <w:pStyle w:val="ManualTable"/>
            </w:pPr>
            <w:r>
              <w:t>设备知识</w:t>
            </w:r>
          </w:p>
        </w:tc>
        <w:tc>
          <w:tcPr>
            <w:tcW w:w="7142" w:type="dxa"/>
            <w:tcMar>
              <w:top w:w="70" w:type="dxa"/>
              <w:left w:w="100" w:type="dxa"/>
              <w:bottom w:w="70" w:type="dxa"/>
              <w:right w:w="100" w:type="dxa"/>
            </w:tcMar>
            <w:vAlign w:val="center"/>
          </w:tcPr>
          <w:p w14:paraId="3B061E75" w14:textId="77777777" w:rsidR="00096963" w:rsidRDefault="00C41759">
            <w:pPr>
              <w:pStyle w:val="ManualTable"/>
            </w:pPr>
            <w:r>
              <w:t>查看设备型号、功能、参数说明及工作原理。</w:t>
            </w:r>
          </w:p>
        </w:tc>
      </w:tr>
      <w:tr w:rsidR="00096963" w14:paraId="14FB1C5D" w14:textId="77777777">
        <w:trPr>
          <w:cantSplit/>
          <w:jc w:val="center"/>
        </w:trPr>
        <w:tc>
          <w:tcPr>
            <w:tcW w:w="2203" w:type="dxa"/>
            <w:tcMar>
              <w:top w:w="70" w:type="dxa"/>
              <w:left w:w="100" w:type="dxa"/>
              <w:bottom w:w="70" w:type="dxa"/>
              <w:right w:w="100" w:type="dxa"/>
            </w:tcMar>
            <w:vAlign w:val="center"/>
          </w:tcPr>
          <w:p w14:paraId="335E83C4" w14:textId="77777777" w:rsidR="00096963" w:rsidRDefault="00C41759">
            <w:pPr>
              <w:pStyle w:val="ManualTable"/>
            </w:pPr>
            <w:r>
              <w:t>网络态势知识</w:t>
            </w:r>
          </w:p>
        </w:tc>
        <w:tc>
          <w:tcPr>
            <w:tcW w:w="7142" w:type="dxa"/>
            <w:tcMar>
              <w:top w:w="70" w:type="dxa"/>
              <w:left w:w="100" w:type="dxa"/>
              <w:bottom w:w="70" w:type="dxa"/>
              <w:right w:w="100" w:type="dxa"/>
            </w:tcMar>
            <w:vAlign w:val="center"/>
          </w:tcPr>
          <w:p w14:paraId="4BF1C40E" w14:textId="77777777" w:rsidR="00096963" w:rsidRDefault="00C41759">
            <w:pPr>
              <w:pStyle w:val="ManualTable"/>
            </w:pPr>
            <w:r>
              <w:t>查看组网知识、状态判定说明与状态转换。</w:t>
            </w:r>
          </w:p>
        </w:tc>
      </w:tr>
      <w:tr w:rsidR="00096963" w14:paraId="55CCF9A4" w14:textId="77777777">
        <w:trPr>
          <w:cantSplit/>
          <w:jc w:val="center"/>
        </w:trPr>
        <w:tc>
          <w:tcPr>
            <w:tcW w:w="2203" w:type="dxa"/>
            <w:tcMar>
              <w:top w:w="70" w:type="dxa"/>
              <w:left w:w="100" w:type="dxa"/>
              <w:bottom w:w="70" w:type="dxa"/>
              <w:right w:w="100" w:type="dxa"/>
            </w:tcMar>
            <w:vAlign w:val="center"/>
          </w:tcPr>
          <w:p w14:paraId="007BD602" w14:textId="77777777" w:rsidR="00096963" w:rsidRDefault="00C41759">
            <w:pPr>
              <w:pStyle w:val="ManualTable"/>
            </w:pPr>
            <w:r>
              <w:t>故障运维知识</w:t>
            </w:r>
          </w:p>
        </w:tc>
        <w:tc>
          <w:tcPr>
            <w:tcW w:w="7142" w:type="dxa"/>
            <w:tcMar>
              <w:top w:w="70" w:type="dxa"/>
              <w:left w:w="100" w:type="dxa"/>
              <w:bottom w:w="70" w:type="dxa"/>
              <w:right w:w="100" w:type="dxa"/>
            </w:tcMar>
            <w:vAlign w:val="center"/>
          </w:tcPr>
          <w:p w14:paraId="29CDC360" w14:textId="77777777" w:rsidR="00096963" w:rsidRDefault="00C41759">
            <w:pPr>
              <w:pStyle w:val="ManualTable"/>
            </w:pPr>
            <w:r>
              <w:t>查看故障现象、原因、部件、案例与处置知识。</w:t>
            </w:r>
          </w:p>
        </w:tc>
      </w:tr>
    </w:tbl>
    <w:p w14:paraId="3391DDA9" w14:textId="77777777" w:rsidR="00096963" w:rsidRDefault="00096963">
      <w:pPr>
        <w:spacing w:after="0"/>
      </w:pPr>
    </w:p>
    <w:p w14:paraId="7DF16CB7" w14:textId="77777777" w:rsidR="00096963" w:rsidRDefault="00C41759">
      <w:pPr>
        <w:pStyle w:val="ManualStep"/>
      </w:pPr>
      <w:r>
        <w:lastRenderedPageBreak/>
        <w:t>（</w:t>
      </w:r>
      <w:r>
        <w:t>1</w:t>
      </w:r>
      <w:r>
        <w:t>）打开知识页面的</w:t>
      </w:r>
      <w:r>
        <w:t>“</w:t>
      </w:r>
      <w:r>
        <w:t>图谱浏览</w:t>
      </w:r>
      <w:r>
        <w:t>”</w:t>
      </w:r>
      <w:r>
        <w:t>，核对顶部</w:t>
      </w:r>
      <w:r>
        <w:t>“</w:t>
      </w:r>
      <w:r>
        <w:t>当前已发布</w:t>
      </w:r>
      <w:r>
        <w:t>”</w:t>
      </w:r>
      <w:r>
        <w:t>版本。勾选知识类别，按需选择</w:t>
      </w:r>
      <w:r>
        <w:t>“</w:t>
      </w:r>
      <w:r>
        <w:t>实体类型</w:t>
      </w:r>
      <w:r>
        <w:t>”</w:t>
      </w:r>
      <w:r>
        <w:t>；在</w:t>
      </w:r>
      <w:r>
        <w:t>“</w:t>
      </w:r>
      <w:r>
        <w:t>检索已发布知识</w:t>
      </w:r>
      <w:r>
        <w:t>”</w:t>
      </w:r>
      <w:r>
        <w:t>输入中文名称、关键词、参数或步骤，点击</w:t>
      </w:r>
      <w:r>
        <w:t>“</w:t>
      </w:r>
      <w:r>
        <w:t>检索</w:t>
      </w:r>
      <w:r>
        <w:t>”</w:t>
      </w:r>
      <w:r>
        <w:t>。仅输入文字而未提交时，页面仍显示上次结果。</w:t>
      </w:r>
    </w:p>
    <w:p w14:paraId="31E49DE5" w14:textId="77777777" w:rsidR="00096963" w:rsidRDefault="00C41759">
      <w:pPr>
        <w:pStyle w:val="ManualStep"/>
      </w:pPr>
      <w:r>
        <w:t>（</w:t>
      </w:r>
      <w:r>
        <w:t>2</w:t>
      </w:r>
      <w:r>
        <w:t>）点击结果实体查看详情、来源、属性及关联关系。点击</w:t>
      </w:r>
      <w:r>
        <w:t>“</w:t>
      </w:r>
      <w:r>
        <w:t>展开选中实体一跳</w:t>
      </w:r>
      <w:r>
        <w:t>”</w:t>
      </w:r>
      <w:r>
        <w:t>查看直接相连的知识；点击关系可核对头实体与尾实体。用</w:t>
      </w:r>
      <w:r>
        <w:t>“</w:t>
      </w:r>
      <w:r>
        <w:t>收起上次展开</w:t>
      </w:r>
      <w:r>
        <w:t>”</w:t>
      </w:r>
      <w:r>
        <w:t>减少图形内容，用</w:t>
      </w:r>
      <w:r>
        <w:t>“</w:t>
      </w:r>
      <w:r>
        <w:t>返回概览</w:t>
      </w:r>
      <w:r>
        <w:t>”</w:t>
      </w:r>
      <w:r>
        <w:t>恢复浏览视图。</w:t>
      </w:r>
    </w:p>
    <w:p w14:paraId="2A8A25F2" w14:textId="77777777" w:rsidR="00096963" w:rsidRDefault="00C41759">
      <w:pPr>
        <w:pStyle w:val="ManualStep"/>
      </w:pPr>
      <w:r>
        <w:t>（</w:t>
      </w:r>
      <w:r>
        <w:t>3</w:t>
      </w:r>
      <w:r>
        <w:t>）中文关系词也可用于检索关联实体。无匹配时查看</w:t>
      </w:r>
      <w:r>
        <w:t>“</w:t>
      </w:r>
      <w:r>
        <w:t>相似知识推荐</w:t>
      </w:r>
      <w:r>
        <w:t>”</w:t>
      </w:r>
      <w:r>
        <w:t>；推荐只提供查找线索，须打开详情核对。没有推荐时可清空关键词、放宽类别或类型，再检索。</w:t>
      </w:r>
    </w:p>
    <w:p w14:paraId="10DE80E5" w14:textId="77777777" w:rsidR="00096963" w:rsidRDefault="00C41759">
      <w:pPr>
        <w:pStyle w:val="ManualStep"/>
      </w:pPr>
      <w:r>
        <w:t>（</w:t>
      </w:r>
      <w:r>
        <w:t>4</w:t>
      </w:r>
      <w:r>
        <w:t>）关联查询使用当前已发布版本。需要根据故障现象推理时，到</w:t>
      </w:r>
      <w:r>
        <w:t>“</w:t>
      </w:r>
      <w:r>
        <w:t>故障诊断</w:t>
      </w:r>
      <w:r>
        <w:t>”</w:t>
      </w:r>
      <w:r>
        <w:t>选择网络和场景后开始诊断，并在</w:t>
      </w:r>
      <w:r>
        <w:t>“</w:t>
      </w:r>
      <w:r>
        <w:t>依据</w:t>
      </w:r>
      <w:r>
        <w:t>”</w:t>
      </w:r>
      <w:r>
        <w:t>核对图谱路径与来源；图谱浏览页没有独立的任意查询语句或推理启动表单。</w:t>
      </w:r>
    </w:p>
    <w:p w14:paraId="43038BB6" w14:textId="77777777" w:rsidR="00096963" w:rsidRDefault="00C41759">
      <w:pPr>
        <w:pStyle w:val="ManualNote"/>
      </w:pPr>
      <w:r>
        <w:rPr>
          <w:b/>
        </w:rPr>
        <w:t>注意：</w:t>
      </w:r>
      <w:r>
        <w:t>页面图形只展示部分知识，列表可翻页继续查找。构造数据和来源未知内容按页面标识理解，不视为实测结论。设备原理、组网文字说明用于阅读，不因修改文字自动改变规划计算或设备配置。</w:t>
      </w:r>
    </w:p>
    <w:p w14:paraId="7A1399A2" w14:textId="77777777" w:rsidR="00096963" w:rsidRDefault="00C41759">
      <w:pPr>
        <w:pStyle w:val="4"/>
        <w:numPr>
          <w:ilvl w:val="3"/>
          <w:numId w:val="0"/>
        </w:numPr>
        <w:rPr>
          <w:rFonts w:hint="eastAsia"/>
        </w:rPr>
      </w:pPr>
      <w:r>
        <w:t>5.3.7.2  新增或修改知识草稿</w:t>
      </w:r>
    </w:p>
    <w:p w14:paraId="5CF9D7DB" w14:textId="77777777" w:rsidR="00096963" w:rsidRDefault="00C41759">
      <w:pPr>
        <w:pStyle w:val="ManualStep"/>
      </w:pPr>
      <w:r>
        <w:t>（</w:t>
      </w:r>
      <w:r>
        <w:t>1</w:t>
      </w:r>
      <w:r>
        <w:t>）知识编辑者点击</w:t>
      </w:r>
      <w:r>
        <w:t>“</w:t>
      </w:r>
      <w:r>
        <w:t>新增知识变更</w:t>
      </w:r>
      <w:r>
        <w:t>”</w:t>
      </w:r>
      <w:r>
        <w:t>，填写</w:t>
      </w:r>
      <w:r>
        <w:t>“</w:t>
      </w:r>
      <w:r>
        <w:t>变更摘要</w:t>
      </w:r>
      <w:r>
        <w:t>”</w:t>
      </w:r>
      <w:r>
        <w:t>，说明本次目的。新增知识用</w:t>
      </w:r>
      <w:r>
        <w:t>“</w:t>
      </w:r>
      <w:r>
        <w:t>新增实体</w:t>
      </w:r>
      <w:r>
        <w:t>”</w:t>
      </w:r>
      <w:r>
        <w:t>；修改已有内容可在浏览详情点</w:t>
      </w:r>
      <w:r>
        <w:t>“</w:t>
      </w:r>
      <w:r>
        <w:t>新建实体变更</w:t>
      </w:r>
      <w:r>
        <w:t>”“</w:t>
      </w:r>
      <w:r>
        <w:t>新建关系变更</w:t>
      </w:r>
      <w:r>
        <w:t>”</w:t>
      </w:r>
      <w:r>
        <w:t>，或在草稿内选择</w:t>
      </w:r>
      <w:r>
        <w:t>“</w:t>
      </w:r>
      <w:r>
        <w:t>修改已有实体</w:t>
      </w:r>
      <w:r>
        <w:t>…”“</w:t>
      </w:r>
      <w:r>
        <w:t>修改已有关系</w:t>
      </w:r>
      <w:r>
        <w:t>…”</w:t>
      </w:r>
      <w:r>
        <w:t>。</w:t>
      </w:r>
    </w:p>
    <w:p w14:paraId="77DADE12" w14:textId="77777777" w:rsidR="00096963" w:rsidRDefault="00C41759">
      <w:pPr>
        <w:pStyle w:val="ManualStep"/>
      </w:pPr>
      <w:r>
        <w:t>（</w:t>
      </w:r>
      <w:r>
        <w:t>2</w:t>
      </w:r>
      <w:r>
        <w:t>）实体填写名称、</w:t>
      </w:r>
      <w:r>
        <w:t>“</w:t>
      </w:r>
      <w:r>
        <w:t>类型</w:t>
      </w:r>
      <w:r>
        <w:t xml:space="preserve"> / </w:t>
      </w:r>
      <w:r>
        <w:t>图谱</w:t>
      </w:r>
      <w:r>
        <w:t>”</w:t>
      </w:r>
      <w:r>
        <w:t>、描述、关键词及</w:t>
      </w:r>
      <w:r>
        <w:t>“</w:t>
      </w:r>
      <w:r>
        <w:t>来源说明</w:t>
      </w:r>
      <w:r>
        <w:t>”</w:t>
      </w:r>
      <w:r>
        <w:t>。名称一至八十字，描述最多两千字；关键词逗号分隔，最多十项。设备知识按需选择适用型号，说明属性分别填写字段、内容、单位；已保存实体的类型与分类不能直接改换。</w:t>
      </w:r>
    </w:p>
    <w:p w14:paraId="22865FDD" w14:textId="77777777" w:rsidR="00096963" w:rsidRDefault="00C41759">
      <w:pPr>
        <w:pStyle w:val="ManualStep"/>
      </w:pPr>
      <w:r>
        <w:t>（</w:t>
      </w:r>
      <w:r>
        <w:t>3</w:t>
      </w:r>
      <w:r>
        <w:t>）点击</w:t>
      </w:r>
      <w:r>
        <w:t>“</w:t>
      </w:r>
      <w:r>
        <w:t>新增关系</w:t>
      </w:r>
      <w:r>
        <w:t>”</w:t>
      </w:r>
      <w:r>
        <w:t>，选择</w:t>
      </w:r>
      <w:r>
        <w:t>“</w:t>
      </w:r>
      <w:r>
        <w:t>头实体</w:t>
      </w:r>
      <w:r>
        <w:t>”“</w:t>
      </w:r>
      <w:r>
        <w:t>关系类型</w:t>
      </w:r>
      <w:r>
        <w:t>”“</w:t>
      </w:r>
      <w:r>
        <w:t>尾实体</w:t>
      </w:r>
      <w:r>
        <w:t>”</w:t>
      </w:r>
      <w:r>
        <w:t>，填写来源。两端须存在且不能指向同一实体，同一关系不重复；权重可空，填写时为零至一的数值。空权重不能解释为实测值。</w:t>
      </w:r>
    </w:p>
    <w:p w14:paraId="18185690" w14:textId="77777777" w:rsidR="00096963" w:rsidRDefault="00C41759">
      <w:pPr>
        <w:pStyle w:val="ManualStep"/>
      </w:pPr>
      <w:r>
        <w:t>（</w:t>
      </w:r>
      <w:r>
        <w:t>4</w:t>
      </w:r>
      <w:r>
        <w:t>）展开</w:t>
      </w:r>
      <w:r>
        <w:t>“</w:t>
      </w:r>
      <w:r>
        <w:t>变更前后预览</w:t>
      </w:r>
      <w:r>
        <w:t>”</w:t>
      </w:r>
      <w:r>
        <w:t>检查差异，再点</w:t>
      </w:r>
      <w:r>
        <w:t>“</w:t>
      </w:r>
      <w:r>
        <w:t>保存草稿</w:t>
      </w:r>
      <w:r>
        <w:t>”</w:t>
      </w:r>
      <w:r>
        <w:t>。保存时执行校验；失败后点击问题条目定位并修正。成功显示</w:t>
      </w:r>
      <w:r>
        <w:t>“</w:t>
      </w:r>
      <w:r>
        <w:t>知识草稿已保存</w:t>
      </w:r>
      <w:r>
        <w:t>”</w:t>
      </w:r>
      <w:r>
        <w:t>；新实体编号由保存操作分配。</w:t>
      </w:r>
      <w:r>
        <w:t>“</w:t>
      </w:r>
      <w:r>
        <w:t>移除未保存行</w:t>
      </w:r>
      <w:r>
        <w:t>”</w:t>
      </w:r>
      <w:r>
        <w:t>只用于尚未保存的新增行。</w:t>
      </w:r>
    </w:p>
    <w:p w14:paraId="78BD8B68" w14:textId="77777777" w:rsidR="00096963" w:rsidRDefault="00C41759">
      <w:r>
        <w:t>在本次诊断结果点</w:t>
      </w:r>
      <w:r>
        <w:t>“</w:t>
      </w:r>
      <w:r>
        <w:t>知识反馈</w:t>
      </w:r>
      <w:r>
        <w:t>”</w:t>
      </w:r>
      <w:r>
        <w:t>，选择对应结论，复核</w:t>
      </w:r>
      <w:r>
        <w:t>“</w:t>
      </w:r>
      <w:r>
        <w:t>人工确认故障类型</w:t>
      </w:r>
      <w:r>
        <w:t>”</w:t>
      </w:r>
      <w:r>
        <w:t>，填写根因、故障部件、处置方案和诊断步骤，再点</w:t>
      </w:r>
      <w:r>
        <w:t>“</w:t>
      </w:r>
      <w:r>
        <w:t>提交知识草稿</w:t>
      </w:r>
      <w:r>
        <w:t>”</w:t>
      </w:r>
      <w:r>
        <w:t>。步骤逐行填写，必须保留观察现象、根因说明和处置方案。候选根因和处置建议需人工复核；使用构造数据练习时，应在内容中注明</w:t>
      </w:r>
      <w:r>
        <w:t>“</w:t>
      </w:r>
      <w:r>
        <w:t>人工构造、非实测、候选待现场复核、未执行下发或维修</w:t>
      </w:r>
      <w:r>
        <w:t>”</w:t>
      </w:r>
      <w:r>
        <w:t>，不得写成已确诊或已修复。</w:t>
      </w:r>
      <w:r>
        <w:t>“</w:t>
      </w:r>
      <w:r>
        <w:t>人工确认故障类型</w:t>
      </w:r>
      <w:r>
        <w:t>”</w:t>
      </w:r>
      <w:r>
        <w:lastRenderedPageBreak/>
        <w:t>不代表候选根因已获现场证实。记录本次返回的案例号及草稿编号，再进入</w:t>
      </w:r>
      <w:r>
        <w:t>“</w:t>
      </w:r>
      <w:r>
        <w:t>知识维护</w:t>
      </w:r>
      <w:r>
        <w:t>”</w:t>
      </w:r>
      <w:r>
        <w:t>送审；保存草稿或发布知识均不表示训练了机器学习模型。</w:t>
      </w:r>
    </w:p>
    <w:p w14:paraId="1A99FE5C" w14:textId="77777777" w:rsidR="00096963" w:rsidRDefault="00C41759">
      <w:pPr>
        <w:pStyle w:val="4"/>
        <w:numPr>
          <w:ilvl w:val="3"/>
          <w:numId w:val="0"/>
        </w:numPr>
        <w:rPr>
          <w:rFonts w:hint="eastAsia"/>
        </w:rPr>
      </w:pPr>
      <w:r>
        <w:t>5.3.7.3  提交审核、发布与回滚</w:t>
      </w:r>
    </w:p>
    <w:p w14:paraId="20BFC05A" w14:textId="77777777" w:rsidR="00096963" w:rsidRDefault="00C41759">
      <w:pPr>
        <w:pStyle w:val="ManualStep"/>
      </w:pPr>
      <w:r>
        <w:t>（</w:t>
      </w:r>
      <w:r>
        <w:t>1</w:t>
      </w:r>
      <w:r>
        <w:t>）编辑者在草稿内点</w:t>
      </w:r>
      <w:r>
        <w:t>“</w:t>
      </w:r>
      <w:r>
        <w:t>提交审核</w:t>
      </w:r>
      <w:r>
        <w:t>”</w:t>
      </w:r>
      <w:r>
        <w:t>，确认</w:t>
      </w:r>
      <w:r>
        <w:t>“</w:t>
      </w:r>
      <w:r>
        <w:t>确认送审</w:t>
      </w:r>
      <w:r>
        <w:t>”</w:t>
      </w:r>
      <w:r>
        <w:t>。送审会冻结当前修订；待审核期间内容只读。需要修改时由作者</w:t>
      </w:r>
      <w:r>
        <w:t>“</w:t>
      </w:r>
      <w:r>
        <w:t>撤回</w:t>
      </w:r>
      <w:r>
        <w:t>”</w:t>
      </w:r>
      <w:r>
        <w:t>，返回草稿后修改、保存、重新送审。</w:t>
      </w:r>
    </w:p>
    <w:p w14:paraId="7743079F" w14:textId="77777777" w:rsidR="00096963" w:rsidRDefault="00C41759">
      <w:pPr>
        <w:pStyle w:val="ManualStep"/>
      </w:pPr>
      <w:r>
        <w:t>（</w:t>
      </w:r>
      <w:r>
        <w:t>2</w:t>
      </w:r>
      <w:r>
        <w:t>）由另一名有审核权限的用户使用自己的账号登录，在</w:t>
      </w:r>
      <w:r>
        <w:t>“</w:t>
      </w:r>
      <w:r>
        <w:t>知识维护</w:t>
      </w:r>
      <w:r>
        <w:t>”</w:t>
      </w:r>
      <w:r>
        <w:t>筛选</w:t>
      </w:r>
      <w:r>
        <w:t>“</w:t>
      </w:r>
      <w:r>
        <w:t>待审核</w:t>
      </w:r>
      <w:r>
        <w:t>”</w:t>
      </w:r>
      <w:r>
        <w:t>，点</w:t>
      </w:r>
      <w:r>
        <w:t>“</w:t>
      </w:r>
      <w:r>
        <w:t>查看</w:t>
      </w:r>
      <w:r>
        <w:t xml:space="preserve"> / </w:t>
      </w:r>
      <w:r>
        <w:t>处理</w:t>
      </w:r>
      <w:r>
        <w:t>”</w:t>
      </w:r>
      <w:r>
        <w:t>，核对摘要、来源、变更前后及送审批次。认可时点</w:t>
      </w:r>
      <w:r>
        <w:t>“</w:t>
      </w:r>
      <w:r>
        <w:t>审核通过</w:t>
      </w:r>
      <w:r>
        <w:t>”</w:t>
      </w:r>
      <w:r>
        <w:t>；不认可时填写</w:t>
      </w:r>
      <w:r>
        <w:t>“</w:t>
      </w:r>
      <w:r>
        <w:t>审核意见</w:t>
      </w:r>
      <w:r>
        <w:t>”</w:t>
      </w:r>
      <w:r>
        <w:t>并点</w:t>
      </w:r>
      <w:r>
        <w:t>“</w:t>
      </w:r>
      <w:r>
        <w:t>驳回</w:t>
      </w:r>
      <w:r>
        <w:t>”</w:t>
      </w:r>
      <w:r>
        <w:t>，驳回意见必填。</w:t>
      </w:r>
    </w:p>
    <w:p w14:paraId="6188512D" w14:textId="77777777" w:rsidR="00096963" w:rsidRDefault="00C41759">
      <w:pPr>
        <w:pStyle w:val="ManualStep"/>
      </w:pPr>
      <w:r>
        <w:t>（</w:t>
      </w:r>
      <w:r>
        <w:t>3</w:t>
      </w:r>
      <w:r>
        <w:t>）驳回后由作者依据意见修改并重新送审。审核通过仍未进入发布库，由有发布权限且不是作者的账号点击</w:t>
      </w:r>
      <w:r>
        <w:t>“</w:t>
      </w:r>
      <w:r>
        <w:t>发布已审核内容</w:t>
      </w:r>
      <w:r>
        <w:t>”</w:t>
      </w:r>
      <w:r>
        <w:t>，核对范围后点</w:t>
      </w:r>
      <w:r>
        <w:t>“</w:t>
      </w:r>
      <w:r>
        <w:t>确认发布</w:t>
      </w:r>
      <w:r>
        <w:t>”</w:t>
      </w:r>
      <w:r>
        <w:t>。成功生成新的已发布版本；每次发布只处理本张变更单。</w:t>
      </w:r>
    </w:p>
    <w:p w14:paraId="459F1346" w14:textId="77777777" w:rsidR="00096963" w:rsidRDefault="00C41759">
      <w:pPr>
        <w:pStyle w:val="ManualStep"/>
      </w:pPr>
      <w:r>
        <w:t>（</w:t>
      </w:r>
      <w:r>
        <w:t>4</w:t>
      </w:r>
      <w:r>
        <w:t>）在</w:t>
      </w:r>
      <w:r>
        <w:t>“</w:t>
      </w:r>
      <w:r>
        <w:t>版本记录</w:t>
      </w:r>
      <w:r>
        <w:t>”</w:t>
      </w:r>
      <w:r>
        <w:t>点</w:t>
      </w:r>
      <w:r>
        <w:t>“</w:t>
      </w:r>
      <w:r>
        <w:t>快照与差异</w:t>
      </w:r>
      <w:r>
        <w:t>”</w:t>
      </w:r>
      <w:r>
        <w:t>，查看只读实体、关系及审核来源。需要撤销当前发布时，有回滚权限的账号点</w:t>
      </w:r>
      <w:r>
        <w:t>“</w:t>
      </w:r>
      <w:r>
        <w:t>回滚当前版本</w:t>
      </w:r>
      <w:r>
        <w:t>”</w:t>
      </w:r>
      <w:r>
        <w:t>，填写</w:t>
      </w:r>
      <w:r>
        <w:t>“</w:t>
      </w:r>
      <w:r>
        <w:t>回滚原因</w:t>
      </w:r>
      <w:r>
        <w:t>”</w:t>
      </w:r>
      <w:r>
        <w:t>，点</w:t>
      </w:r>
      <w:r>
        <w:t>“</w:t>
      </w:r>
      <w:r>
        <w:t>恢复上一版并生成新版本</w:t>
      </w:r>
      <w:r>
        <w:t>”</w:t>
      </w:r>
      <w:r>
        <w:t>，核对提示后确认回滚。</w:t>
      </w:r>
    </w:p>
    <w:p w14:paraId="02B33BCD" w14:textId="77777777" w:rsidR="00096963" w:rsidRDefault="00C41759">
      <w:pPr>
        <w:pStyle w:val="ManualStep"/>
      </w:pPr>
      <w:r>
        <w:t>（</w:t>
      </w:r>
      <w:r>
        <w:t>5</w:t>
      </w:r>
      <w:r>
        <w:t>）回滚恢复当前发布版的上一完整版本，并生成新的发布记录。旧版本、变更和审计保留。发布或回滚后，旧基线的未发布单需基于当前版本重新新建并送审；历史诊断保留原知识版本，后续新诊断才使用新发布知识。</w:t>
      </w:r>
    </w:p>
    <w:p w14:paraId="3109D302" w14:textId="77777777" w:rsidR="00096963" w:rsidRDefault="00C41759">
      <w:pPr>
        <w:pStyle w:val="ManualNote"/>
        <w:spacing w:before="100"/>
      </w:pPr>
      <w:r>
        <w:rPr>
          <w:b/>
        </w:rPr>
        <w:t>注意：</w:t>
      </w:r>
      <w:r>
        <w:t>知识编辑与审核、发布、回滚权限分开配置，禁止作者自审或自发布。已发布版本及历史快照只读；修改须新建变更。出现基线过期、修订冲突或操作成功后读取失败时，先</w:t>
      </w:r>
      <w:r>
        <w:t>“</w:t>
      </w:r>
      <w:r>
        <w:t>重新加载</w:t>
      </w:r>
      <w:r>
        <w:t>”</w:t>
      </w:r>
      <w:r>
        <w:t>核对状态，避免重复送审或发布。</w:t>
      </w:r>
    </w:p>
    <w:p w14:paraId="60F0BBA9" w14:textId="77777777" w:rsidR="00096963" w:rsidRDefault="00C41759">
      <w:pPr>
        <w:pStyle w:val="3"/>
        <w:numPr>
          <w:ilvl w:val="2"/>
          <w:numId w:val="0"/>
        </w:numPr>
        <w:rPr>
          <w:rFonts w:hint="eastAsia"/>
        </w:rPr>
      </w:pPr>
      <w:bookmarkStart w:id="33" w:name="_Toc244099380"/>
      <w:r>
        <w:t>5.3.8  系统管理操作</w:t>
      </w:r>
      <w:bookmarkEnd w:id="33"/>
    </w:p>
    <w:p w14:paraId="0E5C1B43" w14:textId="77777777" w:rsidR="00096963" w:rsidRDefault="00C41759">
      <w:pPr>
        <w:pStyle w:val="4"/>
        <w:numPr>
          <w:ilvl w:val="3"/>
          <w:numId w:val="0"/>
        </w:numPr>
        <w:rPr>
          <w:rFonts w:hint="eastAsia"/>
        </w:rPr>
      </w:pPr>
      <w:r>
        <w:t>5.3.8.1  账号、角色与密码</w:t>
      </w:r>
    </w:p>
    <w:p w14:paraId="7E8E9D25" w14:textId="77777777" w:rsidR="00096963" w:rsidRDefault="00C41759">
      <w:r>
        <w:t>“</w:t>
      </w:r>
      <w:r>
        <w:t>系统管理</w:t>
      </w:r>
      <w:r>
        <w:t>”</w:t>
      </w:r>
      <w:r>
        <w:t>按当前账号权限显示</w:t>
      </w:r>
      <w:r>
        <w:t>“</w:t>
      </w:r>
      <w:r>
        <w:t>账号管理</w:t>
      </w:r>
      <w:r>
        <w:t>”“</w:t>
      </w:r>
      <w:r>
        <w:t>角色权限</w:t>
      </w:r>
      <w:r>
        <w:t>”“</w:t>
      </w:r>
      <w:r>
        <w:t>操作日志</w:t>
      </w:r>
      <w:r>
        <w:t>”“</w:t>
      </w:r>
      <w:r>
        <w:t>参数配置</w:t>
      </w:r>
      <w:r>
        <w:t>”</w:t>
      </w:r>
      <w:r>
        <w:t>。按钮缺失或禁用时先核对当前身份和授权。权限由角色统一授予，每个账号只关联一个角色；角色名称本身不代表已获得所有功能。</w:t>
      </w:r>
    </w:p>
    <w:p w14:paraId="402FA368" w14:textId="77777777" w:rsidR="00096963" w:rsidRDefault="00C41759">
      <w:pPr>
        <w:pStyle w:val="ManualStep"/>
      </w:pPr>
      <w:r>
        <w:t>（</w:t>
      </w:r>
      <w:r>
        <w:t>1</w:t>
      </w:r>
      <w:r>
        <w:t>）在</w:t>
      </w:r>
      <w:r>
        <w:t>“</w:t>
      </w:r>
      <w:r>
        <w:t>账号管理</w:t>
      </w:r>
      <w:r>
        <w:t>”</w:t>
      </w:r>
      <w:r>
        <w:t>用关键字、角色及启停状态筛选，点击</w:t>
      </w:r>
      <w:r>
        <w:t>“</w:t>
      </w:r>
      <w:r>
        <w:t>查询</w:t>
      </w:r>
      <w:r>
        <w:t>”</w:t>
      </w:r>
      <w:r>
        <w:t>。点</w:t>
      </w:r>
      <w:r>
        <w:t>“</w:t>
      </w:r>
      <w:r>
        <w:t>新增账号</w:t>
      </w:r>
      <w:r>
        <w:t>”</w:t>
      </w:r>
      <w:r>
        <w:t>，填写登录名、显示名、部门、角色及初始密码，再点</w:t>
      </w:r>
      <w:r>
        <w:t>“</w:t>
      </w:r>
      <w:r>
        <w:t>保存账号</w:t>
      </w:r>
      <w:r>
        <w:t>”</w:t>
      </w:r>
      <w:r>
        <w:t>。登录名为三至三十二位，以小写字母开头，其余可用小写字母、数字、下划线、点和短横线；创建后不能修改。</w:t>
      </w:r>
    </w:p>
    <w:p w14:paraId="7E9C9622" w14:textId="77777777" w:rsidR="00096963" w:rsidRDefault="00C41759">
      <w:pPr>
        <w:pStyle w:val="ManualStep"/>
      </w:pPr>
      <w:r>
        <w:lastRenderedPageBreak/>
        <w:t>（</w:t>
      </w:r>
      <w:r>
        <w:t>2</w:t>
      </w:r>
      <w:r>
        <w:t>）已有账号点</w:t>
      </w:r>
      <w:r>
        <w:t>“</w:t>
      </w:r>
      <w:r>
        <w:t>编辑</w:t>
      </w:r>
      <w:r>
        <w:t>”</w:t>
      </w:r>
      <w:r>
        <w:t>修改显示名、部门或角色，确认权限影响后保存。点</w:t>
      </w:r>
      <w:r>
        <w:t>“</w:t>
      </w:r>
      <w:r>
        <w:t>停用</w:t>
      </w:r>
      <w:r>
        <w:t>”</w:t>
      </w:r>
      <w:r>
        <w:t>并确认可禁止该账号继续使用，恢复时点</w:t>
      </w:r>
      <w:r>
        <w:t>“</w:t>
      </w:r>
      <w:r>
        <w:t>启用</w:t>
      </w:r>
      <w:r>
        <w:t>”</w:t>
      </w:r>
      <w:r>
        <w:t>。停用不删除已提交业务任务；系统会阻止移除最后一个可用系统管理账号。</w:t>
      </w:r>
    </w:p>
    <w:p w14:paraId="58388FE2" w14:textId="77777777" w:rsidR="00096963" w:rsidRDefault="00C41759">
      <w:pPr>
        <w:pStyle w:val="ManualStep"/>
      </w:pPr>
      <w:r>
        <w:t>（</w:t>
      </w:r>
      <w:r>
        <w:t>3</w:t>
      </w:r>
      <w:r>
        <w:t>）在</w:t>
      </w:r>
      <w:r>
        <w:t>“</w:t>
      </w:r>
      <w:r>
        <w:t>角色权限</w:t>
      </w:r>
      <w:r>
        <w:t>”</w:t>
      </w:r>
      <w:r>
        <w:t>点</w:t>
      </w:r>
      <w:r>
        <w:t>“</w:t>
      </w:r>
      <w:r>
        <w:t>新增角色</w:t>
      </w:r>
      <w:r>
        <w:t>”</w:t>
      </w:r>
      <w:r>
        <w:t>或</w:t>
      </w:r>
      <w:r>
        <w:t>“</w:t>
      </w:r>
      <w:r>
        <w:t>权限矩阵</w:t>
      </w:r>
      <w:r>
        <w:t xml:space="preserve"> / </w:t>
      </w:r>
      <w:r>
        <w:t>编辑</w:t>
      </w:r>
      <w:r>
        <w:t>”</w:t>
      </w:r>
      <w:r>
        <w:t>，填写角色名称、说明并勾选所需权限，核对关联账号数量后点</w:t>
      </w:r>
      <w:r>
        <w:t>“</w:t>
      </w:r>
      <w:r>
        <w:t>保存角色</w:t>
      </w:r>
      <w:r>
        <w:t>”</w:t>
      </w:r>
      <w:r>
        <w:t>。权限会联动必要依赖，知识编辑不能与审核、发布、回滚合在同一角色。保存后关联账号使用新权限，涉及本人身份变化时按提示重新登录。</w:t>
      </w:r>
    </w:p>
    <w:p w14:paraId="0CF4C2EC" w14:textId="77777777" w:rsidR="00096963" w:rsidRDefault="00C41759">
      <w:pPr>
        <w:pStyle w:val="ManualStep"/>
      </w:pPr>
      <w:r>
        <w:t>（</w:t>
      </w:r>
      <w:r>
        <w:t>4</w:t>
      </w:r>
      <w:r>
        <w:t>）有系统管理入口时，点</w:t>
      </w:r>
      <w:r>
        <w:t>“</w:t>
      </w:r>
      <w:r>
        <w:t>修改本人密码</w:t>
      </w:r>
      <w:r>
        <w:t>”</w:t>
      </w:r>
      <w:r>
        <w:t>，填写当前密码、新密码和确认新密码，点</w:t>
      </w:r>
      <w:r>
        <w:t>“</w:t>
      </w:r>
      <w:r>
        <w:t>提交密码</w:t>
      </w:r>
      <w:r>
        <w:t>”</w:t>
      </w:r>
      <w:r>
        <w:t>。密码长度为八至一百二十八个字符，两次新密码须一致；成功后旧会话失效，使用新密码重新登录。</w:t>
      </w:r>
    </w:p>
    <w:p w14:paraId="24E687D7" w14:textId="77777777" w:rsidR="00096963" w:rsidRDefault="00C41759">
      <w:pPr>
        <w:pStyle w:val="ManualStep"/>
      </w:pPr>
      <w:r>
        <w:t>（</w:t>
      </w:r>
      <w:r>
        <w:t>5</w:t>
      </w:r>
      <w:r>
        <w:t>）管理员重置他人密码的实际按钮是账号行</w:t>
      </w:r>
      <w:r>
        <w:t>“</w:t>
      </w:r>
      <w:r>
        <w:t>维护密码</w:t>
      </w:r>
      <w:r>
        <w:t>”</w:t>
      </w:r>
      <w:r>
        <w:t>。填写的是</w:t>
      </w:r>
      <w:r>
        <w:t>“</w:t>
      </w:r>
      <w:r>
        <w:t>操作人当前密码</w:t>
      </w:r>
      <w:r>
        <w:t>”</w:t>
      </w:r>
      <w:r>
        <w:t>和目标账号的新密码、确认新密码，点击</w:t>
      </w:r>
      <w:r>
        <w:t>“</w:t>
      </w:r>
      <w:r>
        <w:t>提交密码</w:t>
      </w:r>
      <w:r>
        <w:t>”</w:t>
      </w:r>
      <w:r>
        <w:t>。成功后目标账号旧会话失效，下次登录须通过</w:t>
      </w:r>
      <w:r>
        <w:t>“</w:t>
      </w:r>
      <w:r>
        <w:t>维护本人密码</w:t>
      </w:r>
      <w:r>
        <w:t>”</w:t>
      </w:r>
      <w:r>
        <w:t>完成本人改密。</w:t>
      </w:r>
    </w:p>
    <w:p w14:paraId="3AF60E1C" w14:textId="77777777" w:rsidR="00096963" w:rsidRDefault="00C41759">
      <w:pPr>
        <w:pStyle w:val="ManualNote"/>
      </w:pPr>
      <w:r>
        <w:rPr>
          <w:b/>
        </w:rPr>
        <w:t>注意：</w:t>
      </w:r>
      <w:r>
        <w:t>初始密码与新密码仅在密码框内输入，手册不提供密码示例。密码提交后敏感输入会清空；没有确认成功时，先核实操作状态，再按提示重新填写。没有本人改密入口的用户，可由具备账号管理权限的管理员维护密码，再完成登录页要求的本人改密。</w:t>
      </w:r>
    </w:p>
    <w:p w14:paraId="0C881B32" w14:textId="77777777" w:rsidR="00096963" w:rsidRDefault="00C41759">
      <w:pPr>
        <w:pStyle w:val="4"/>
        <w:numPr>
          <w:ilvl w:val="3"/>
          <w:numId w:val="0"/>
        </w:numPr>
        <w:rPr>
          <w:rFonts w:hint="eastAsia"/>
        </w:rPr>
      </w:pPr>
      <w:r>
        <w:t>5.3.8.2  参数配置与恢复</w:t>
      </w:r>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6FC0BB34" w14:textId="77777777">
        <w:trPr>
          <w:cantSplit/>
          <w:tblHeader/>
          <w:jc w:val="center"/>
        </w:trPr>
        <w:tc>
          <w:tcPr>
            <w:tcW w:w="2203" w:type="dxa"/>
            <w:shd w:val="clear" w:color="auto" w:fill="F2F2F2"/>
            <w:tcMar>
              <w:top w:w="70" w:type="dxa"/>
              <w:left w:w="100" w:type="dxa"/>
              <w:bottom w:w="70" w:type="dxa"/>
              <w:right w:w="100" w:type="dxa"/>
            </w:tcMar>
            <w:vAlign w:val="center"/>
          </w:tcPr>
          <w:p w14:paraId="5C880A87" w14:textId="77777777" w:rsidR="00096963" w:rsidRDefault="00C41759">
            <w:pPr>
              <w:pStyle w:val="ManualTable"/>
              <w:keepNext/>
            </w:pPr>
            <w:r>
              <w:rPr>
                <w:b/>
              </w:rPr>
              <w:t>参数</w:t>
            </w:r>
          </w:p>
        </w:tc>
        <w:tc>
          <w:tcPr>
            <w:tcW w:w="7142" w:type="dxa"/>
            <w:shd w:val="clear" w:color="auto" w:fill="F2F2F2"/>
            <w:tcMar>
              <w:top w:w="70" w:type="dxa"/>
              <w:left w:w="100" w:type="dxa"/>
              <w:bottom w:w="70" w:type="dxa"/>
              <w:right w:w="100" w:type="dxa"/>
            </w:tcMar>
            <w:vAlign w:val="center"/>
          </w:tcPr>
          <w:p w14:paraId="6A08D42D" w14:textId="77777777" w:rsidR="00096963" w:rsidRDefault="00C41759">
            <w:pPr>
              <w:pStyle w:val="ManualTable"/>
              <w:keepNext/>
            </w:pPr>
            <w:r>
              <w:rPr>
                <w:b/>
              </w:rPr>
              <w:t>范围与作用</w:t>
            </w:r>
          </w:p>
        </w:tc>
      </w:tr>
      <w:tr w:rsidR="00096963" w14:paraId="4FEF7C7B" w14:textId="77777777">
        <w:trPr>
          <w:cantSplit/>
          <w:jc w:val="center"/>
        </w:trPr>
        <w:tc>
          <w:tcPr>
            <w:tcW w:w="2203" w:type="dxa"/>
            <w:tcMar>
              <w:top w:w="70" w:type="dxa"/>
              <w:left w:w="100" w:type="dxa"/>
              <w:bottom w:w="70" w:type="dxa"/>
              <w:right w:w="100" w:type="dxa"/>
            </w:tcMar>
            <w:vAlign w:val="center"/>
          </w:tcPr>
          <w:p w14:paraId="4FDAB991" w14:textId="77777777" w:rsidR="00096963" w:rsidRDefault="00C41759">
            <w:pPr>
              <w:pStyle w:val="ManualTable"/>
            </w:pPr>
            <w:r>
              <w:t>状态目录刷新间隔</w:t>
            </w:r>
          </w:p>
        </w:tc>
        <w:tc>
          <w:tcPr>
            <w:tcW w:w="7142" w:type="dxa"/>
            <w:tcMar>
              <w:top w:w="70" w:type="dxa"/>
              <w:left w:w="100" w:type="dxa"/>
              <w:bottom w:w="70" w:type="dxa"/>
              <w:right w:w="100" w:type="dxa"/>
            </w:tcMar>
            <w:vAlign w:val="center"/>
          </w:tcPr>
          <w:p w14:paraId="150DDD4C" w14:textId="77777777" w:rsidR="00096963" w:rsidRDefault="00C41759">
            <w:pPr>
              <w:pStyle w:val="ManualTable"/>
            </w:pPr>
            <w:r>
              <w:t>一至三千六百秒的整数；仅刷新可见设备状态快照目录，不控制设备采集，也不自动切换批次。</w:t>
            </w:r>
          </w:p>
        </w:tc>
      </w:tr>
      <w:tr w:rsidR="00096963" w14:paraId="050808E2" w14:textId="77777777">
        <w:trPr>
          <w:cantSplit/>
          <w:jc w:val="center"/>
        </w:trPr>
        <w:tc>
          <w:tcPr>
            <w:tcW w:w="2203" w:type="dxa"/>
            <w:tcMar>
              <w:top w:w="70" w:type="dxa"/>
              <w:left w:w="100" w:type="dxa"/>
              <w:bottom w:w="70" w:type="dxa"/>
              <w:right w:w="100" w:type="dxa"/>
            </w:tcMar>
            <w:vAlign w:val="center"/>
          </w:tcPr>
          <w:p w14:paraId="31876CA7" w14:textId="77777777" w:rsidR="00096963" w:rsidRDefault="00C41759">
            <w:pPr>
              <w:pStyle w:val="ManualTable"/>
            </w:pPr>
            <w:r>
              <w:t>接口请求超时</w:t>
            </w:r>
          </w:p>
        </w:tc>
        <w:tc>
          <w:tcPr>
            <w:tcW w:w="7142" w:type="dxa"/>
            <w:tcMar>
              <w:top w:w="70" w:type="dxa"/>
              <w:left w:w="100" w:type="dxa"/>
              <w:bottom w:w="70" w:type="dxa"/>
              <w:right w:w="100" w:type="dxa"/>
            </w:tcMar>
            <w:vAlign w:val="center"/>
          </w:tcPr>
          <w:p w14:paraId="336000B6" w14:textId="77777777" w:rsidR="00096963" w:rsidRDefault="00C41759">
            <w:pPr>
              <w:pStyle w:val="ManualTable"/>
            </w:pPr>
            <w:r>
              <w:t>一至一百二十秒的整数；作用于共享客户端后续新请求，在途请求保持原值。</w:t>
            </w:r>
          </w:p>
        </w:tc>
      </w:tr>
      <w:tr w:rsidR="00096963" w14:paraId="236BC4EF" w14:textId="77777777">
        <w:trPr>
          <w:cantSplit/>
          <w:jc w:val="center"/>
        </w:trPr>
        <w:tc>
          <w:tcPr>
            <w:tcW w:w="2203" w:type="dxa"/>
            <w:tcMar>
              <w:top w:w="70" w:type="dxa"/>
              <w:left w:w="100" w:type="dxa"/>
              <w:bottom w:w="70" w:type="dxa"/>
              <w:right w:w="100" w:type="dxa"/>
            </w:tcMar>
            <w:vAlign w:val="center"/>
          </w:tcPr>
          <w:p w14:paraId="20497383" w14:textId="77777777" w:rsidR="00096963" w:rsidRDefault="00C41759">
            <w:pPr>
              <w:pStyle w:val="ManualTable"/>
            </w:pPr>
            <w:r>
              <w:t>默认坐标系</w:t>
            </w:r>
          </w:p>
        </w:tc>
        <w:tc>
          <w:tcPr>
            <w:tcW w:w="7142" w:type="dxa"/>
            <w:tcMar>
              <w:top w:w="70" w:type="dxa"/>
              <w:left w:w="100" w:type="dxa"/>
              <w:bottom w:w="70" w:type="dxa"/>
              <w:right w:w="100" w:type="dxa"/>
            </w:tcMar>
            <w:vAlign w:val="center"/>
          </w:tcPr>
          <w:p w14:paraId="3CE11EEA" w14:textId="77777777" w:rsidR="00096963" w:rsidRDefault="00C41759">
            <w:pPr>
              <w:pStyle w:val="ManualTable"/>
            </w:pPr>
            <w:r>
              <w:t>WGS84 / EPSG:4326</w:t>
            </w:r>
            <w:r>
              <w:t>，仅可查看，经度在前、纬度在后。</w:t>
            </w:r>
          </w:p>
        </w:tc>
      </w:tr>
    </w:tbl>
    <w:p w14:paraId="786EDB10" w14:textId="77777777" w:rsidR="00096963" w:rsidRDefault="00096963">
      <w:pPr>
        <w:spacing w:after="0"/>
      </w:pPr>
    </w:p>
    <w:p w14:paraId="4FD6F7A3" w14:textId="77777777" w:rsidR="00096963" w:rsidRDefault="00C41759">
      <w:r>
        <w:t>在</w:t>
      </w:r>
      <w:r>
        <w:t>“</w:t>
      </w:r>
      <w:r>
        <w:t>参数配置</w:t>
      </w:r>
      <w:r>
        <w:t>”</w:t>
      </w:r>
      <w:r>
        <w:t>点</w:t>
      </w:r>
      <w:r>
        <w:t>“</w:t>
      </w:r>
      <w:r>
        <w:t>编辑</w:t>
      </w:r>
      <w:r>
        <w:t>”</w:t>
      </w:r>
      <w:r>
        <w:t>，核对单位、范围和保存前后差异，点击</w:t>
      </w:r>
      <w:r>
        <w:t>“</w:t>
      </w:r>
      <w:r>
        <w:t>保存参数</w:t>
      </w:r>
      <w:r>
        <w:t>”</w:t>
      </w:r>
      <w:r>
        <w:t>。</w:t>
      </w:r>
      <w:r>
        <w:t>“</w:t>
      </w:r>
      <w:r>
        <w:t>服务端参数已存储</w:t>
      </w:r>
      <w:r>
        <w:t>”</w:t>
      </w:r>
      <w:r>
        <w:t>只说明保存成功，还需查看</w:t>
      </w:r>
      <w:r>
        <w:t>“</w:t>
      </w:r>
      <w:r>
        <w:t>本标签已应用</w:t>
      </w:r>
      <w:r>
        <w:t>”</w:t>
      </w:r>
      <w:r>
        <w:t>或</w:t>
      </w:r>
      <w:r>
        <w:t>“</w:t>
      </w:r>
      <w:r>
        <w:t>本标签未应用</w:t>
      </w:r>
      <w:r>
        <w:t>”</w:t>
      </w:r>
      <w:r>
        <w:t>；不能据此判断其他标签、设备已应用。恢复时点</w:t>
      </w:r>
      <w:r>
        <w:t>“</w:t>
      </w:r>
      <w:r>
        <w:t>恢复参数默认值</w:t>
      </w:r>
      <w:r>
        <w:t>”</w:t>
      </w:r>
      <w:r>
        <w:t>并确认，将刷新间隔恢复为三十秒、请求超时恢复为十五秒，保存为新版本。账号、角色及业务历史保留。目录刷新不能称为实时上报。</w:t>
      </w:r>
    </w:p>
    <w:p w14:paraId="04E707C1" w14:textId="77777777" w:rsidR="00096963" w:rsidRDefault="00C41759">
      <w:pPr>
        <w:pStyle w:val="4"/>
        <w:numPr>
          <w:ilvl w:val="3"/>
          <w:numId w:val="0"/>
        </w:numPr>
        <w:rPr>
          <w:rFonts w:hint="eastAsia"/>
        </w:rPr>
      </w:pPr>
      <w:r>
        <w:t>5.3.8.3  操作日志与异常恢复</w:t>
      </w:r>
    </w:p>
    <w:p w14:paraId="2E211AEE" w14:textId="77777777" w:rsidR="00096963" w:rsidRDefault="00C41759">
      <w:pPr>
        <w:pStyle w:val="ManualStep"/>
      </w:pPr>
      <w:r>
        <w:t>（</w:t>
      </w:r>
      <w:r>
        <w:t>1</w:t>
      </w:r>
      <w:r>
        <w:t>）在</w:t>
      </w:r>
      <w:r>
        <w:t>“</w:t>
      </w:r>
      <w:r>
        <w:t>操作日志</w:t>
      </w:r>
      <w:r>
        <w:t>”</w:t>
      </w:r>
      <w:r>
        <w:t>输入关键字或操作者编号，选择结果及日期，点</w:t>
      </w:r>
      <w:r>
        <w:t>“</w:t>
      </w:r>
      <w:r>
        <w:t>查询</w:t>
      </w:r>
      <w:r>
        <w:t>”</w:t>
      </w:r>
      <w:r>
        <w:t>。日期按北京时间筛选，可用</w:t>
      </w:r>
      <w:r>
        <w:t>“</w:t>
      </w:r>
      <w:r>
        <w:t>上一页</w:t>
      </w:r>
      <w:r>
        <w:t>”“</w:t>
      </w:r>
      <w:r>
        <w:t>下一页</w:t>
      </w:r>
      <w:r>
        <w:t>”</w:t>
      </w:r>
      <w:r>
        <w:t>查看。点日志行打开</w:t>
      </w:r>
      <w:r>
        <w:t>“</w:t>
      </w:r>
      <w:r>
        <w:t>操作日志详情</w:t>
      </w:r>
      <w:r>
        <w:t>”</w:t>
      </w:r>
      <w:r>
        <w:t>，核对当时身份、角色、业务对象、请求编号、结果及错误码。</w:t>
      </w:r>
    </w:p>
    <w:p w14:paraId="4712EF8E" w14:textId="77777777" w:rsidR="00096963" w:rsidRDefault="00C41759">
      <w:pPr>
        <w:pStyle w:val="ManualStep"/>
      </w:pPr>
      <w:r>
        <w:lastRenderedPageBreak/>
        <w:t>（</w:t>
      </w:r>
      <w:r>
        <w:t>2</w:t>
      </w:r>
      <w:r>
        <w:t>）有权限时点击</w:t>
      </w:r>
      <w:r>
        <w:t>“</w:t>
      </w:r>
      <w:r>
        <w:t>归档日志视图</w:t>
      </w:r>
      <w:r>
        <w:t>”</w:t>
      </w:r>
      <w:r>
        <w:t>并确认，只归档当前快照及以前的日志视图，不删除原事件；勾选</w:t>
      </w:r>
      <w:r>
        <w:t>“</w:t>
      </w:r>
      <w:r>
        <w:t>包含归档历史</w:t>
      </w:r>
      <w:r>
        <w:t>”</w:t>
      </w:r>
      <w:r>
        <w:t>再查询即可找回。</w:t>
      </w:r>
    </w:p>
    <w:p w14:paraId="3C7D0549" w14:textId="77777777" w:rsidR="00096963" w:rsidRDefault="00C41759">
      <w:pPr>
        <w:pStyle w:val="ManualStep"/>
      </w:pPr>
      <w:r>
        <w:t>（</w:t>
      </w:r>
      <w:r>
        <w:t>3</w:t>
      </w:r>
      <w:r>
        <w:t>）出现</w:t>
      </w:r>
      <w:r>
        <w:t>“</w:t>
      </w:r>
      <w:r>
        <w:t>操作结果待核实</w:t>
      </w:r>
      <w:r>
        <w:t>”</w:t>
      </w:r>
      <w:r>
        <w:t>时保留请求编号，由原账号重新认证后点</w:t>
      </w:r>
      <w:r>
        <w:t>“</w:t>
      </w:r>
      <w:r>
        <w:t>核实回执</w:t>
      </w:r>
      <w:r>
        <w:t>”</w:t>
      </w:r>
      <w:r>
        <w:t>。查到成功回执后核对列表；</w:t>
      </w:r>
      <w:r>
        <w:t>“</w:t>
      </w:r>
      <w:r>
        <w:t>尚未查到回执</w:t>
      </w:r>
      <w:r>
        <w:t>”</w:t>
      </w:r>
      <w:r>
        <w:t>不能判定失败，不重复发起同一修改。密码操作也遵循此步骤，登录页出现</w:t>
      </w:r>
      <w:r>
        <w:t>“</w:t>
      </w:r>
      <w:r>
        <w:t>核实改密回执</w:t>
      </w:r>
      <w:r>
        <w:t>”</w:t>
      </w:r>
      <w:r>
        <w:t>时按该入口核对。</w:t>
      </w:r>
    </w:p>
    <w:p w14:paraId="23408E2C" w14:textId="77777777" w:rsidR="00096963" w:rsidRDefault="00C41759">
      <w:pPr>
        <w:pStyle w:val="ManualStep"/>
      </w:pPr>
      <w:r>
        <w:t>（</w:t>
      </w:r>
      <w:r>
        <w:t>4</w:t>
      </w:r>
      <w:r>
        <w:t>）字段校验失败按提示修正；无权限时由管理员核对角色。版本冲突先保留待改内容，重新查询并打开最新表单再修改。已显示保存成功但后续读取失败时只恢复读取；离开未保存表单前，按弹窗明确选择保存、继续编辑或放弃。</w:t>
      </w:r>
    </w:p>
    <w:p w14:paraId="7E9B00DA" w14:textId="77777777" w:rsidR="00096963" w:rsidRDefault="00C41759">
      <w:pPr>
        <w:pStyle w:val="2"/>
        <w:numPr>
          <w:ilvl w:val="1"/>
          <w:numId w:val="0"/>
        </w:numPr>
        <w:rPr>
          <w:rFonts w:hint="eastAsia"/>
        </w:rPr>
      </w:pPr>
      <w:bookmarkStart w:id="34" w:name="_Toc244099381"/>
      <w:r>
        <w:t>5.4  有关的处理</w:t>
      </w:r>
      <w:bookmarkEnd w:id="34"/>
    </w:p>
    <w:p w14:paraId="1B7CA75B" w14:textId="77777777" w:rsidR="00096963" w:rsidRDefault="00C41759">
      <w:pPr>
        <w:pStyle w:val="3"/>
        <w:numPr>
          <w:ilvl w:val="2"/>
          <w:numId w:val="0"/>
        </w:numPr>
        <w:rPr>
          <w:rFonts w:hint="eastAsia"/>
        </w:rPr>
      </w:pPr>
      <w:bookmarkStart w:id="35" w:name="_Toc244099382"/>
      <w:r>
        <w:t>5.4.1  基础资源变化后的后续操作</w:t>
      </w:r>
      <w:bookmarkEnd w:id="35"/>
    </w:p>
    <w:p w14:paraId="182D00CA" w14:textId="77777777" w:rsidR="00096963" w:rsidRDefault="00C41759">
      <w:pPr>
        <w:pStyle w:val="ManualStep"/>
      </w:pPr>
      <w:r>
        <w:t>（</w:t>
      </w:r>
      <w:r>
        <w:t>1</w:t>
      </w:r>
      <w:r>
        <w:t>）资源保存后先确认新的资源版本。旧方案和诊断仍保留原冻结输入，不会因资源修改自动得到新结果。</w:t>
      </w:r>
    </w:p>
    <w:p w14:paraId="1183F7BD" w14:textId="77777777" w:rsidR="00096963" w:rsidRDefault="00C41759">
      <w:pPr>
        <w:pStyle w:val="ManualStep"/>
      </w:pPr>
      <w:r>
        <w:t>（</w:t>
      </w:r>
      <w:r>
        <w:t>2</w:t>
      </w:r>
      <w:r>
        <w:t>）需要新规划时，在任务输入刷新资源并保留所需草稿，核对节点、需求和频点引用，重新保存任务再提交；只刷新地图不更新已保存任务。</w:t>
      </w:r>
    </w:p>
    <w:p w14:paraId="0EC3C389" w14:textId="77777777" w:rsidR="00096963" w:rsidRDefault="00C41759">
      <w:pPr>
        <w:pStyle w:val="ManualStep"/>
      </w:pPr>
      <w:r>
        <w:t>（</w:t>
      </w:r>
      <w:r>
        <w:t>3</w:t>
      </w:r>
      <w:r>
        <w:t>）新方案保存并核对后再转正；需要故障诊断时，选择新的已确认网络并复核场景对象。新知识发布仅供后续诊断使用，历史结论保留当时知识版本。</w:t>
      </w:r>
    </w:p>
    <w:p w14:paraId="07312941" w14:textId="77777777" w:rsidR="00096963" w:rsidRDefault="00C41759">
      <w:pPr>
        <w:pStyle w:val="3"/>
        <w:numPr>
          <w:ilvl w:val="2"/>
          <w:numId w:val="0"/>
        </w:numPr>
        <w:rPr>
          <w:rFonts w:hint="eastAsia"/>
        </w:rPr>
      </w:pPr>
      <w:bookmarkStart w:id="36" w:name="_Toc244099383"/>
      <w:r>
        <w:t>5.4.2  导出文件的使用</w:t>
      </w:r>
      <w:bookmarkEnd w:id="36"/>
    </w:p>
    <w:p w14:paraId="040844DC" w14:textId="77777777" w:rsidR="00096963" w:rsidRDefault="00C41759">
      <w:r>
        <w:t>资源文件、任务模板、方案快照、诊断报告和图谱维护是不同数据类型。下载文件前核对当前对象、版本和范围，导入时使用该窗口提供的模板，不能把方案</w:t>
      </w:r>
      <w:r>
        <w:t xml:space="preserve"> JSON </w:t>
      </w:r>
      <w:r>
        <w:t>当资源文件回导。报告导出不会替代数据库备份。下载成功提示表示已发起浏览器下载，还应检查浏览器下载记录与目标文件。</w:t>
      </w:r>
    </w:p>
    <w:p w14:paraId="4C465FC6" w14:textId="77777777" w:rsidR="00096963" w:rsidRDefault="00C41759">
      <w:pPr>
        <w:pStyle w:val="2"/>
        <w:numPr>
          <w:ilvl w:val="1"/>
          <w:numId w:val="0"/>
        </w:numPr>
        <w:rPr>
          <w:rFonts w:hint="eastAsia"/>
        </w:rPr>
      </w:pPr>
      <w:bookmarkStart w:id="37" w:name="_Toc244099384"/>
      <w:r>
        <w:t>5.5  数据备份</w:t>
      </w:r>
      <w:bookmarkEnd w:id="37"/>
    </w:p>
    <w:p w14:paraId="42D4FD14" w14:textId="77777777" w:rsidR="00096963" w:rsidRDefault="00C41759">
      <w:r>
        <w:t>当前页面没有一键自动备份与恢复入口。为保存本地工作，由维护人员在无活动作业且已安全停止后，将整个软件目录备份到独立受控位置；如仅备份运行数据，至少完整保存</w:t>
      </w:r>
      <w:r>
        <w:t xml:space="preserve"> app\data\runtime</w:t>
      </w:r>
      <w:r>
        <w:t>，数据库、账号密钥及相关文件不得拆开。不要在仍运行时只复制一个</w:t>
      </w:r>
      <w:r>
        <w:t xml:space="preserve"> SQLite </w:t>
      </w:r>
      <w:r>
        <w:t>文件或删除其辅助文件。</w:t>
      </w:r>
    </w:p>
    <w:p w14:paraId="7FFDD369" w14:textId="77777777" w:rsidR="00096963" w:rsidRDefault="00C41759">
      <w:r>
        <w:t>恢复前保留当前目录原件，核对程序清单和数据迁移版本，使用同一程序版本的完整备份。恢复后启动并抽查登录、资源版本、任务、方案及知识版本；版本不一致、备份不完整或启动报错时</w:t>
      </w:r>
      <w:r>
        <w:lastRenderedPageBreak/>
        <w:t>停止尝试并联系维护人员，不重置为新库。更新程序时也不能以新包空运行目录覆盖已有数据。此处是数据保全操作说明，不代表软件提供了自动备份或已执行本次现场恢复验收。</w:t>
      </w:r>
    </w:p>
    <w:p w14:paraId="47A4599B" w14:textId="77777777" w:rsidR="00096963" w:rsidRDefault="00C41759">
      <w:pPr>
        <w:pStyle w:val="2"/>
        <w:numPr>
          <w:ilvl w:val="1"/>
          <w:numId w:val="0"/>
        </w:numPr>
        <w:rPr>
          <w:rFonts w:hint="eastAsia"/>
        </w:rPr>
      </w:pPr>
      <w:bookmarkStart w:id="38" w:name="_Toc244099385"/>
      <w:r>
        <w:t>5.6  错误、故障和紧急情况下的恢复</w:t>
      </w:r>
      <w:bookmarkEnd w:id="38"/>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79E163DE" w14:textId="77777777">
        <w:trPr>
          <w:cantSplit/>
          <w:tblHeader/>
          <w:jc w:val="center"/>
        </w:trPr>
        <w:tc>
          <w:tcPr>
            <w:tcW w:w="2203" w:type="dxa"/>
            <w:shd w:val="clear" w:color="auto" w:fill="F2F2F2"/>
            <w:tcMar>
              <w:top w:w="70" w:type="dxa"/>
              <w:left w:w="100" w:type="dxa"/>
              <w:bottom w:w="70" w:type="dxa"/>
              <w:right w:w="100" w:type="dxa"/>
            </w:tcMar>
            <w:vAlign w:val="center"/>
          </w:tcPr>
          <w:p w14:paraId="070E6FE5" w14:textId="77777777" w:rsidR="00096963" w:rsidRDefault="00C41759">
            <w:pPr>
              <w:pStyle w:val="ManualTable"/>
              <w:keepNext/>
            </w:pPr>
            <w:r>
              <w:rPr>
                <w:b/>
              </w:rPr>
              <w:t>现象</w:t>
            </w:r>
          </w:p>
        </w:tc>
        <w:tc>
          <w:tcPr>
            <w:tcW w:w="7142" w:type="dxa"/>
            <w:shd w:val="clear" w:color="auto" w:fill="F2F2F2"/>
            <w:tcMar>
              <w:top w:w="70" w:type="dxa"/>
              <w:left w:w="100" w:type="dxa"/>
              <w:bottom w:w="70" w:type="dxa"/>
              <w:right w:w="100" w:type="dxa"/>
            </w:tcMar>
            <w:vAlign w:val="center"/>
          </w:tcPr>
          <w:p w14:paraId="4FE75CD6" w14:textId="77777777" w:rsidR="00096963" w:rsidRDefault="00C41759">
            <w:pPr>
              <w:pStyle w:val="ManualTable"/>
              <w:keepNext/>
            </w:pPr>
            <w:r>
              <w:rPr>
                <w:b/>
              </w:rPr>
              <w:t>对应检查与操作</w:t>
            </w:r>
          </w:p>
        </w:tc>
      </w:tr>
      <w:tr w:rsidR="00096963" w14:paraId="0CB87A82" w14:textId="77777777">
        <w:trPr>
          <w:cantSplit/>
          <w:jc w:val="center"/>
        </w:trPr>
        <w:tc>
          <w:tcPr>
            <w:tcW w:w="2203" w:type="dxa"/>
            <w:tcMar>
              <w:top w:w="70" w:type="dxa"/>
              <w:left w:w="100" w:type="dxa"/>
              <w:bottom w:w="70" w:type="dxa"/>
              <w:right w:w="100" w:type="dxa"/>
            </w:tcMar>
            <w:vAlign w:val="center"/>
          </w:tcPr>
          <w:p w14:paraId="56C12B97" w14:textId="77777777" w:rsidR="00096963" w:rsidRDefault="00C41759">
            <w:pPr>
              <w:pStyle w:val="ManualTable"/>
            </w:pPr>
            <w:r>
              <w:t>双击启动提示路径不存在</w:t>
            </w:r>
          </w:p>
        </w:tc>
        <w:tc>
          <w:tcPr>
            <w:tcW w:w="7142" w:type="dxa"/>
            <w:tcMar>
              <w:top w:w="70" w:type="dxa"/>
              <w:left w:w="100" w:type="dxa"/>
              <w:bottom w:w="70" w:type="dxa"/>
              <w:right w:w="100" w:type="dxa"/>
            </w:tcMar>
            <w:vAlign w:val="center"/>
          </w:tcPr>
          <w:p w14:paraId="4BB22815" w14:textId="77777777" w:rsidR="00096963" w:rsidRDefault="00C41759">
            <w:pPr>
              <w:pStyle w:val="ManualTable"/>
            </w:pPr>
            <w:r>
              <w:t>确认使用完整已解压便携包根目录的启动入口，</w:t>
            </w:r>
            <w:r>
              <w:t xml:space="preserve">app </w:t>
            </w:r>
            <w:r>
              <w:t>与</w:t>
            </w:r>
            <w:r>
              <w:t xml:space="preserve"> runtime </w:t>
            </w:r>
            <w:r>
              <w:t>仍在；不要从源码</w:t>
            </w:r>
            <w:r>
              <w:t xml:space="preserve"> packaging </w:t>
            </w:r>
            <w:r>
              <w:t>目录启动。</w:t>
            </w:r>
          </w:p>
        </w:tc>
      </w:tr>
      <w:tr w:rsidR="00096963" w14:paraId="4CF36DDD" w14:textId="77777777">
        <w:trPr>
          <w:cantSplit/>
          <w:jc w:val="center"/>
        </w:trPr>
        <w:tc>
          <w:tcPr>
            <w:tcW w:w="2203" w:type="dxa"/>
            <w:tcMar>
              <w:top w:w="70" w:type="dxa"/>
              <w:left w:w="100" w:type="dxa"/>
              <w:bottom w:w="70" w:type="dxa"/>
              <w:right w:w="100" w:type="dxa"/>
            </w:tcMar>
            <w:vAlign w:val="center"/>
          </w:tcPr>
          <w:p w14:paraId="1C408EA4" w14:textId="77777777" w:rsidR="00096963" w:rsidRDefault="00C41759">
            <w:pPr>
              <w:pStyle w:val="ManualTable"/>
            </w:pPr>
            <w:r>
              <w:t>网页打不开或地址指向旧服务</w:t>
            </w:r>
          </w:p>
        </w:tc>
        <w:tc>
          <w:tcPr>
            <w:tcW w:w="7142" w:type="dxa"/>
            <w:tcMar>
              <w:top w:w="70" w:type="dxa"/>
              <w:left w:w="100" w:type="dxa"/>
              <w:bottom w:w="70" w:type="dxa"/>
              <w:right w:w="100" w:type="dxa"/>
            </w:tcMar>
            <w:vAlign w:val="center"/>
          </w:tcPr>
          <w:p w14:paraId="73ACF301" w14:textId="77777777" w:rsidR="00096963" w:rsidRDefault="00C41759">
            <w:pPr>
              <w:pStyle w:val="ManualTable"/>
            </w:pPr>
            <w:r>
              <w:t>查看本实例访问地址</w:t>
            </w:r>
            <w:r>
              <w:t>.txt</w:t>
            </w:r>
            <w:r>
              <w:t>；确认已启动，按当前端口打开。不要猜测其他开发或历史服务端口。</w:t>
            </w:r>
          </w:p>
        </w:tc>
      </w:tr>
      <w:tr w:rsidR="00096963" w14:paraId="1A825223" w14:textId="77777777">
        <w:trPr>
          <w:cantSplit/>
          <w:jc w:val="center"/>
        </w:trPr>
        <w:tc>
          <w:tcPr>
            <w:tcW w:w="2203" w:type="dxa"/>
            <w:tcMar>
              <w:top w:w="70" w:type="dxa"/>
              <w:left w:w="100" w:type="dxa"/>
              <w:bottom w:w="70" w:type="dxa"/>
              <w:right w:w="100" w:type="dxa"/>
            </w:tcMar>
            <w:vAlign w:val="center"/>
          </w:tcPr>
          <w:p w14:paraId="31CAA4E8" w14:textId="77777777" w:rsidR="00096963" w:rsidRDefault="00C41759">
            <w:pPr>
              <w:pStyle w:val="ManualTable"/>
            </w:pPr>
            <w:r>
              <w:t>账号或密码无效</w:t>
            </w:r>
          </w:p>
        </w:tc>
        <w:tc>
          <w:tcPr>
            <w:tcW w:w="7142" w:type="dxa"/>
            <w:tcMar>
              <w:top w:w="70" w:type="dxa"/>
              <w:left w:w="100" w:type="dxa"/>
              <w:bottom w:w="70" w:type="dxa"/>
              <w:right w:w="100" w:type="dxa"/>
            </w:tcMar>
            <w:vAlign w:val="center"/>
          </w:tcPr>
          <w:p w14:paraId="46252828" w14:textId="77777777" w:rsidR="00096963" w:rsidRDefault="00C41759">
            <w:pPr>
              <w:pStyle w:val="ManualTable"/>
            </w:pPr>
            <w:r>
              <w:t>检查实例、角色、大小写和空格；已改密用新密码，必要时重读登录状态或由管理员维护。</w:t>
            </w:r>
          </w:p>
        </w:tc>
      </w:tr>
      <w:tr w:rsidR="00096963" w14:paraId="25ACCEEF" w14:textId="77777777">
        <w:trPr>
          <w:cantSplit/>
          <w:jc w:val="center"/>
        </w:trPr>
        <w:tc>
          <w:tcPr>
            <w:tcW w:w="2203" w:type="dxa"/>
            <w:tcMar>
              <w:top w:w="70" w:type="dxa"/>
              <w:left w:w="100" w:type="dxa"/>
              <w:bottom w:w="70" w:type="dxa"/>
              <w:right w:w="100" w:type="dxa"/>
            </w:tcMar>
            <w:vAlign w:val="center"/>
          </w:tcPr>
          <w:p w14:paraId="1495C6C2" w14:textId="77777777" w:rsidR="00096963" w:rsidRDefault="00C41759">
            <w:pPr>
              <w:pStyle w:val="ManualTable"/>
            </w:pPr>
            <w:r>
              <w:t>地图只有点位、地形未出现</w:t>
            </w:r>
          </w:p>
        </w:tc>
        <w:tc>
          <w:tcPr>
            <w:tcW w:w="7142" w:type="dxa"/>
            <w:tcMar>
              <w:top w:w="70" w:type="dxa"/>
              <w:left w:w="100" w:type="dxa"/>
              <w:bottom w:w="70" w:type="dxa"/>
              <w:right w:w="100" w:type="dxa"/>
            </w:tcMar>
            <w:vAlign w:val="center"/>
          </w:tcPr>
          <w:p w14:paraId="50F6C33D" w14:textId="77777777" w:rsidR="00096963" w:rsidRDefault="00C41759">
            <w:pPr>
              <w:pStyle w:val="ManualTable"/>
            </w:pPr>
            <w:r>
              <w:t>检查</w:t>
            </w:r>
            <w:r>
              <w:t xml:space="preserve"> DEM </w:t>
            </w:r>
            <w:r>
              <w:t>图层提示及资源加载错误，使用重试；不要移动或删除随包地形、道路文件。</w:t>
            </w:r>
          </w:p>
        </w:tc>
      </w:tr>
      <w:tr w:rsidR="00096963" w14:paraId="1CD0042E" w14:textId="77777777">
        <w:trPr>
          <w:cantSplit/>
          <w:jc w:val="center"/>
        </w:trPr>
        <w:tc>
          <w:tcPr>
            <w:tcW w:w="2203" w:type="dxa"/>
            <w:tcMar>
              <w:top w:w="70" w:type="dxa"/>
              <w:left w:w="100" w:type="dxa"/>
              <w:bottom w:w="70" w:type="dxa"/>
              <w:right w:w="100" w:type="dxa"/>
            </w:tcMar>
            <w:vAlign w:val="center"/>
          </w:tcPr>
          <w:p w14:paraId="718B5D25" w14:textId="77777777" w:rsidR="00096963" w:rsidRDefault="00C41759">
            <w:pPr>
              <w:pStyle w:val="ManualTable"/>
            </w:pPr>
            <w:r>
              <w:t>按钮不可点或找不到入口</w:t>
            </w:r>
          </w:p>
        </w:tc>
        <w:tc>
          <w:tcPr>
            <w:tcW w:w="7142" w:type="dxa"/>
            <w:tcMar>
              <w:top w:w="70" w:type="dxa"/>
              <w:left w:w="100" w:type="dxa"/>
              <w:bottom w:w="70" w:type="dxa"/>
              <w:right w:w="100" w:type="dxa"/>
            </w:tcMar>
            <w:vAlign w:val="center"/>
          </w:tcPr>
          <w:p w14:paraId="0A8148BC" w14:textId="77777777" w:rsidR="00096963" w:rsidRDefault="00C41759">
            <w:pPr>
              <w:pStyle w:val="ManualTable"/>
            </w:pPr>
            <w:r>
              <w:t>检查当前角色、是否只读快照、输入是否保存、来源是否有效、是否有运行或待核实请求。</w:t>
            </w:r>
          </w:p>
        </w:tc>
      </w:tr>
      <w:tr w:rsidR="00096963" w14:paraId="7E3308CE" w14:textId="77777777">
        <w:trPr>
          <w:cantSplit/>
          <w:jc w:val="center"/>
        </w:trPr>
        <w:tc>
          <w:tcPr>
            <w:tcW w:w="2203" w:type="dxa"/>
            <w:tcMar>
              <w:top w:w="70" w:type="dxa"/>
              <w:left w:w="100" w:type="dxa"/>
              <w:bottom w:w="70" w:type="dxa"/>
              <w:right w:w="100" w:type="dxa"/>
            </w:tcMar>
            <w:vAlign w:val="center"/>
          </w:tcPr>
          <w:p w14:paraId="733D0ECE" w14:textId="77777777" w:rsidR="00096963" w:rsidRDefault="00C41759">
            <w:pPr>
              <w:pStyle w:val="ManualTable"/>
            </w:pPr>
            <w:r>
              <w:t>规划进度暂不变化</w:t>
            </w:r>
          </w:p>
        </w:tc>
        <w:tc>
          <w:tcPr>
            <w:tcW w:w="7142" w:type="dxa"/>
            <w:tcMar>
              <w:top w:w="70" w:type="dxa"/>
              <w:left w:w="100" w:type="dxa"/>
              <w:bottom w:w="70" w:type="dxa"/>
              <w:right w:w="100" w:type="dxa"/>
            </w:tcMar>
            <w:vAlign w:val="center"/>
          </w:tcPr>
          <w:p w14:paraId="086DFA96" w14:textId="77777777" w:rsidR="00096963" w:rsidRDefault="00C41759">
            <w:pPr>
              <w:pStyle w:val="ManualTable"/>
            </w:pPr>
            <w:r>
              <w:t>打开阶段记录与作业详情，核对最近查询及作业编号；查询失败恢复查询，</w:t>
            </w:r>
            <w:r>
              <w:t xml:space="preserve">300 </w:t>
            </w:r>
            <w:r>
              <w:t>秒预算耗尽后查看最终原因。</w:t>
            </w:r>
          </w:p>
        </w:tc>
      </w:tr>
      <w:tr w:rsidR="00096963" w14:paraId="43BAF35F" w14:textId="77777777">
        <w:trPr>
          <w:cantSplit/>
          <w:jc w:val="center"/>
        </w:trPr>
        <w:tc>
          <w:tcPr>
            <w:tcW w:w="2203" w:type="dxa"/>
            <w:tcMar>
              <w:top w:w="70" w:type="dxa"/>
              <w:left w:w="100" w:type="dxa"/>
              <w:bottom w:w="70" w:type="dxa"/>
              <w:right w:w="100" w:type="dxa"/>
            </w:tcMar>
            <w:vAlign w:val="center"/>
          </w:tcPr>
          <w:p w14:paraId="06E5CF82" w14:textId="77777777" w:rsidR="00096963" w:rsidRDefault="00C41759">
            <w:pPr>
              <w:pStyle w:val="ManualTable"/>
            </w:pPr>
            <w:r>
              <w:t>预算内未找到方案</w:t>
            </w:r>
          </w:p>
        </w:tc>
        <w:tc>
          <w:tcPr>
            <w:tcW w:w="7142" w:type="dxa"/>
            <w:tcMar>
              <w:top w:w="70" w:type="dxa"/>
              <w:left w:w="100" w:type="dxa"/>
              <w:bottom w:w="70" w:type="dxa"/>
              <w:right w:w="100" w:type="dxa"/>
            </w:tcMar>
            <w:vAlign w:val="center"/>
          </w:tcPr>
          <w:p w14:paraId="39566DB1" w14:textId="77777777" w:rsidR="00096963" w:rsidRDefault="00C41759">
            <w:pPr>
              <w:pStyle w:val="ManualTable"/>
            </w:pPr>
            <w:r>
              <w:t>不等于已证明无解。核对节点能力、频点、路由与过严部署条件；保留原因记录后有依据地调整。</w:t>
            </w:r>
          </w:p>
        </w:tc>
      </w:tr>
      <w:tr w:rsidR="00096963" w14:paraId="463019B1" w14:textId="77777777">
        <w:trPr>
          <w:cantSplit/>
          <w:jc w:val="center"/>
        </w:trPr>
        <w:tc>
          <w:tcPr>
            <w:tcW w:w="2203" w:type="dxa"/>
            <w:tcMar>
              <w:top w:w="70" w:type="dxa"/>
              <w:left w:w="100" w:type="dxa"/>
              <w:bottom w:w="70" w:type="dxa"/>
              <w:right w:w="100" w:type="dxa"/>
            </w:tcMar>
            <w:vAlign w:val="center"/>
          </w:tcPr>
          <w:p w14:paraId="761755B5" w14:textId="77777777" w:rsidR="00096963" w:rsidRDefault="00C41759">
            <w:pPr>
              <w:pStyle w:val="ManualTable"/>
            </w:pPr>
            <w:r>
              <w:t>已证明无法满足约束</w:t>
            </w:r>
          </w:p>
        </w:tc>
        <w:tc>
          <w:tcPr>
            <w:tcW w:w="7142" w:type="dxa"/>
            <w:tcMar>
              <w:top w:w="70" w:type="dxa"/>
              <w:left w:w="100" w:type="dxa"/>
              <w:bottom w:w="70" w:type="dxa"/>
              <w:right w:w="100" w:type="dxa"/>
            </w:tcMar>
            <w:vAlign w:val="center"/>
          </w:tcPr>
          <w:p w14:paraId="783FE48E" w14:textId="77777777" w:rsidR="00096963" w:rsidRDefault="00C41759">
            <w:pPr>
              <w:pStyle w:val="ManualTable"/>
            </w:pPr>
            <w:r>
              <w:t>按具体端点和频率限制处理；不通过降低固定门槛或重复原样提交来宣称达标。</w:t>
            </w:r>
          </w:p>
        </w:tc>
      </w:tr>
      <w:tr w:rsidR="00096963" w14:paraId="3C3F3AC2" w14:textId="77777777">
        <w:trPr>
          <w:cantSplit/>
          <w:jc w:val="center"/>
        </w:trPr>
        <w:tc>
          <w:tcPr>
            <w:tcW w:w="2203" w:type="dxa"/>
            <w:tcMar>
              <w:top w:w="70" w:type="dxa"/>
              <w:left w:w="100" w:type="dxa"/>
              <w:bottom w:w="70" w:type="dxa"/>
              <w:right w:w="100" w:type="dxa"/>
            </w:tcMar>
            <w:vAlign w:val="center"/>
          </w:tcPr>
          <w:p w14:paraId="3E5669C0" w14:textId="77777777" w:rsidR="00096963" w:rsidRDefault="00C41759">
            <w:pPr>
              <w:pStyle w:val="ManualTable"/>
            </w:pPr>
            <w:r>
              <w:t>取消中仍不能重新提交</w:t>
            </w:r>
          </w:p>
        </w:tc>
        <w:tc>
          <w:tcPr>
            <w:tcW w:w="7142" w:type="dxa"/>
            <w:tcMar>
              <w:top w:w="70" w:type="dxa"/>
              <w:left w:w="100" w:type="dxa"/>
              <w:bottom w:w="70" w:type="dxa"/>
              <w:right w:w="100" w:type="dxa"/>
            </w:tcMar>
            <w:vAlign w:val="center"/>
          </w:tcPr>
          <w:p w14:paraId="1423CB69" w14:textId="77777777" w:rsidR="00096963" w:rsidRDefault="00C41759">
            <w:pPr>
              <w:pStyle w:val="ManualTable"/>
            </w:pPr>
            <w:r>
              <w:t>等待后台停止确认；受理取消与计算进程退出不是同一时刻，保护解除后再保存、提交。</w:t>
            </w:r>
          </w:p>
        </w:tc>
      </w:tr>
      <w:tr w:rsidR="00096963" w14:paraId="572D1D8D" w14:textId="77777777">
        <w:trPr>
          <w:cantSplit/>
          <w:jc w:val="center"/>
        </w:trPr>
        <w:tc>
          <w:tcPr>
            <w:tcW w:w="2203" w:type="dxa"/>
            <w:tcMar>
              <w:top w:w="70" w:type="dxa"/>
              <w:left w:w="100" w:type="dxa"/>
              <w:bottom w:w="70" w:type="dxa"/>
              <w:right w:w="100" w:type="dxa"/>
            </w:tcMar>
            <w:vAlign w:val="center"/>
          </w:tcPr>
          <w:p w14:paraId="60BE067B" w14:textId="77777777" w:rsidR="00096963" w:rsidRDefault="00C41759">
            <w:pPr>
              <w:pStyle w:val="ManualTable"/>
            </w:pPr>
            <w:r>
              <w:t>写入结果待核实</w:t>
            </w:r>
          </w:p>
        </w:tc>
        <w:tc>
          <w:tcPr>
            <w:tcW w:w="7142" w:type="dxa"/>
            <w:tcMar>
              <w:top w:w="70" w:type="dxa"/>
              <w:left w:w="100" w:type="dxa"/>
              <w:bottom w:w="70" w:type="dxa"/>
              <w:right w:w="100" w:type="dxa"/>
            </w:tcMar>
            <w:vAlign w:val="center"/>
          </w:tcPr>
          <w:p w14:paraId="750B8D00" w14:textId="77777777" w:rsidR="00096963" w:rsidRDefault="00C41759">
            <w:pPr>
              <w:pStyle w:val="ManualTable"/>
            </w:pPr>
            <w:r>
              <w:t>保留原请求编号，使用原号核实或回读；看到保存成功后只重试读取，避免重复写入。</w:t>
            </w:r>
          </w:p>
        </w:tc>
      </w:tr>
      <w:tr w:rsidR="00096963" w14:paraId="102932BB" w14:textId="77777777">
        <w:trPr>
          <w:cantSplit/>
          <w:jc w:val="center"/>
        </w:trPr>
        <w:tc>
          <w:tcPr>
            <w:tcW w:w="2203" w:type="dxa"/>
            <w:tcMar>
              <w:top w:w="70" w:type="dxa"/>
              <w:left w:w="100" w:type="dxa"/>
              <w:bottom w:w="70" w:type="dxa"/>
              <w:right w:w="100" w:type="dxa"/>
            </w:tcMar>
            <w:vAlign w:val="center"/>
          </w:tcPr>
          <w:p w14:paraId="78D3A16E" w14:textId="77777777" w:rsidR="00096963" w:rsidRDefault="00C41759">
            <w:pPr>
              <w:pStyle w:val="ManualTable"/>
            </w:pPr>
            <w:r>
              <w:t>覆盖为空或部分不可计算</w:t>
            </w:r>
          </w:p>
        </w:tc>
        <w:tc>
          <w:tcPr>
            <w:tcW w:w="7142" w:type="dxa"/>
            <w:tcMar>
              <w:top w:w="70" w:type="dxa"/>
              <w:left w:w="100" w:type="dxa"/>
              <w:bottom w:w="70" w:type="dxa"/>
              <w:right w:w="100" w:type="dxa"/>
            </w:tcMar>
            <w:vAlign w:val="center"/>
          </w:tcPr>
          <w:p w14:paraId="69E4F8C9" w14:textId="77777777" w:rsidR="00096963" w:rsidRDefault="00C41759">
            <w:pPr>
              <w:pStyle w:val="ManualTable"/>
            </w:pPr>
            <w:r>
              <w:t>检查设备活动链路、合法带宽选择及其版本、地形范围和缺失原因；读取匹配缓存或显式计算。</w:t>
            </w:r>
          </w:p>
        </w:tc>
      </w:tr>
      <w:tr w:rsidR="00096963" w14:paraId="44380B8C" w14:textId="77777777">
        <w:trPr>
          <w:cantSplit/>
          <w:jc w:val="center"/>
        </w:trPr>
        <w:tc>
          <w:tcPr>
            <w:tcW w:w="2203" w:type="dxa"/>
            <w:tcMar>
              <w:top w:w="70" w:type="dxa"/>
              <w:left w:w="100" w:type="dxa"/>
              <w:bottom w:w="70" w:type="dxa"/>
              <w:right w:w="100" w:type="dxa"/>
            </w:tcMar>
            <w:vAlign w:val="center"/>
          </w:tcPr>
          <w:p w14:paraId="178BDF24" w14:textId="77777777" w:rsidR="00096963" w:rsidRDefault="00C41759">
            <w:pPr>
              <w:pStyle w:val="ManualTable"/>
            </w:pPr>
            <w:r>
              <w:t>诊断无根因或需人工研判</w:t>
            </w:r>
          </w:p>
        </w:tc>
        <w:tc>
          <w:tcPr>
            <w:tcW w:w="7142" w:type="dxa"/>
            <w:tcMar>
              <w:top w:w="70" w:type="dxa"/>
              <w:left w:w="100" w:type="dxa"/>
              <w:bottom w:w="70" w:type="dxa"/>
              <w:right w:w="100" w:type="dxa"/>
            </w:tcMar>
            <w:vAlign w:val="center"/>
          </w:tcPr>
          <w:p w14:paraId="6BFC2C30" w14:textId="77777777" w:rsidR="00096963" w:rsidRDefault="00C41759">
            <w:pPr>
              <w:pStyle w:val="ManualTable"/>
            </w:pPr>
            <w:r>
              <w:t>补充具体观察现象，检查对象与类型及知识来源；注入类型本身不是根因证据。</w:t>
            </w:r>
          </w:p>
        </w:tc>
      </w:tr>
      <w:tr w:rsidR="00096963" w14:paraId="0077B38C" w14:textId="77777777">
        <w:trPr>
          <w:cantSplit/>
          <w:jc w:val="center"/>
        </w:trPr>
        <w:tc>
          <w:tcPr>
            <w:tcW w:w="2203" w:type="dxa"/>
            <w:tcMar>
              <w:top w:w="70" w:type="dxa"/>
              <w:left w:w="100" w:type="dxa"/>
              <w:bottom w:w="70" w:type="dxa"/>
              <w:right w:w="100" w:type="dxa"/>
            </w:tcMar>
            <w:vAlign w:val="center"/>
          </w:tcPr>
          <w:p w14:paraId="351FD918" w14:textId="77777777" w:rsidR="00096963" w:rsidRDefault="00C41759">
            <w:pPr>
              <w:pStyle w:val="ManualTable"/>
            </w:pPr>
            <w:r>
              <w:t>知识变更无法发布</w:t>
            </w:r>
          </w:p>
        </w:tc>
        <w:tc>
          <w:tcPr>
            <w:tcW w:w="7142" w:type="dxa"/>
            <w:tcMar>
              <w:top w:w="70" w:type="dxa"/>
              <w:left w:w="100" w:type="dxa"/>
              <w:bottom w:w="70" w:type="dxa"/>
              <w:right w:w="100" w:type="dxa"/>
            </w:tcMar>
            <w:vAlign w:val="center"/>
          </w:tcPr>
          <w:p w14:paraId="21D84264" w14:textId="77777777" w:rsidR="00096963" w:rsidRDefault="00C41759">
            <w:pPr>
              <w:pStyle w:val="ManualTable"/>
            </w:pPr>
            <w:r>
              <w:t>检查是否已审核、是否由作者本人操作、角色权限和当前发布基线；必要时重新基于当前版建草稿。</w:t>
            </w:r>
          </w:p>
        </w:tc>
      </w:tr>
      <w:tr w:rsidR="00096963" w14:paraId="1EB7427D" w14:textId="77777777">
        <w:trPr>
          <w:cantSplit/>
          <w:jc w:val="center"/>
        </w:trPr>
        <w:tc>
          <w:tcPr>
            <w:tcW w:w="2203" w:type="dxa"/>
            <w:tcMar>
              <w:top w:w="70" w:type="dxa"/>
              <w:left w:w="100" w:type="dxa"/>
              <w:bottom w:w="70" w:type="dxa"/>
              <w:right w:w="100" w:type="dxa"/>
            </w:tcMar>
            <w:vAlign w:val="center"/>
          </w:tcPr>
          <w:p w14:paraId="0B2FC4B3" w14:textId="77777777" w:rsidR="00096963" w:rsidRDefault="00C41759">
            <w:pPr>
              <w:pStyle w:val="ManualTable"/>
            </w:pPr>
            <w:r>
              <w:lastRenderedPageBreak/>
              <w:t>任务</w:t>
            </w:r>
            <w:r>
              <w:t>CSV</w:t>
            </w:r>
            <w:r>
              <w:t>缺少配套文件</w:t>
            </w:r>
          </w:p>
        </w:tc>
        <w:tc>
          <w:tcPr>
            <w:tcW w:w="7142" w:type="dxa"/>
            <w:tcMar>
              <w:top w:w="70" w:type="dxa"/>
              <w:left w:w="100" w:type="dxa"/>
              <w:bottom w:w="70" w:type="dxa"/>
              <w:right w:w="100" w:type="dxa"/>
            </w:tcMar>
            <w:vAlign w:val="center"/>
          </w:tcPr>
          <w:p w14:paraId="4299BB67" w14:textId="77777777" w:rsidR="00096963" w:rsidRDefault="00C41759">
            <w:pPr>
              <w:pStyle w:val="ManualTable"/>
            </w:pPr>
            <w:r>
              <w:t>重新打开文件选择窗口，在同一次选择中按住</w:t>
            </w:r>
            <w:r>
              <w:t>Ctrl</w:t>
            </w:r>
            <w:r>
              <w:t>选中任务</w:t>
            </w:r>
            <w:r>
              <w:t>CSV</w:t>
            </w:r>
            <w:r>
              <w:t>与需求</w:t>
            </w:r>
            <w:r>
              <w:t>CSV</w:t>
            </w:r>
            <w:r>
              <w:t>，确认页面同时列出两份文件，再解析并校验。不要上传手册、讲稿或报告。</w:t>
            </w:r>
          </w:p>
        </w:tc>
      </w:tr>
      <w:tr w:rsidR="00096963" w14:paraId="552873B2" w14:textId="77777777">
        <w:trPr>
          <w:cantSplit/>
          <w:jc w:val="center"/>
        </w:trPr>
        <w:tc>
          <w:tcPr>
            <w:tcW w:w="2203" w:type="dxa"/>
            <w:tcMar>
              <w:top w:w="70" w:type="dxa"/>
              <w:left w:w="100" w:type="dxa"/>
              <w:bottom w:w="70" w:type="dxa"/>
              <w:right w:w="100" w:type="dxa"/>
            </w:tcMar>
            <w:vAlign w:val="center"/>
          </w:tcPr>
          <w:p w14:paraId="777E6BF4" w14:textId="77777777" w:rsidR="00096963" w:rsidRDefault="00C41759">
            <w:pPr>
              <w:pStyle w:val="ManualTable"/>
            </w:pPr>
            <w:r>
              <w:t>备选数量或候选规模超限</w:t>
            </w:r>
          </w:p>
        </w:tc>
        <w:tc>
          <w:tcPr>
            <w:tcW w:w="7142" w:type="dxa"/>
            <w:tcMar>
              <w:top w:w="70" w:type="dxa"/>
              <w:left w:w="100" w:type="dxa"/>
              <w:bottom w:w="70" w:type="dxa"/>
              <w:right w:w="100" w:type="dxa"/>
            </w:tcMar>
            <w:vAlign w:val="center"/>
          </w:tcPr>
          <w:p w14:paraId="480078D6" w14:textId="77777777" w:rsidR="00096963" w:rsidRDefault="00C41759">
            <w:pPr>
              <w:pStyle w:val="ManualTable"/>
            </w:pPr>
            <w:r>
              <w:t>期望备选数量填写</w:t>
            </w:r>
            <w:r>
              <w:t>1—40</w:t>
            </w:r>
            <w:r>
              <w:t>的整数；网格超限时增大候选间距或缩小任务区域。指定新增数量超过筛选后可用物理位置时，按实际容量和业务依据修正条件，再保存提交，不把部分结果当作原请求成功。</w:t>
            </w:r>
          </w:p>
        </w:tc>
      </w:tr>
      <w:tr w:rsidR="00096963" w14:paraId="5B60CA86" w14:textId="77777777">
        <w:trPr>
          <w:cantSplit/>
          <w:jc w:val="center"/>
        </w:trPr>
        <w:tc>
          <w:tcPr>
            <w:tcW w:w="2203" w:type="dxa"/>
            <w:tcMar>
              <w:top w:w="70" w:type="dxa"/>
              <w:left w:w="100" w:type="dxa"/>
              <w:bottom w:w="70" w:type="dxa"/>
              <w:right w:w="100" w:type="dxa"/>
            </w:tcMar>
            <w:vAlign w:val="center"/>
          </w:tcPr>
          <w:p w14:paraId="0BEB5839" w14:textId="77777777" w:rsidR="00096963" w:rsidRDefault="00C41759">
            <w:pPr>
              <w:pStyle w:val="ManualTable"/>
            </w:pPr>
            <w:r>
              <w:t>干扰源缺参或参数无效</w:t>
            </w:r>
          </w:p>
        </w:tc>
        <w:tc>
          <w:tcPr>
            <w:tcW w:w="7142" w:type="dxa"/>
            <w:tcMar>
              <w:top w:w="70" w:type="dxa"/>
              <w:left w:w="100" w:type="dxa"/>
              <w:bottom w:w="70" w:type="dxa"/>
              <w:right w:w="100" w:type="dxa"/>
            </w:tcMar>
            <w:vAlign w:val="center"/>
          </w:tcPr>
          <w:p w14:paraId="5EA42D0A" w14:textId="77777777" w:rsidR="00096963" w:rsidRDefault="00C41759">
            <w:pPr>
              <w:pStyle w:val="ManualTable"/>
            </w:pPr>
            <w:r>
              <w:t>按提示的干扰源名称、字段和原因修正主资源，保存后再保存新的场景版本。增益必须明确填写，</w:t>
            </w:r>
            <w:r>
              <w:t>0</w:t>
            </w:r>
            <w:r>
              <w:t>和负值合法；不要为消除错误编造增益。若方案来源已变化，先重新规划并保存有效方案，不反复重发旧分析。</w:t>
            </w:r>
          </w:p>
        </w:tc>
      </w:tr>
    </w:tbl>
    <w:p w14:paraId="2B46541E" w14:textId="77777777" w:rsidR="00096963" w:rsidRDefault="00096963">
      <w:pPr>
        <w:spacing w:after="0"/>
      </w:pPr>
    </w:p>
    <w:p w14:paraId="4415C9C8" w14:textId="77777777" w:rsidR="00096963" w:rsidRDefault="00C41759">
      <w:r>
        <w:t>发生断电、磁盘已满或运行数据异常时，先保留文件和错误记录，避免继续启动多份程序或重复计算。释放空间前核对文件用途，勿删除数据库、账号密钥、当前交付程序、地形、道路或唯一业务结果。系统报告初始化</w:t>
      </w:r>
      <w:r>
        <w:t>/</w:t>
      </w:r>
      <w:r>
        <w:t>版本问题时由维护人员处理，用户不要手工修改数据库表。</w:t>
      </w:r>
    </w:p>
    <w:p w14:paraId="12EAD10E" w14:textId="77777777" w:rsidR="00096963" w:rsidRDefault="00C41759">
      <w:pPr>
        <w:pStyle w:val="2"/>
        <w:numPr>
          <w:ilvl w:val="1"/>
          <w:numId w:val="0"/>
        </w:numPr>
        <w:rPr>
          <w:rFonts w:hint="eastAsia"/>
        </w:rPr>
      </w:pPr>
      <w:bookmarkStart w:id="39" w:name="_Toc244099386"/>
      <w:r>
        <w:t>5.7  消息</w:t>
      </w:r>
      <w:bookmarkEnd w:id="39"/>
    </w:p>
    <w:p w14:paraId="5562BFEE" w14:textId="77777777" w:rsidR="00096963" w:rsidRDefault="00C41759">
      <w:r>
        <w:t>绿色成功信息通常表示所述这一步已完成，仍要区分</w:t>
      </w:r>
      <w:r>
        <w:t>“</w:t>
      </w:r>
      <w:r>
        <w:t>应用到草稿</w:t>
      </w:r>
      <w:r>
        <w:t>”“</w:t>
      </w:r>
      <w:r>
        <w:t>保存成功</w:t>
      </w:r>
      <w:r>
        <w:t>”“</w:t>
      </w:r>
      <w:r>
        <w:t>提交受理</w:t>
      </w:r>
      <w:r>
        <w:t>”</w:t>
      </w:r>
      <w:r>
        <w:t>和</w:t>
      </w:r>
      <w:r>
        <w:t>“</w:t>
      </w:r>
      <w:r>
        <w:t>计算完成</w:t>
      </w:r>
      <w:r>
        <w:t>”</w:t>
      </w:r>
      <w:r>
        <w:t>。黄色信息常表示来源变化、候选未达标、无知识匹配或需人工核实；红色信息说明本次操作失败或受阻。颜色不是完整结论，须阅读文字、编号及操作对象。显示</w:t>
      </w:r>
      <w:r>
        <w:t>“</w:t>
      </w:r>
      <w:r>
        <w:t>正在读取，保留上次成功结果</w:t>
      </w:r>
      <w:r>
        <w:t>”</w:t>
      </w:r>
      <w:r>
        <w:t>时，当前内容尚未更新。</w:t>
      </w:r>
    </w:p>
    <w:p w14:paraId="4869EFFE" w14:textId="77777777" w:rsidR="00096963" w:rsidRDefault="00C41759">
      <w:r>
        <w:t>本标签已应用运行参数不代表其他标签或现场设备已经应用。设备配置显示</w:t>
      </w:r>
      <w:r>
        <w:t>“</w:t>
      </w:r>
      <w:r>
        <w:t>系统已受理、未下发</w:t>
      </w:r>
      <w:r>
        <w:t>”</w:t>
      </w:r>
      <w:r>
        <w:t>时，只能据此确认请求入库；不得把该消息写成设备控制成功。</w:t>
      </w:r>
    </w:p>
    <w:p w14:paraId="2328B7A5" w14:textId="77777777" w:rsidR="00096963" w:rsidRDefault="00C41759">
      <w:pPr>
        <w:pStyle w:val="2"/>
        <w:numPr>
          <w:ilvl w:val="1"/>
          <w:numId w:val="0"/>
        </w:numPr>
        <w:rPr>
          <w:rFonts w:hint="eastAsia"/>
        </w:rPr>
      </w:pPr>
      <w:bookmarkStart w:id="40" w:name="_Toc244099387"/>
      <w:r>
        <w:t>5.8  快速参考指南</w:t>
      </w:r>
      <w:bookmarkEnd w:id="40"/>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23DBB65E" w14:textId="77777777">
        <w:trPr>
          <w:cantSplit/>
          <w:tblHeader/>
          <w:jc w:val="center"/>
        </w:trPr>
        <w:tc>
          <w:tcPr>
            <w:tcW w:w="2203" w:type="dxa"/>
            <w:shd w:val="clear" w:color="auto" w:fill="F2F2F2"/>
            <w:tcMar>
              <w:top w:w="70" w:type="dxa"/>
              <w:left w:w="100" w:type="dxa"/>
              <w:bottom w:w="70" w:type="dxa"/>
              <w:right w:w="100" w:type="dxa"/>
            </w:tcMar>
            <w:vAlign w:val="center"/>
          </w:tcPr>
          <w:p w14:paraId="6C19FCA5" w14:textId="77777777" w:rsidR="00096963" w:rsidRDefault="00C41759">
            <w:pPr>
              <w:pStyle w:val="ManualTable"/>
              <w:keepNext/>
            </w:pPr>
            <w:r>
              <w:rPr>
                <w:b/>
              </w:rPr>
              <w:t>要完成的工作</w:t>
            </w:r>
          </w:p>
        </w:tc>
        <w:tc>
          <w:tcPr>
            <w:tcW w:w="7142" w:type="dxa"/>
            <w:shd w:val="clear" w:color="auto" w:fill="F2F2F2"/>
            <w:tcMar>
              <w:top w:w="70" w:type="dxa"/>
              <w:left w:w="100" w:type="dxa"/>
              <w:bottom w:w="70" w:type="dxa"/>
              <w:right w:w="100" w:type="dxa"/>
            </w:tcMar>
            <w:vAlign w:val="center"/>
          </w:tcPr>
          <w:p w14:paraId="3BFE3FA0" w14:textId="77777777" w:rsidR="00096963" w:rsidRDefault="00C41759">
            <w:pPr>
              <w:pStyle w:val="ManualTable"/>
              <w:keepNext/>
            </w:pPr>
            <w:r>
              <w:rPr>
                <w:b/>
              </w:rPr>
              <w:t>最短操作链</w:t>
            </w:r>
          </w:p>
        </w:tc>
      </w:tr>
      <w:tr w:rsidR="00096963" w14:paraId="779B44CD" w14:textId="77777777">
        <w:trPr>
          <w:cantSplit/>
          <w:jc w:val="center"/>
        </w:trPr>
        <w:tc>
          <w:tcPr>
            <w:tcW w:w="2203" w:type="dxa"/>
            <w:tcMar>
              <w:top w:w="70" w:type="dxa"/>
              <w:left w:w="100" w:type="dxa"/>
              <w:bottom w:w="70" w:type="dxa"/>
              <w:right w:w="100" w:type="dxa"/>
            </w:tcMar>
            <w:vAlign w:val="center"/>
          </w:tcPr>
          <w:p w14:paraId="3EEFF470" w14:textId="77777777" w:rsidR="00096963" w:rsidRDefault="00C41759">
            <w:pPr>
              <w:pStyle w:val="ManualTable"/>
            </w:pPr>
            <w:r>
              <w:t>查找一台电台</w:t>
            </w:r>
          </w:p>
        </w:tc>
        <w:tc>
          <w:tcPr>
            <w:tcW w:w="7142" w:type="dxa"/>
            <w:tcMar>
              <w:top w:w="70" w:type="dxa"/>
              <w:left w:w="100" w:type="dxa"/>
              <w:bottom w:w="70" w:type="dxa"/>
              <w:right w:w="100" w:type="dxa"/>
            </w:tcMar>
            <w:vAlign w:val="center"/>
          </w:tcPr>
          <w:p w14:paraId="168140AF" w14:textId="77777777" w:rsidR="00096963" w:rsidRDefault="00C41759">
            <w:pPr>
              <w:pStyle w:val="ManualTable"/>
            </w:pPr>
            <w:r>
              <w:t xml:space="preserve">GIS </w:t>
            </w:r>
            <w:r>
              <w:t>资源树或设备台账搜索</w:t>
            </w:r>
            <w:r>
              <w:t xml:space="preserve"> → </w:t>
            </w:r>
            <w:r>
              <w:t>点选对象</w:t>
            </w:r>
            <w:r>
              <w:t xml:space="preserve"> → </w:t>
            </w:r>
            <w:r>
              <w:t>查看位置、型号、参数和来源。</w:t>
            </w:r>
          </w:p>
        </w:tc>
      </w:tr>
      <w:tr w:rsidR="00096963" w14:paraId="3AA07501" w14:textId="77777777">
        <w:trPr>
          <w:cantSplit/>
          <w:jc w:val="center"/>
        </w:trPr>
        <w:tc>
          <w:tcPr>
            <w:tcW w:w="2203" w:type="dxa"/>
            <w:tcMar>
              <w:top w:w="70" w:type="dxa"/>
              <w:left w:w="100" w:type="dxa"/>
              <w:bottom w:w="70" w:type="dxa"/>
              <w:right w:w="100" w:type="dxa"/>
            </w:tcMar>
            <w:vAlign w:val="center"/>
          </w:tcPr>
          <w:p w14:paraId="1AAB5467" w14:textId="77777777" w:rsidR="00096963" w:rsidRDefault="00C41759">
            <w:pPr>
              <w:pStyle w:val="ManualTable"/>
            </w:pPr>
            <w:r>
              <w:t>修改资源</w:t>
            </w:r>
          </w:p>
        </w:tc>
        <w:tc>
          <w:tcPr>
            <w:tcW w:w="7142" w:type="dxa"/>
            <w:tcMar>
              <w:top w:w="70" w:type="dxa"/>
              <w:left w:w="100" w:type="dxa"/>
              <w:bottom w:w="70" w:type="dxa"/>
              <w:right w:w="100" w:type="dxa"/>
            </w:tcMar>
            <w:vAlign w:val="center"/>
          </w:tcPr>
          <w:p w14:paraId="39D1A47F" w14:textId="77777777" w:rsidR="00096963" w:rsidRDefault="00C41759">
            <w:pPr>
              <w:pStyle w:val="ManualTable"/>
            </w:pPr>
            <w:r>
              <w:t>返回当前资源</w:t>
            </w:r>
            <w:r>
              <w:t xml:space="preserve"> → </w:t>
            </w:r>
            <w:r>
              <w:t>编辑资源</w:t>
            </w:r>
            <w:r>
              <w:t xml:space="preserve"> → </w:t>
            </w:r>
            <w:r>
              <w:t>修改并应用到草稿</w:t>
            </w:r>
            <w:r>
              <w:t xml:space="preserve"> → </w:t>
            </w:r>
            <w:r>
              <w:t>保存资源</w:t>
            </w:r>
            <w:r>
              <w:t xml:space="preserve"> → </w:t>
            </w:r>
            <w:r>
              <w:t>核对新版本。</w:t>
            </w:r>
          </w:p>
        </w:tc>
      </w:tr>
      <w:tr w:rsidR="00096963" w14:paraId="21A8C6D9" w14:textId="77777777">
        <w:trPr>
          <w:cantSplit/>
          <w:jc w:val="center"/>
        </w:trPr>
        <w:tc>
          <w:tcPr>
            <w:tcW w:w="2203" w:type="dxa"/>
            <w:tcMar>
              <w:top w:w="70" w:type="dxa"/>
              <w:left w:w="100" w:type="dxa"/>
              <w:bottom w:w="70" w:type="dxa"/>
              <w:right w:w="100" w:type="dxa"/>
            </w:tcMar>
            <w:vAlign w:val="center"/>
          </w:tcPr>
          <w:p w14:paraId="38B56B2D" w14:textId="77777777" w:rsidR="00096963" w:rsidRDefault="00C41759">
            <w:pPr>
              <w:pStyle w:val="ManualTable"/>
            </w:pPr>
            <w:r>
              <w:t>完成一次规划</w:t>
            </w:r>
          </w:p>
        </w:tc>
        <w:tc>
          <w:tcPr>
            <w:tcW w:w="7142" w:type="dxa"/>
            <w:tcMar>
              <w:top w:w="70" w:type="dxa"/>
              <w:left w:w="100" w:type="dxa"/>
              <w:bottom w:w="70" w:type="dxa"/>
              <w:right w:w="100" w:type="dxa"/>
            </w:tcMar>
            <w:vAlign w:val="center"/>
          </w:tcPr>
          <w:p w14:paraId="22DD5F96" w14:textId="77777777" w:rsidR="00096963" w:rsidRDefault="00C41759">
            <w:pPr>
              <w:pStyle w:val="ManualTable"/>
            </w:pPr>
            <w:r>
              <w:t>新建</w:t>
            </w:r>
            <w:r>
              <w:t>/</w:t>
            </w:r>
            <w:r>
              <w:t>打开任务</w:t>
            </w:r>
            <w:r>
              <w:t xml:space="preserve"> → </w:t>
            </w:r>
            <w:r>
              <w:t>配置并保存</w:t>
            </w:r>
            <w:r>
              <w:t xml:space="preserve"> → </w:t>
            </w:r>
            <w:r>
              <w:t>提交</w:t>
            </w:r>
            <w:r>
              <w:t xml:space="preserve"> → </w:t>
            </w:r>
            <w:r>
              <w:t>等待终态</w:t>
            </w:r>
            <w:r>
              <w:t xml:space="preserve"> → </w:t>
            </w:r>
            <w:r>
              <w:t>查看全部校验</w:t>
            </w:r>
            <w:r>
              <w:t xml:space="preserve"> → </w:t>
            </w:r>
            <w:r>
              <w:t>保存方案</w:t>
            </w:r>
            <w:r>
              <w:t xml:space="preserve"> → </w:t>
            </w:r>
            <w:r>
              <w:t>必要时转正。</w:t>
            </w:r>
          </w:p>
        </w:tc>
      </w:tr>
      <w:tr w:rsidR="00096963" w14:paraId="082DEBA8" w14:textId="77777777">
        <w:trPr>
          <w:cantSplit/>
          <w:jc w:val="center"/>
        </w:trPr>
        <w:tc>
          <w:tcPr>
            <w:tcW w:w="2203" w:type="dxa"/>
            <w:tcMar>
              <w:top w:w="70" w:type="dxa"/>
              <w:left w:w="100" w:type="dxa"/>
              <w:bottom w:w="70" w:type="dxa"/>
              <w:right w:w="100" w:type="dxa"/>
            </w:tcMar>
            <w:vAlign w:val="center"/>
          </w:tcPr>
          <w:p w14:paraId="62E14600" w14:textId="77777777" w:rsidR="00096963" w:rsidRDefault="00C41759">
            <w:pPr>
              <w:pStyle w:val="ManualTable"/>
            </w:pPr>
            <w:r>
              <w:t>查看覆盖</w:t>
            </w:r>
          </w:p>
        </w:tc>
        <w:tc>
          <w:tcPr>
            <w:tcW w:w="7142" w:type="dxa"/>
            <w:tcMar>
              <w:top w:w="70" w:type="dxa"/>
              <w:left w:w="100" w:type="dxa"/>
              <w:bottom w:w="70" w:type="dxa"/>
              <w:right w:w="100" w:type="dxa"/>
            </w:tcMar>
            <w:vAlign w:val="center"/>
          </w:tcPr>
          <w:p w14:paraId="77475FAA" w14:textId="77777777" w:rsidR="00096963" w:rsidRDefault="00C41759">
            <w:pPr>
              <w:pStyle w:val="ManualTable"/>
            </w:pPr>
            <w:r>
              <w:t>选方案</w:t>
            </w:r>
            <w:r>
              <w:t xml:space="preserve"> → </w:t>
            </w:r>
            <w:r>
              <w:t>进入覆盖计算</w:t>
            </w:r>
            <w:r>
              <w:t xml:space="preserve"> → </w:t>
            </w:r>
            <w:r>
              <w:t>保存合法带宽选择</w:t>
            </w:r>
            <w:r>
              <w:t xml:space="preserve"> → </w:t>
            </w:r>
            <w:r>
              <w:t>读取匹配缓存</w:t>
            </w:r>
            <w:r>
              <w:t>/</w:t>
            </w:r>
            <w:r>
              <w:t>计算</w:t>
            </w:r>
            <w:r>
              <w:t xml:space="preserve"> → </w:t>
            </w:r>
            <w:r>
              <w:t>选设备并开图层。</w:t>
            </w:r>
          </w:p>
        </w:tc>
      </w:tr>
      <w:tr w:rsidR="00096963" w14:paraId="7998FD90" w14:textId="77777777">
        <w:trPr>
          <w:cantSplit/>
          <w:jc w:val="center"/>
        </w:trPr>
        <w:tc>
          <w:tcPr>
            <w:tcW w:w="2203" w:type="dxa"/>
            <w:tcMar>
              <w:top w:w="70" w:type="dxa"/>
              <w:left w:w="100" w:type="dxa"/>
              <w:bottom w:w="70" w:type="dxa"/>
              <w:right w:w="100" w:type="dxa"/>
            </w:tcMar>
            <w:vAlign w:val="center"/>
          </w:tcPr>
          <w:p w14:paraId="64B638E9" w14:textId="77777777" w:rsidR="00096963" w:rsidRDefault="00C41759">
            <w:pPr>
              <w:pStyle w:val="ManualTable"/>
            </w:pPr>
            <w:r>
              <w:lastRenderedPageBreak/>
              <w:t>应对干扰</w:t>
            </w:r>
          </w:p>
        </w:tc>
        <w:tc>
          <w:tcPr>
            <w:tcW w:w="7142" w:type="dxa"/>
            <w:tcMar>
              <w:top w:w="70" w:type="dxa"/>
              <w:left w:w="100" w:type="dxa"/>
              <w:bottom w:w="70" w:type="dxa"/>
              <w:right w:w="100" w:type="dxa"/>
            </w:tcMar>
            <w:vAlign w:val="center"/>
          </w:tcPr>
          <w:p w14:paraId="3DB23B48" w14:textId="77777777" w:rsidR="00096963" w:rsidRDefault="00C41759">
            <w:pPr>
              <w:pStyle w:val="ManualTable"/>
            </w:pPr>
            <w:r>
              <w:t>选有效分析方案</w:t>
            </w:r>
            <w:r>
              <w:t xml:space="preserve"> → </w:t>
            </w:r>
            <w:r>
              <w:t>保存干扰场景版本</w:t>
            </w:r>
            <w:r>
              <w:t xml:space="preserve"> → </w:t>
            </w:r>
            <w:r>
              <w:t>分析</w:t>
            </w:r>
            <w:r>
              <w:t xml:space="preserve"> → </w:t>
            </w:r>
            <w:r>
              <w:t>核对措施</w:t>
            </w:r>
            <w:r>
              <w:t xml:space="preserve"> → </w:t>
            </w:r>
            <w:r>
              <w:t>采纳并重算</w:t>
            </w:r>
            <w:r>
              <w:t xml:space="preserve"> → </w:t>
            </w:r>
            <w:r>
              <w:t>检查新方案。</w:t>
            </w:r>
          </w:p>
        </w:tc>
      </w:tr>
      <w:tr w:rsidR="00096963" w14:paraId="39ED38AA" w14:textId="77777777">
        <w:trPr>
          <w:cantSplit/>
          <w:jc w:val="center"/>
        </w:trPr>
        <w:tc>
          <w:tcPr>
            <w:tcW w:w="2203" w:type="dxa"/>
            <w:tcMar>
              <w:top w:w="70" w:type="dxa"/>
              <w:left w:w="100" w:type="dxa"/>
              <w:bottom w:w="70" w:type="dxa"/>
              <w:right w:w="100" w:type="dxa"/>
            </w:tcMar>
            <w:vAlign w:val="center"/>
          </w:tcPr>
          <w:p w14:paraId="7D44774B" w14:textId="77777777" w:rsidR="00096963" w:rsidRDefault="00C41759">
            <w:pPr>
              <w:pStyle w:val="ManualTable"/>
            </w:pPr>
            <w:r>
              <w:t>分析故障</w:t>
            </w:r>
          </w:p>
        </w:tc>
        <w:tc>
          <w:tcPr>
            <w:tcW w:w="7142" w:type="dxa"/>
            <w:tcMar>
              <w:top w:w="70" w:type="dxa"/>
              <w:left w:w="100" w:type="dxa"/>
              <w:bottom w:w="70" w:type="dxa"/>
              <w:right w:w="100" w:type="dxa"/>
            </w:tcMar>
            <w:vAlign w:val="center"/>
          </w:tcPr>
          <w:p w14:paraId="46A16D5C" w14:textId="77777777" w:rsidR="00096963" w:rsidRDefault="00C41759">
            <w:pPr>
              <w:pStyle w:val="ManualTable"/>
            </w:pPr>
            <w:r>
              <w:t>选有效确认网络</w:t>
            </w:r>
            <w:r>
              <w:t xml:space="preserve"> → </w:t>
            </w:r>
            <w:r>
              <w:t>保存场景与观察现象</w:t>
            </w:r>
            <w:r>
              <w:t xml:space="preserve"> → </w:t>
            </w:r>
            <w:r>
              <w:t>诊断及影响</w:t>
            </w:r>
            <w:r>
              <w:t xml:space="preserve"> → </w:t>
            </w:r>
            <w:r>
              <w:t>看依据</w:t>
            </w:r>
            <w:r>
              <w:t>/</w:t>
            </w:r>
            <w:r>
              <w:t>根因</w:t>
            </w:r>
            <w:r>
              <w:t>/</w:t>
            </w:r>
            <w:r>
              <w:t>建议</w:t>
            </w:r>
            <w:r>
              <w:t xml:space="preserve"> → </w:t>
            </w:r>
            <w:r>
              <w:t>下载报告。</w:t>
            </w:r>
          </w:p>
        </w:tc>
      </w:tr>
      <w:tr w:rsidR="00096963" w14:paraId="7FCDB72C" w14:textId="77777777">
        <w:trPr>
          <w:cantSplit/>
          <w:jc w:val="center"/>
        </w:trPr>
        <w:tc>
          <w:tcPr>
            <w:tcW w:w="2203" w:type="dxa"/>
            <w:tcMar>
              <w:top w:w="70" w:type="dxa"/>
              <w:left w:w="100" w:type="dxa"/>
              <w:bottom w:w="70" w:type="dxa"/>
              <w:right w:w="100" w:type="dxa"/>
            </w:tcMar>
            <w:vAlign w:val="center"/>
          </w:tcPr>
          <w:p w14:paraId="5CA3AE38" w14:textId="77777777" w:rsidR="00096963" w:rsidRDefault="00C41759">
            <w:pPr>
              <w:pStyle w:val="ManualTable"/>
            </w:pPr>
            <w:r>
              <w:t>补充图谱知识</w:t>
            </w:r>
          </w:p>
        </w:tc>
        <w:tc>
          <w:tcPr>
            <w:tcW w:w="7142" w:type="dxa"/>
            <w:tcMar>
              <w:top w:w="70" w:type="dxa"/>
              <w:left w:w="100" w:type="dxa"/>
              <w:bottom w:w="70" w:type="dxa"/>
              <w:right w:w="100" w:type="dxa"/>
            </w:tcMar>
            <w:vAlign w:val="center"/>
          </w:tcPr>
          <w:p w14:paraId="0E5F79BB" w14:textId="77777777" w:rsidR="00096963" w:rsidRDefault="00C41759">
            <w:pPr>
              <w:pStyle w:val="ManualTable"/>
            </w:pPr>
            <w:r>
              <w:t>新建变更</w:t>
            </w:r>
            <w:r>
              <w:t>/</w:t>
            </w:r>
            <w:r>
              <w:t>知识反馈</w:t>
            </w:r>
            <w:r>
              <w:t xml:space="preserve"> → </w:t>
            </w:r>
            <w:r>
              <w:t>保存草稿</w:t>
            </w:r>
            <w:r>
              <w:t xml:space="preserve"> → </w:t>
            </w:r>
            <w:r>
              <w:t>送审</w:t>
            </w:r>
            <w:r>
              <w:t xml:space="preserve"> → </w:t>
            </w:r>
            <w:r>
              <w:t>另一用户审核</w:t>
            </w:r>
            <w:r>
              <w:t xml:space="preserve"> → </w:t>
            </w:r>
            <w:r>
              <w:t>获权用户发布</w:t>
            </w:r>
            <w:r>
              <w:t xml:space="preserve"> → </w:t>
            </w:r>
            <w:r>
              <w:t>核对新版。</w:t>
            </w:r>
          </w:p>
        </w:tc>
      </w:tr>
      <w:tr w:rsidR="00096963" w14:paraId="33E2333F" w14:textId="77777777">
        <w:trPr>
          <w:cantSplit/>
          <w:jc w:val="center"/>
        </w:trPr>
        <w:tc>
          <w:tcPr>
            <w:tcW w:w="2203" w:type="dxa"/>
            <w:tcMar>
              <w:top w:w="70" w:type="dxa"/>
              <w:left w:w="100" w:type="dxa"/>
              <w:bottom w:w="70" w:type="dxa"/>
              <w:right w:w="100" w:type="dxa"/>
            </w:tcMar>
            <w:vAlign w:val="center"/>
          </w:tcPr>
          <w:p w14:paraId="11F914B0" w14:textId="77777777" w:rsidR="00096963" w:rsidRDefault="00C41759">
            <w:pPr>
              <w:pStyle w:val="ManualTable"/>
            </w:pPr>
            <w:r>
              <w:t>结束使用</w:t>
            </w:r>
          </w:p>
        </w:tc>
        <w:tc>
          <w:tcPr>
            <w:tcW w:w="7142" w:type="dxa"/>
            <w:tcMar>
              <w:top w:w="70" w:type="dxa"/>
              <w:left w:w="100" w:type="dxa"/>
              <w:bottom w:w="70" w:type="dxa"/>
              <w:right w:w="100" w:type="dxa"/>
            </w:tcMar>
            <w:vAlign w:val="center"/>
          </w:tcPr>
          <w:p w14:paraId="1B9B679A" w14:textId="77777777" w:rsidR="00096963" w:rsidRDefault="00C41759">
            <w:pPr>
              <w:pStyle w:val="ManualTable"/>
            </w:pPr>
            <w:r>
              <w:t>保存未完成输入</w:t>
            </w:r>
            <w:r>
              <w:t xml:space="preserve"> → </w:t>
            </w:r>
            <w:r>
              <w:t>作业完成或取消确认</w:t>
            </w:r>
            <w:r>
              <w:t xml:space="preserve"> → </w:t>
            </w:r>
            <w:r>
              <w:t>退出账号</w:t>
            </w:r>
            <w:r>
              <w:t xml:space="preserve"> → </w:t>
            </w:r>
            <w:r>
              <w:t>双击停止系统。</w:t>
            </w:r>
          </w:p>
        </w:tc>
      </w:tr>
    </w:tbl>
    <w:p w14:paraId="07D4C97D" w14:textId="77777777" w:rsidR="00096963" w:rsidRDefault="00096963">
      <w:pPr>
        <w:spacing w:after="0"/>
      </w:pPr>
    </w:p>
    <w:p w14:paraId="09426C79" w14:textId="77777777" w:rsidR="00096963" w:rsidRDefault="00C41759">
      <w:pPr>
        <w:pStyle w:val="1"/>
        <w:numPr>
          <w:ilvl w:val="0"/>
          <w:numId w:val="0"/>
        </w:numPr>
        <w:rPr>
          <w:rFonts w:hint="eastAsia"/>
        </w:rPr>
      </w:pPr>
      <w:bookmarkStart w:id="41" w:name="_Toc244099388"/>
      <w:r>
        <w:t>6  注释</w:t>
      </w:r>
      <w:bookmarkEnd w:id="41"/>
    </w:p>
    <w:p w14:paraId="544809F0" w14:textId="77777777" w:rsidR="00096963" w:rsidRDefault="00C41759">
      <w:r>
        <w:t>下表解释本系统常见术语。所列范围只用于帮助阅读，具体设备可用能力和任务参数仍按冻结资料及页面校验确定。</w:t>
      </w:r>
    </w:p>
    <w:tbl>
      <w:tblPr>
        <w:tblStyle w:val="aff1"/>
        <w:tblW w:w="4900" w:type="pct"/>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07"/>
        <w:gridCol w:w="7157"/>
      </w:tblGrid>
      <w:tr w:rsidR="00096963" w14:paraId="11E1F67F" w14:textId="77777777">
        <w:trPr>
          <w:cantSplit/>
          <w:tblHeader/>
          <w:jc w:val="center"/>
        </w:trPr>
        <w:tc>
          <w:tcPr>
            <w:tcW w:w="2203" w:type="dxa"/>
            <w:shd w:val="clear" w:color="auto" w:fill="F2F2F2"/>
            <w:tcMar>
              <w:top w:w="70" w:type="dxa"/>
              <w:left w:w="100" w:type="dxa"/>
              <w:bottom w:w="70" w:type="dxa"/>
              <w:right w:w="100" w:type="dxa"/>
            </w:tcMar>
            <w:vAlign w:val="center"/>
          </w:tcPr>
          <w:p w14:paraId="6AB22DED" w14:textId="77777777" w:rsidR="00096963" w:rsidRDefault="00C41759">
            <w:pPr>
              <w:pStyle w:val="ManualTable"/>
              <w:keepNext/>
            </w:pPr>
            <w:r>
              <w:rPr>
                <w:b/>
              </w:rPr>
              <w:t>术语或单位</w:t>
            </w:r>
          </w:p>
        </w:tc>
        <w:tc>
          <w:tcPr>
            <w:tcW w:w="7142" w:type="dxa"/>
            <w:shd w:val="clear" w:color="auto" w:fill="F2F2F2"/>
            <w:tcMar>
              <w:top w:w="70" w:type="dxa"/>
              <w:left w:w="100" w:type="dxa"/>
              <w:bottom w:w="70" w:type="dxa"/>
              <w:right w:w="100" w:type="dxa"/>
            </w:tcMar>
            <w:vAlign w:val="center"/>
          </w:tcPr>
          <w:p w14:paraId="5098D2F6" w14:textId="77777777" w:rsidR="00096963" w:rsidRDefault="00C41759">
            <w:pPr>
              <w:pStyle w:val="ManualTable"/>
              <w:keepNext/>
            </w:pPr>
            <w:r>
              <w:rPr>
                <w:b/>
              </w:rPr>
              <w:t>含义</w:t>
            </w:r>
          </w:p>
        </w:tc>
      </w:tr>
      <w:tr w:rsidR="00096963" w14:paraId="6396DCA3" w14:textId="77777777">
        <w:trPr>
          <w:cantSplit/>
          <w:jc w:val="center"/>
        </w:trPr>
        <w:tc>
          <w:tcPr>
            <w:tcW w:w="2203" w:type="dxa"/>
            <w:tcMar>
              <w:top w:w="70" w:type="dxa"/>
              <w:left w:w="100" w:type="dxa"/>
              <w:bottom w:w="70" w:type="dxa"/>
              <w:right w:w="100" w:type="dxa"/>
            </w:tcMar>
            <w:vAlign w:val="center"/>
          </w:tcPr>
          <w:p w14:paraId="24BA126C" w14:textId="77777777" w:rsidR="00096963" w:rsidRDefault="00C41759">
            <w:pPr>
              <w:pStyle w:val="ManualTable"/>
            </w:pPr>
            <w:r>
              <w:t>HF</w:t>
            </w:r>
            <w:r>
              <w:t>、</w:t>
            </w:r>
            <w:r>
              <w:t>VUHF</w:t>
            </w:r>
          </w:p>
        </w:tc>
        <w:tc>
          <w:tcPr>
            <w:tcW w:w="7142" w:type="dxa"/>
            <w:tcMar>
              <w:top w:w="70" w:type="dxa"/>
              <w:left w:w="100" w:type="dxa"/>
              <w:bottom w:w="70" w:type="dxa"/>
              <w:right w:w="100" w:type="dxa"/>
            </w:tcMar>
            <w:vAlign w:val="center"/>
          </w:tcPr>
          <w:p w14:paraId="11617A20" w14:textId="77777777" w:rsidR="00096963" w:rsidRDefault="00C41759">
            <w:pPr>
              <w:pStyle w:val="ManualTable"/>
            </w:pPr>
            <w:r>
              <w:t>界面用</w:t>
            </w:r>
            <w:r>
              <w:t xml:space="preserve"> HF </w:t>
            </w:r>
            <w:r>
              <w:t>表示短波、</w:t>
            </w:r>
            <w:r>
              <w:t xml:space="preserve">VUHF </w:t>
            </w:r>
            <w:r>
              <w:t>表示超短波类资源。选择类别并不自动分配频率。</w:t>
            </w:r>
          </w:p>
        </w:tc>
      </w:tr>
      <w:tr w:rsidR="00096963" w14:paraId="27D1E056" w14:textId="77777777">
        <w:trPr>
          <w:cantSplit/>
          <w:jc w:val="center"/>
        </w:trPr>
        <w:tc>
          <w:tcPr>
            <w:tcW w:w="2203" w:type="dxa"/>
            <w:tcMar>
              <w:top w:w="70" w:type="dxa"/>
              <w:left w:w="100" w:type="dxa"/>
              <w:bottom w:w="70" w:type="dxa"/>
              <w:right w:w="100" w:type="dxa"/>
            </w:tcMar>
            <w:vAlign w:val="center"/>
          </w:tcPr>
          <w:p w14:paraId="2D9B5034" w14:textId="77777777" w:rsidR="00096963" w:rsidRDefault="00C41759">
            <w:pPr>
              <w:pStyle w:val="ManualTable"/>
            </w:pPr>
            <w:r>
              <w:t>站点</w:t>
            </w:r>
            <w:r>
              <w:t>/</w:t>
            </w:r>
            <w:r>
              <w:t>节点、设备</w:t>
            </w:r>
          </w:p>
        </w:tc>
        <w:tc>
          <w:tcPr>
            <w:tcW w:w="7142" w:type="dxa"/>
            <w:tcMar>
              <w:top w:w="70" w:type="dxa"/>
              <w:left w:w="100" w:type="dxa"/>
              <w:bottom w:w="70" w:type="dxa"/>
              <w:right w:w="100" w:type="dxa"/>
            </w:tcMar>
            <w:vAlign w:val="center"/>
          </w:tcPr>
          <w:p w14:paraId="3A609F73" w14:textId="77777777" w:rsidR="00096963" w:rsidRDefault="00C41759">
            <w:pPr>
              <w:pStyle w:val="ManualTable"/>
            </w:pPr>
            <w:r>
              <w:t>节点表示部署位置；设备表示具体电台实例，一个节点可有多台设备。</w:t>
            </w:r>
          </w:p>
        </w:tc>
      </w:tr>
      <w:tr w:rsidR="00096963" w14:paraId="54702B92" w14:textId="77777777">
        <w:trPr>
          <w:cantSplit/>
          <w:jc w:val="center"/>
        </w:trPr>
        <w:tc>
          <w:tcPr>
            <w:tcW w:w="2203" w:type="dxa"/>
            <w:tcMar>
              <w:top w:w="70" w:type="dxa"/>
              <w:left w:w="100" w:type="dxa"/>
              <w:bottom w:w="70" w:type="dxa"/>
              <w:right w:w="100" w:type="dxa"/>
            </w:tcMar>
            <w:vAlign w:val="center"/>
          </w:tcPr>
          <w:p w14:paraId="399809C0" w14:textId="77777777" w:rsidR="00096963" w:rsidRDefault="00C41759">
            <w:pPr>
              <w:pStyle w:val="ManualTable"/>
            </w:pPr>
            <w:r>
              <w:t>候选位置、候选链路</w:t>
            </w:r>
          </w:p>
        </w:tc>
        <w:tc>
          <w:tcPr>
            <w:tcW w:w="7142" w:type="dxa"/>
            <w:tcMar>
              <w:top w:w="70" w:type="dxa"/>
              <w:left w:w="100" w:type="dxa"/>
              <w:bottom w:w="70" w:type="dxa"/>
              <w:right w:w="100" w:type="dxa"/>
            </w:tcMar>
            <w:vAlign w:val="center"/>
          </w:tcPr>
          <w:p w14:paraId="18BAE1AB" w14:textId="77777777" w:rsidR="00096963" w:rsidRDefault="00C41759">
            <w:pPr>
              <w:pStyle w:val="ManualTable"/>
            </w:pPr>
            <w:r>
              <w:t>待筛选或待评估的输入；通过登记不等于已经部署或通信可用。</w:t>
            </w:r>
          </w:p>
        </w:tc>
      </w:tr>
      <w:tr w:rsidR="00096963" w14:paraId="06C0DFAA" w14:textId="77777777">
        <w:trPr>
          <w:cantSplit/>
          <w:jc w:val="center"/>
        </w:trPr>
        <w:tc>
          <w:tcPr>
            <w:tcW w:w="2203" w:type="dxa"/>
            <w:tcMar>
              <w:top w:w="70" w:type="dxa"/>
              <w:left w:w="100" w:type="dxa"/>
              <w:bottom w:w="70" w:type="dxa"/>
              <w:right w:w="100" w:type="dxa"/>
            </w:tcMar>
            <w:vAlign w:val="center"/>
          </w:tcPr>
          <w:p w14:paraId="6E4460B2" w14:textId="77777777" w:rsidR="00096963" w:rsidRDefault="00C41759">
            <w:pPr>
              <w:pStyle w:val="ManualTable"/>
            </w:pPr>
            <w:r>
              <w:t>DEM</w:t>
            </w:r>
            <w:r>
              <w:t>、</w:t>
            </w:r>
            <w:r>
              <w:t>MVT</w:t>
            </w:r>
          </w:p>
        </w:tc>
        <w:tc>
          <w:tcPr>
            <w:tcW w:w="7142" w:type="dxa"/>
            <w:tcMar>
              <w:top w:w="70" w:type="dxa"/>
              <w:left w:w="100" w:type="dxa"/>
              <w:bottom w:w="70" w:type="dxa"/>
              <w:right w:w="100" w:type="dxa"/>
            </w:tcMar>
            <w:vAlign w:val="center"/>
          </w:tcPr>
          <w:p w14:paraId="503E72A4" w14:textId="77777777" w:rsidR="00096963" w:rsidRDefault="00C41759">
            <w:pPr>
              <w:pStyle w:val="ManualTable"/>
            </w:pPr>
            <w:r>
              <w:t xml:space="preserve">DEM </w:t>
            </w:r>
            <w:r>
              <w:t>为数字高程数据；</w:t>
            </w:r>
            <w:r>
              <w:t xml:space="preserve">MVT </w:t>
            </w:r>
            <w:r>
              <w:t>为本地道路等矢量瓦片。道路图层本身不等于车辆可达性证明。</w:t>
            </w:r>
          </w:p>
        </w:tc>
      </w:tr>
      <w:tr w:rsidR="00096963" w14:paraId="1C387EFF" w14:textId="77777777">
        <w:trPr>
          <w:cantSplit/>
          <w:jc w:val="center"/>
        </w:trPr>
        <w:tc>
          <w:tcPr>
            <w:tcW w:w="2203" w:type="dxa"/>
            <w:tcMar>
              <w:top w:w="70" w:type="dxa"/>
              <w:left w:w="100" w:type="dxa"/>
              <w:bottom w:w="70" w:type="dxa"/>
              <w:right w:w="100" w:type="dxa"/>
            </w:tcMar>
            <w:vAlign w:val="center"/>
          </w:tcPr>
          <w:p w14:paraId="30512752" w14:textId="77777777" w:rsidR="00096963" w:rsidRDefault="00C41759">
            <w:pPr>
              <w:pStyle w:val="ManualTable"/>
            </w:pPr>
            <w:r>
              <w:t>海拔、挂高</w:t>
            </w:r>
          </w:p>
        </w:tc>
        <w:tc>
          <w:tcPr>
            <w:tcW w:w="7142" w:type="dxa"/>
            <w:tcMar>
              <w:top w:w="70" w:type="dxa"/>
              <w:left w:w="100" w:type="dxa"/>
              <w:bottom w:w="70" w:type="dxa"/>
              <w:right w:w="100" w:type="dxa"/>
            </w:tcMar>
            <w:vAlign w:val="center"/>
          </w:tcPr>
          <w:p w14:paraId="345E2EDC" w14:textId="77777777" w:rsidR="00096963" w:rsidRDefault="00C41759">
            <w:pPr>
              <w:pStyle w:val="ManualTable"/>
            </w:pPr>
            <w:r>
              <w:t>海拔为地面相对高程基准的高度；挂高为天线相对当地地面的高度，单位均为</w:t>
            </w:r>
            <w:r>
              <w:t xml:space="preserve"> m</w:t>
            </w:r>
            <w:r>
              <w:t>。</w:t>
            </w:r>
          </w:p>
        </w:tc>
      </w:tr>
      <w:tr w:rsidR="00096963" w14:paraId="153092B0" w14:textId="77777777">
        <w:trPr>
          <w:cantSplit/>
          <w:jc w:val="center"/>
        </w:trPr>
        <w:tc>
          <w:tcPr>
            <w:tcW w:w="2203" w:type="dxa"/>
            <w:tcMar>
              <w:top w:w="70" w:type="dxa"/>
              <w:left w:w="100" w:type="dxa"/>
              <w:bottom w:w="70" w:type="dxa"/>
              <w:right w:w="100" w:type="dxa"/>
            </w:tcMar>
            <w:vAlign w:val="center"/>
          </w:tcPr>
          <w:p w14:paraId="3E6CC4A5" w14:textId="77777777" w:rsidR="00096963" w:rsidRDefault="00C41759">
            <w:pPr>
              <w:pStyle w:val="ManualTable"/>
            </w:pPr>
            <w:r>
              <w:t>通联需求、必要通联</w:t>
            </w:r>
          </w:p>
        </w:tc>
        <w:tc>
          <w:tcPr>
            <w:tcW w:w="7142" w:type="dxa"/>
            <w:tcMar>
              <w:top w:w="70" w:type="dxa"/>
              <w:left w:w="100" w:type="dxa"/>
              <w:bottom w:w="70" w:type="dxa"/>
              <w:right w:w="100" w:type="dxa"/>
            </w:tcMar>
            <w:vAlign w:val="center"/>
          </w:tcPr>
          <w:p w14:paraId="6DC0B6C5" w14:textId="77777777" w:rsidR="00096963" w:rsidRDefault="00C41759">
            <w:pPr>
              <w:pStyle w:val="ManualTable"/>
            </w:pPr>
            <w:r>
              <w:t>明确一组起终点和速率、时延、可靠性要求；必要通联属于须满足的硬约束。</w:t>
            </w:r>
          </w:p>
        </w:tc>
      </w:tr>
      <w:tr w:rsidR="00096963" w14:paraId="75C0521B" w14:textId="77777777">
        <w:trPr>
          <w:cantSplit/>
          <w:jc w:val="center"/>
        </w:trPr>
        <w:tc>
          <w:tcPr>
            <w:tcW w:w="2203" w:type="dxa"/>
            <w:tcMar>
              <w:top w:w="70" w:type="dxa"/>
              <w:left w:w="100" w:type="dxa"/>
              <w:bottom w:w="70" w:type="dxa"/>
              <w:right w:w="100" w:type="dxa"/>
            </w:tcMar>
            <w:vAlign w:val="center"/>
          </w:tcPr>
          <w:p w14:paraId="03782BCE" w14:textId="77777777" w:rsidR="00096963" w:rsidRDefault="00C41759">
            <w:pPr>
              <w:pStyle w:val="ManualTable"/>
            </w:pPr>
            <w:r>
              <w:t>主路由、备用路由、中继</w:t>
            </w:r>
          </w:p>
        </w:tc>
        <w:tc>
          <w:tcPr>
            <w:tcW w:w="7142" w:type="dxa"/>
            <w:tcMar>
              <w:top w:w="70" w:type="dxa"/>
              <w:left w:w="100" w:type="dxa"/>
              <w:bottom w:w="70" w:type="dxa"/>
              <w:right w:w="100" w:type="dxa"/>
            </w:tcMar>
            <w:vAlign w:val="center"/>
          </w:tcPr>
          <w:p w14:paraId="3435245A" w14:textId="77777777" w:rsidR="00096963" w:rsidRDefault="00C41759">
            <w:pPr>
              <w:pStyle w:val="ManualTable"/>
            </w:pPr>
            <w:r>
              <w:t>主路由为优先路径，备用路由为可切换路径；中继是路径中用于转发的节点。</w:t>
            </w:r>
          </w:p>
        </w:tc>
      </w:tr>
      <w:tr w:rsidR="00096963" w14:paraId="7DE7363F" w14:textId="77777777">
        <w:trPr>
          <w:cantSplit/>
          <w:jc w:val="center"/>
        </w:trPr>
        <w:tc>
          <w:tcPr>
            <w:tcW w:w="2203" w:type="dxa"/>
            <w:tcMar>
              <w:top w:w="70" w:type="dxa"/>
              <w:left w:w="100" w:type="dxa"/>
              <w:bottom w:w="70" w:type="dxa"/>
              <w:right w:w="100" w:type="dxa"/>
            </w:tcMar>
            <w:vAlign w:val="center"/>
          </w:tcPr>
          <w:p w14:paraId="6E1AC599" w14:textId="77777777" w:rsidR="00096963" w:rsidRDefault="00C41759">
            <w:pPr>
              <w:pStyle w:val="ManualTable"/>
            </w:pPr>
            <w:r>
              <w:t>可靠性、抗毁性</w:t>
            </w:r>
          </w:p>
        </w:tc>
        <w:tc>
          <w:tcPr>
            <w:tcW w:w="7142" w:type="dxa"/>
            <w:tcMar>
              <w:top w:w="70" w:type="dxa"/>
              <w:left w:w="100" w:type="dxa"/>
              <w:bottom w:w="70" w:type="dxa"/>
              <w:right w:w="100" w:type="dxa"/>
            </w:tcMar>
            <w:vAlign w:val="center"/>
          </w:tcPr>
          <w:p w14:paraId="141B7F16" w14:textId="77777777" w:rsidR="00096963" w:rsidRDefault="00C41759">
            <w:pPr>
              <w:pStyle w:val="ManualTable"/>
            </w:pPr>
            <w:r>
              <w:t>可靠性用于链路或端到端要求；抗毁性用于故障条件下的网络保持能力，按所选方案校验口径读取。</w:t>
            </w:r>
          </w:p>
        </w:tc>
      </w:tr>
      <w:tr w:rsidR="00096963" w14:paraId="4E3F1D37" w14:textId="77777777">
        <w:trPr>
          <w:cantSplit/>
          <w:jc w:val="center"/>
        </w:trPr>
        <w:tc>
          <w:tcPr>
            <w:tcW w:w="2203" w:type="dxa"/>
            <w:tcMar>
              <w:top w:w="70" w:type="dxa"/>
              <w:left w:w="100" w:type="dxa"/>
              <w:bottom w:w="70" w:type="dxa"/>
              <w:right w:w="100" w:type="dxa"/>
            </w:tcMar>
            <w:vAlign w:val="center"/>
          </w:tcPr>
          <w:p w14:paraId="2A190520" w14:textId="77777777" w:rsidR="00096963" w:rsidRDefault="00C41759">
            <w:pPr>
              <w:pStyle w:val="ManualTable"/>
            </w:pPr>
            <w:r>
              <w:t>频率、带宽、接收带宽</w:t>
            </w:r>
          </w:p>
        </w:tc>
        <w:tc>
          <w:tcPr>
            <w:tcW w:w="7142" w:type="dxa"/>
            <w:tcMar>
              <w:top w:w="70" w:type="dxa"/>
              <w:left w:w="100" w:type="dxa"/>
              <w:bottom w:w="70" w:type="dxa"/>
              <w:right w:w="100" w:type="dxa"/>
            </w:tcMar>
            <w:vAlign w:val="center"/>
          </w:tcPr>
          <w:p w14:paraId="1CE66861" w14:textId="77777777" w:rsidR="00096963" w:rsidRDefault="00C41759">
            <w:pPr>
              <w:pStyle w:val="ManualTable"/>
            </w:pPr>
            <w:r>
              <w:t>频率表示工作的中心位置；带宽表示占用或接收范围。覆盖预测的接收带宽须显式确认，不等于增加频点。</w:t>
            </w:r>
          </w:p>
        </w:tc>
      </w:tr>
      <w:tr w:rsidR="00096963" w14:paraId="4666BD7B" w14:textId="77777777">
        <w:trPr>
          <w:cantSplit/>
          <w:jc w:val="center"/>
        </w:trPr>
        <w:tc>
          <w:tcPr>
            <w:tcW w:w="2203" w:type="dxa"/>
            <w:tcMar>
              <w:top w:w="70" w:type="dxa"/>
              <w:left w:w="100" w:type="dxa"/>
              <w:bottom w:w="70" w:type="dxa"/>
              <w:right w:w="100" w:type="dxa"/>
            </w:tcMar>
            <w:vAlign w:val="center"/>
          </w:tcPr>
          <w:p w14:paraId="6650A7DC" w14:textId="77777777" w:rsidR="00096963" w:rsidRDefault="00C41759">
            <w:pPr>
              <w:pStyle w:val="ManualTable"/>
            </w:pPr>
            <w:r>
              <w:lastRenderedPageBreak/>
              <w:t>kHz</w:t>
            </w:r>
            <w:r>
              <w:t>、</w:t>
            </w:r>
            <w:r>
              <w:t>MHz</w:t>
            </w:r>
          </w:p>
        </w:tc>
        <w:tc>
          <w:tcPr>
            <w:tcW w:w="7142" w:type="dxa"/>
            <w:tcMar>
              <w:top w:w="70" w:type="dxa"/>
              <w:left w:w="100" w:type="dxa"/>
              <w:bottom w:w="70" w:type="dxa"/>
              <w:right w:w="100" w:type="dxa"/>
            </w:tcMar>
            <w:vAlign w:val="center"/>
          </w:tcPr>
          <w:p w14:paraId="3F449DCE" w14:textId="77777777" w:rsidR="00096963" w:rsidRDefault="00C41759">
            <w:pPr>
              <w:pStyle w:val="ManualTable"/>
            </w:pPr>
            <w:r>
              <w:t>1 MHz = 1000 kHz</w:t>
            </w:r>
            <w:r>
              <w:t>；字段标</w:t>
            </w:r>
            <w:r>
              <w:t xml:space="preserve"> kHz </w:t>
            </w:r>
            <w:r>
              <w:t>时，</w:t>
            </w:r>
            <w:r>
              <w:t xml:space="preserve">7 MHz </w:t>
            </w:r>
            <w:r>
              <w:t>应填</w:t>
            </w:r>
            <w:r>
              <w:t xml:space="preserve"> 7000</w:t>
            </w:r>
            <w:r>
              <w:t>。</w:t>
            </w:r>
          </w:p>
        </w:tc>
      </w:tr>
      <w:tr w:rsidR="00096963" w14:paraId="0263A0B4" w14:textId="77777777">
        <w:trPr>
          <w:cantSplit/>
          <w:jc w:val="center"/>
        </w:trPr>
        <w:tc>
          <w:tcPr>
            <w:tcW w:w="2203" w:type="dxa"/>
            <w:tcMar>
              <w:top w:w="70" w:type="dxa"/>
              <w:left w:w="100" w:type="dxa"/>
              <w:bottom w:w="70" w:type="dxa"/>
              <w:right w:w="100" w:type="dxa"/>
            </w:tcMar>
            <w:vAlign w:val="center"/>
          </w:tcPr>
          <w:p w14:paraId="6E7FE2C2" w14:textId="77777777" w:rsidR="00096963" w:rsidRDefault="00C41759">
            <w:pPr>
              <w:pStyle w:val="ManualTable"/>
            </w:pPr>
            <w:r>
              <w:t>kbps</w:t>
            </w:r>
            <w:r>
              <w:t>、</w:t>
            </w:r>
            <w:r>
              <w:t>Mbps</w:t>
            </w:r>
            <w:r>
              <w:t>、</w:t>
            </w:r>
            <w:r>
              <w:t>MB</w:t>
            </w:r>
            <w:r>
              <w:t>、</w:t>
            </w:r>
            <w:r>
              <w:t>ms</w:t>
            </w:r>
          </w:p>
        </w:tc>
        <w:tc>
          <w:tcPr>
            <w:tcW w:w="7142" w:type="dxa"/>
            <w:tcMar>
              <w:top w:w="70" w:type="dxa"/>
              <w:left w:w="100" w:type="dxa"/>
              <w:bottom w:w="70" w:type="dxa"/>
              <w:right w:w="100" w:type="dxa"/>
            </w:tcMar>
            <w:vAlign w:val="center"/>
          </w:tcPr>
          <w:p w14:paraId="3B2B2CD4" w14:textId="77777777" w:rsidR="00096963" w:rsidRDefault="00C41759">
            <w:pPr>
              <w:pStyle w:val="ManualTable"/>
            </w:pPr>
            <w:r>
              <w:t>1 Mbps = 1000 kbps</w:t>
            </w:r>
            <w:r>
              <w:t>；</w:t>
            </w:r>
            <w:r>
              <w:t xml:space="preserve">MB </w:t>
            </w:r>
            <w:r>
              <w:t>表示数据量，</w:t>
            </w:r>
            <w:r>
              <w:t xml:space="preserve">ms </w:t>
            </w:r>
            <w:r>
              <w:t>表示毫秒，</w:t>
            </w:r>
            <w:r>
              <w:t>1000 ms = 1 s</w:t>
            </w:r>
            <w:r>
              <w:t>。</w:t>
            </w:r>
          </w:p>
        </w:tc>
      </w:tr>
      <w:tr w:rsidR="00096963" w14:paraId="1ADBE0B3" w14:textId="77777777">
        <w:trPr>
          <w:cantSplit/>
          <w:jc w:val="center"/>
        </w:trPr>
        <w:tc>
          <w:tcPr>
            <w:tcW w:w="2203" w:type="dxa"/>
            <w:tcMar>
              <w:top w:w="70" w:type="dxa"/>
              <w:left w:w="100" w:type="dxa"/>
              <w:bottom w:w="70" w:type="dxa"/>
              <w:right w:w="100" w:type="dxa"/>
            </w:tcMar>
            <w:vAlign w:val="center"/>
          </w:tcPr>
          <w:p w14:paraId="4318CB25" w14:textId="77777777" w:rsidR="00096963" w:rsidRDefault="00C41759">
            <w:pPr>
              <w:pStyle w:val="ManualTable"/>
            </w:pPr>
            <w:r>
              <w:t>dBm</w:t>
            </w:r>
            <w:r>
              <w:t>、</w:t>
            </w:r>
            <w:r>
              <w:t>W</w:t>
            </w:r>
          </w:p>
        </w:tc>
        <w:tc>
          <w:tcPr>
            <w:tcW w:w="7142" w:type="dxa"/>
            <w:tcMar>
              <w:top w:w="70" w:type="dxa"/>
              <w:left w:w="100" w:type="dxa"/>
              <w:bottom w:w="70" w:type="dxa"/>
              <w:right w:w="100" w:type="dxa"/>
            </w:tcMar>
            <w:vAlign w:val="center"/>
          </w:tcPr>
          <w:p w14:paraId="2936154D" w14:textId="77777777" w:rsidR="00096963" w:rsidRDefault="00C41759">
            <w:pPr>
              <w:pStyle w:val="ManualTable"/>
            </w:pPr>
            <w:r>
              <w:t>均用于表示功率，</w:t>
            </w:r>
            <w:r>
              <w:t xml:space="preserve">dBm </w:t>
            </w:r>
            <w:r>
              <w:t>为对数单位。</w:t>
            </w:r>
            <w:r>
              <w:t>30 dBm = 1 W</w:t>
            </w:r>
            <w:r>
              <w:t>，</w:t>
            </w:r>
            <w:r>
              <w:t>40 dBm = 10 W</w:t>
            </w:r>
            <w:r>
              <w:t>；全网总功率不能直接相加</w:t>
            </w:r>
            <w:r>
              <w:t xml:space="preserve"> dBm</w:t>
            </w:r>
            <w:r>
              <w:t>。</w:t>
            </w:r>
          </w:p>
        </w:tc>
      </w:tr>
      <w:tr w:rsidR="00096963" w14:paraId="41FCD1EE" w14:textId="77777777">
        <w:trPr>
          <w:cantSplit/>
          <w:jc w:val="center"/>
        </w:trPr>
        <w:tc>
          <w:tcPr>
            <w:tcW w:w="2203" w:type="dxa"/>
            <w:tcMar>
              <w:top w:w="70" w:type="dxa"/>
              <w:left w:w="100" w:type="dxa"/>
              <w:bottom w:w="70" w:type="dxa"/>
              <w:right w:w="100" w:type="dxa"/>
            </w:tcMar>
            <w:vAlign w:val="center"/>
          </w:tcPr>
          <w:p w14:paraId="0047EF93" w14:textId="77777777" w:rsidR="00096963" w:rsidRDefault="00C41759">
            <w:pPr>
              <w:pStyle w:val="ManualTable"/>
            </w:pPr>
            <w:r>
              <w:t>dB</w:t>
            </w:r>
            <w:r>
              <w:t>、</w:t>
            </w:r>
            <w:r>
              <w:t>dBμV/m</w:t>
            </w:r>
            <w:r>
              <w:t>、</w:t>
            </w:r>
            <w:r>
              <w:t>SNR</w:t>
            </w:r>
            <w:r>
              <w:t>、</w:t>
            </w:r>
            <w:r>
              <w:t>SINR</w:t>
            </w:r>
          </w:p>
        </w:tc>
        <w:tc>
          <w:tcPr>
            <w:tcW w:w="7142" w:type="dxa"/>
            <w:tcMar>
              <w:top w:w="70" w:type="dxa"/>
              <w:left w:w="100" w:type="dxa"/>
              <w:bottom w:w="70" w:type="dxa"/>
              <w:right w:w="100" w:type="dxa"/>
            </w:tcMar>
            <w:vAlign w:val="center"/>
          </w:tcPr>
          <w:p w14:paraId="62BE84E3" w14:textId="77777777" w:rsidR="00096963" w:rsidRDefault="00C41759">
            <w:pPr>
              <w:pStyle w:val="ManualTable"/>
            </w:pPr>
            <w:r>
              <w:t xml:space="preserve">dB </w:t>
            </w:r>
            <w:r>
              <w:t>用于比值或余量，</w:t>
            </w:r>
            <w:r>
              <w:t xml:space="preserve">dBμV/m </w:t>
            </w:r>
            <w:r>
              <w:t>为场强单位；</w:t>
            </w:r>
            <w:r>
              <w:t xml:space="preserve">SNR </w:t>
            </w:r>
            <w:r>
              <w:t>为信噪比，</w:t>
            </w:r>
            <w:r>
              <w:t xml:space="preserve">SINR </w:t>
            </w:r>
            <w:r>
              <w:t>为计入干扰后的信干噪比。</w:t>
            </w:r>
          </w:p>
        </w:tc>
      </w:tr>
      <w:tr w:rsidR="00096963" w14:paraId="4706211E" w14:textId="77777777">
        <w:trPr>
          <w:cantSplit/>
          <w:jc w:val="center"/>
        </w:trPr>
        <w:tc>
          <w:tcPr>
            <w:tcW w:w="2203" w:type="dxa"/>
            <w:tcMar>
              <w:top w:w="70" w:type="dxa"/>
              <w:left w:w="100" w:type="dxa"/>
              <w:bottom w:w="70" w:type="dxa"/>
              <w:right w:w="100" w:type="dxa"/>
            </w:tcMar>
            <w:vAlign w:val="center"/>
          </w:tcPr>
          <w:p w14:paraId="1B0E7B0B" w14:textId="77777777" w:rsidR="00096963" w:rsidRDefault="00C41759">
            <w:pPr>
              <w:pStyle w:val="ManualTable"/>
            </w:pPr>
            <w:r>
              <w:t>静区、场强热力图</w:t>
            </w:r>
          </w:p>
        </w:tc>
        <w:tc>
          <w:tcPr>
            <w:tcW w:w="7142" w:type="dxa"/>
            <w:tcMar>
              <w:top w:w="70" w:type="dxa"/>
              <w:left w:w="100" w:type="dxa"/>
              <w:bottom w:w="70" w:type="dxa"/>
              <w:right w:w="100" w:type="dxa"/>
            </w:tcMar>
            <w:vAlign w:val="center"/>
          </w:tcPr>
          <w:p w14:paraId="159317D6" w14:textId="77777777" w:rsidR="00096963" w:rsidRDefault="00C41759">
            <w:pPr>
              <w:pStyle w:val="ManualTable"/>
            </w:pPr>
            <w:r>
              <w:t>静区是模型预测地波与天波覆盖之间的空隙；热力图表示网格预测场强，不是实测照片。</w:t>
            </w:r>
          </w:p>
        </w:tc>
      </w:tr>
      <w:tr w:rsidR="00096963" w14:paraId="58335F20" w14:textId="77777777">
        <w:trPr>
          <w:cantSplit/>
          <w:jc w:val="center"/>
        </w:trPr>
        <w:tc>
          <w:tcPr>
            <w:tcW w:w="2203" w:type="dxa"/>
            <w:tcMar>
              <w:top w:w="70" w:type="dxa"/>
              <w:left w:w="100" w:type="dxa"/>
              <w:bottom w:w="70" w:type="dxa"/>
              <w:right w:w="100" w:type="dxa"/>
            </w:tcMar>
            <w:vAlign w:val="center"/>
          </w:tcPr>
          <w:p w14:paraId="51315477" w14:textId="77777777" w:rsidR="00096963" w:rsidRDefault="00C41759">
            <w:pPr>
              <w:pStyle w:val="ManualTable"/>
            </w:pPr>
            <w:r>
              <w:t>快照、版本、缓存</w:t>
            </w:r>
          </w:p>
        </w:tc>
        <w:tc>
          <w:tcPr>
            <w:tcW w:w="7142" w:type="dxa"/>
            <w:tcMar>
              <w:top w:w="70" w:type="dxa"/>
              <w:left w:w="100" w:type="dxa"/>
              <w:bottom w:w="70" w:type="dxa"/>
              <w:right w:w="100" w:type="dxa"/>
            </w:tcMar>
            <w:vAlign w:val="center"/>
          </w:tcPr>
          <w:p w14:paraId="6C822787" w14:textId="77777777" w:rsidR="00096963" w:rsidRDefault="00C41759">
            <w:pPr>
              <w:pStyle w:val="ManualTable"/>
            </w:pPr>
            <w:r>
              <w:t>快照冻结当次数据；版本记录一次保存；缓存复用已算结果。它们均须与当前所选来源匹配。</w:t>
            </w:r>
          </w:p>
        </w:tc>
      </w:tr>
      <w:tr w:rsidR="00096963" w14:paraId="37AAAF92" w14:textId="77777777">
        <w:trPr>
          <w:cantSplit/>
          <w:jc w:val="center"/>
        </w:trPr>
        <w:tc>
          <w:tcPr>
            <w:tcW w:w="2203" w:type="dxa"/>
            <w:tcMar>
              <w:top w:w="70" w:type="dxa"/>
              <w:left w:w="100" w:type="dxa"/>
              <w:bottom w:w="70" w:type="dxa"/>
              <w:right w:w="100" w:type="dxa"/>
            </w:tcMar>
            <w:vAlign w:val="center"/>
          </w:tcPr>
          <w:p w14:paraId="45D53CD8" w14:textId="77777777" w:rsidR="00096963" w:rsidRDefault="00C41759">
            <w:pPr>
              <w:pStyle w:val="ManualTable"/>
            </w:pPr>
            <w:r>
              <w:t>实体、关系、三元组</w:t>
            </w:r>
          </w:p>
        </w:tc>
        <w:tc>
          <w:tcPr>
            <w:tcW w:w="7142" w:type="dxa"/>
            <w:tcMar>
              <w:top w:w="70" w:type="dxa"/>
              <w:left w:w="100" w:type="dxa"/>
              <w:bottom w:w="70" w:type="dxa"/>
              <w:right w:w="100" w:type="dxa"/>
            </w:tcMar>
            <w:vAlign w:val="center"/>
          </w:tcPr>
          <w:p w14:paraId="208C0BBA" w14:textId="77777777" w:rsidR="00096963" w:rsidRDefault="00C41759">
            <w:pPr>
              <w:pStyle w:val="ManualTable"/>
            </w:pPr>
            <w:r>
              <w:t>实体是知识对象，关系连接对象；</w:t>
            </w:r>
            <w:r>
              <w:t>“</w:t>
            </w:r>
            <w:r>
              <w:t>现象</w:t>
            </w:r>
            <w:r>
              <w:t>—</w:t>
            </w:r>
            <w:r>
              <w:t>提示原因</w:t>
            </w:r>
            <w:r>
              <w:t>—</w:t>
            </w:r>
            <w:r>
              <w:t>原因</w:t>
            </w:r>
            <w:r>
              <w:t>”</w:t>
            </w:r>
            <w:r>
              <w:t>是一个三元组示意，必须另记录来源。</w:t>
            </w:r>
          </w:p>
        </w:tc>
      </w:tr>
      <w:tr w:rsidR="00096963" w14:paraId="31F2E5BA" w14:textId="77777777">
        <w:trPr>
          <w:cantSplit/>
          <w:jc w:val="center"/>
        </w:trPr>
        <w:tc>
          <w:tcPr>
            <w:tcW w:w="2203" w:type="dxa"/>
            <w:tcMar>
              <w:top w:w="70" w:type="dxa"/>
              <w:left w:w="100" w:type="dxa"/>
              <w:bottom w:w="70" w:type="dxa"/>
              <w:right w:w="100" w:type="dxa"/>
            </w:tcMar>
            <w:vAlign w:val="center"/>
          </w:tcPr>
          <w:p w14:paraId="2A1E3514" w14:textId="77777777" w:rsidR="00096963" w:rsidRDefault="00C41759">
            <w:pPr>
              <w:pStyle w:val="ManualTable"/>
            </w:pPr>
            <w:r>
              <w:t>置信度、</w:t>
            </w:r>
            <w:r>
              <w:t>ML</w:t>
            </w:r>
          </w:p>
        </w:tc>
        <w:tc>
          <w:tcPr>
            <w:tcW w:w="7142" w:type="dxa"/>
            <w:tcMar>
              <w:top w:w="70" w:type="dxa"/>
              <w:left w:w="100" w:type="dxa"/>
              <w:bottom w:w="70" w:type="dxa"/>
              <w:right w:w="100" w:type="dxa"/>
            </w:tcMar>
            <w:vAlign w:val="center"/>
          </w:tcPr>
          <w:p w14:paraId="63E70D37" w14:textId="77777777" w:rsidR="00096963" w:rsidRDefault="00C41759">
            <w:pPr>
              <w:pStyle w:val="ManualTable"/>
            </w:pPr>
            <w:r>
              <w:t>置信度用于比较候选结论，不能直接当作实测准确率；</w:t>
            </w:r>
            <w:r>
              <w:t>ML</w:t>
            </w:r>
            <w:r>
              <w:t>为机器学习，本版机器学习诊断未启用。当前规则和知识图谱给出的根因及建议仍需人工复核，保存或发布知识不等于训练模型。</w:t>
            </w:r>
          </w:p>
        </w:tc>
      </w:tr>
    </w:tbl>
    <w:p w14:paraId="4E63D5E1" w14:textId="77777777" w:rsidR="00096963" w:rsidRDefault="00096963">
      <w:pPr>
        <w:spacing w:after="0"/>
      </w:pPr>
    </w:p>
    <w:sectPr w:rsidR="00096963" w:rsidSect="00F26875">
      <w:headerReference w:type="even" r:id="rId23"/>
      <w:headerReference w:type="default" r:id="rId24"/>
      <w:footerReference w:type="even" r:id="rId25"/>
      <w:footerReference w:type="default" r:id="rId26"/>
      <w:pgSz w:w="11907" w:h="16840" w:code="9"/>
      <w:pgMar w:top="1418" w:right="1134" w:bottom="1418" w:left="1418" w:header="851" w:footer="992" w:gutter="0"/>
      <w:pgNumType w:start="1"/>
      <w:cols w:space="425"/>
    </w:sectPr>
  </w:body>
</w:document>
</file>

<file path=word/customizations.xml><?xml version="1.0" encoding="utf-8"?>
<wne:tcg xmlns:r="http://schemas.openxmlformats.org/officeDocument/2006/relationships" xmlns:wne="http://schemas.microsoft.com/office/word/2006/wordml" xmlns:pkg="http://schemas.microsoft.com/office/2006/xmlPackage">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41">
      <wne:acd wne:acdName="acd5"/>
    </wne:keymap>
    <wne:keymap wne:kcmPrimary="0442">
      <wne:acd wne:acdName="acd8"/>
    </wne:keymap>
    <wne:keymap wne:kcmPrimary="044E">
      <wne:acd wne:acdName="acd7"/>
    </wne:keymap>
    <wne:keymap wne:kcmPrimary="0453">
      <wne:acd wne:acdName="acd6"/>
    </wne:keymap>
    <wne:keymap wne:kcmPrimary="0454">
      <wne:acd wne:acdName="acd9"/>
    </wne:keymap>
    <wne:keymap wne:kcmPrimary="0457">
      <wne:acd wne:acdName="acd1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gAHaJiYIAAxACwAWwBBAGwAdAArADEAXQBbAFMAVwBJAEUARQBdAA==" wne:acdName="acd0" wne:fciIndexBasedOn="0065"/>
    <wne:acd wne:argValue="AgAHaJiYIAAyACwAWwBBAGwAdAArADIAXQBbAFMAVwBJAEUARQBdAA==" wne:acdName="acd1" wne:fciIndexBasedOn="0065"/>
    <wne:acd wne:argValue="AgAHaJiYIAAzACwAWwBBAGwAdAArADMAXQBbAFMAVwBJAEUARQBdAA==" wne:acdName="acd2" wne:fciIndexBasedOn="0065"/>
    <wne:acd wne:argValue="AgAHaJiYIAA0ACwAWwBBAGwAdAArADQAXQBbAFMAVwBJAEUARQBdAA==" wne:acdName="acd3" wne:fciIndexBasedOn="0065"/>
    <wne:acd wne:argValue="AgAHaJiYIAA1ACwAWwBBAGwAdAArADUAXQBbAFMAVwBJAEUARQBdAA==" wne:acdName="acd4" wne:fciIndexBasedOn="0065"/>
    <wne:acd wne:argValue="AgAsezEAQlxXW81rFn/3UxdSeZgxAFsAQQBsAHQAKwBBAF0AWwBTAFcASQBFAEUAXQA=" wne:acdName="acd5" wne:fciIndexBasedOn="0065"/>
    <wne:acd wne:argValue="AgAsezIAQlxwZVdbFn/3UxdSeZgyAFsAQQBMAFQAKwBTAF0AWwBTAFcASQBFAEUAXQA=" wne:acdName="acd6" wne:fciIndexBasedOn="0065"/>
    <wne:acd wne:argValue="AgBoiDxohVG5WywAWwBBAGwAdAArAG4AXQBbAFMAVwBJAEUARQBdAA==" wne:acdName="acd7" wne:fciIndexBasedOn="0065"/>
    <wne:acd wne:argValue="AgBja4dlaIgHaJiYWwBBAEwAVAArAEIAXQBbAFMAVwBJAEUARQBdAA==" wne:acdName="acd8" wne:fciIndexBasedOn="0065"/>
    <wne:acd wne:argValue="AgBja4dl/lYHaJiYWwBBAEwAVAArAFQAXQBbAFMAVwBJAEUARQBdAA==" wne:acdName="acd9" wne:fciIndexBasedOn="0065"/>
    <wne:acd wne:argValue="AgBja4dlLABja4dlWwBBAGwAdAArAFcAXQBbAFMAVwBJAEUARQBdA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endnote w:type="separator" w:id="-1">
    <w:p w14:paraId="091ED4A6" w14:textId="77777777" w:rsidR="006D690D" w:rsidRDefault="006D690D">
      <w:r>
        <w:separator/>
      </w:r>
    </w:p>
  </w:endnote>
  <w:endnote w:type="continuationSeparator" w:id="0">
    <w:p w14:paraId="22CBEBCC" w14:textId="77777777" w:rsidR="006D690D" w:rsidRDefault="006D6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pkg="http://schemas.microsoft.com/office/2006/xmlPackage"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楷体_GB2312">
    <w:charset w:val="86"/>
    <w:family w:val="modern"/>
    <w:pitch w:val="fixed"/>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36D5E7E2" w14:textId="77777777" w:rsidR="00096963" w:rsidRDefault="00C41759">
    <w:pPr>
      <w:ind w:firstLine="0"/>
      <w:jc w:val="center"/>
    </w:pPr>
    <w:r>
      <w:rPr>
        <w:sz w:val="18"/>
      </w:rPr>
      <w:fldChar w:fldCharType="begin"/>
    </w:r>
    <w:r>
      <w:rPr>
        <w:sz w:val="18"/>
      </w:rPr>
      <w:instrText xml:space="preserve"> PAGE </w:instrText>
    </w:r>
    <w:r>
      <w:rPr>
        <w:sz w:val="18"/>
      </w:rPr>
      <w:fldChar w:fldCharType="separate"/>
    </w:r>
    <w:r>
      <w:rPr>
        <w:sz w:val="18"/>
      </w:rPr>
      <w:t>I</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395B710E" w14:textId="77777777" w:rsidR="00096963" w:rsidRDefault="00C41759">
    <w:pPr>
      <w:ind w:firstLine="0"/>
      <w:jc w:val="center"/>
    </w:pPr>
    <w:r>
      <w:rPr>
        <w:sz w:val="18"/>
      </w:rPr>
      <w:fldChar w:fldCharType="begin"/>
    </w:r>
    <w:r>
      <w:rPr>
        <w:sz w:val="18"/>
      </w:rPr>
      <w:instrText xml:space="preserve"> PAGE </w:instrText>
    </w:r>
    <w:r>
      <w:rPr>
        <w:sz w:val="18"/>
      </w:rPr>
      <w:fldChar w:fldCharType="separate"/>
    </w:r>
    <w:r>
      <w:rPr>
        <w:sz w:val="18"/>
      </w:rPr>
      <w:t>I</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1C0A4AF0" w14:textId="77777777" w:rsidR="00096963" w:rsidRDefault="00096963"/>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3BA0799D" w14:textId="77777777" w:rsidR="00096963" w:rsidRDefault="00C41759">
    <w:pPr>
      <w:ind w:firstLine="0"/>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6D21D941" w14:textId="77777777" w:rsidR="00096963" w:rsidRDefault="00C41759">
    <w:pPr>
      <w:ind w:firstLine="0"/>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footnote w:type="separator" w:id="-1">
    <w:p w14:paraId="5EBF953A" w14:textId="77777777" w:rsidR="006D690D" w:rsidRDefault="006D690D">
      <w:r>
        <w:separator/>
      </w:r>
    </w:p>
  </w:footnote>
  <w:footnote w:type="continuationSeparator" w:id="0">
    <w:p w14:paraId="261C8D9C" w14:textId="77777777" w:rsidR="006D690D" w:rsidRDefault="006D6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6D876698" w14:textId="77777777" w:rsidR="00096963" w:rsidRDefault="00C41759">
    <w:pPr>
      <w:pBdr>
        <w:bottom w:val="single" w:sz="4" w:space="0" w:color="808080"/>
      </w:pBdr>
      <w:tabs>
        <w:tab w:val="right" w:pos="9331"/>
      </w:tabs>
      <w:spacing w:after="0"/>
      <w:ind w:firstLine="0"/>
    </w:pPr>
    <w:r>
      <w:rPr>
        <w:rFonts w:ascii="宋体" w:hAnsi="宋体"/>
        <w:sz w:val="18"/>
      </w:rPr>
      <w:t>短波超短波智能规划系统</w:t>
    </w:r>
    <w:r>
      <w:rPr>
        <w:rFonts w:ascii="宋体" w:hAnsi="宋体"/>
        <w:sz w:val="18"/>
      </w:rPr>
      <w:tab/>
      <w:t>用户手册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523E5047" w14:textId="77777777" w:rsidR="00096963" w:rsidRDefault="00C41759">
    <w:pPr>
      <w:pBdr>
        <w:bottom w:val="single" w:sz="4" w:space="0" w:color="808080"/>
      </w:pBdr>
      <w:tabs>
        <w:tab w:val="right" w:pos="9331"/>
      </w:tabs>
      <w:spacing w:after="0"/>
      <w:ind w:firstLine="0"/>
    </w:pPr>
    <w:r>
      <w:rPr>
        <w:rFonts w:ascii="宋体" w:hAnsi="宋体"/>
        <w:sz w:val="18"/>
      </w:rPr>
      <w:t>短波超短波智能规划系统</w:t>
    </w:r>
    <w:r>
      <w:rPr>
        <w:rFonts w:ascii="宋体" w:hAnsi="宋体"/>
        <w:sz w:val="18"/>
      </w:rPr>
      <w:tab/>
      <w:t>用户手册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023033DC" w14:textId="77777777" w:rsidR="00096963" w:rsidRDefault="0009696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0C0D5629" w14:textId="77777777" w:rsidR="00096963" w:rsidRDefault="00C41759">
    <w:pPr>
      <w:pBdr>
        <w:bottom w:val="single" w:sz="4" w:space="0" w:color="808080"/>
      </w:pBdr>
      <w:tabs>
        <w:tab w:val="right" w:pos="9331"/>
      </w:tabs>
      <w:spacing w:after="0"/>
      <w:ind w:firstLine="0"/>
    </w:pPr>
    <w:r>
      <w:rPr>
        <w:rFonts w:ascii="宋体" w:hAnsi="宋体"/>
        <w:sz w:val="18"/>
      </w:rPr>
      <w:t>短波超短波智能规划系统</w:t>
    </w:r>
    <w:r>
      <w:rPr>
        <w:rFonts w:ascii="宋体" w:hAnsi="宋体"/>
        <w:sz w:val="18"/>
      </w:rPr>
      <w:tab/>
      <w:t>用户手册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p w14:paraId="3653282D" w14:textId="77777777" w:rsidR="00096963" w:rsidRDefault="00C41759">
    <w:pPr>
      <w:pBdr>
        <w:bottom w:val="single" w:sz="4" w:space="0" w:color="808080"/>
      </w:pBdr>
      <w:tabs>
        <w:tab w:val="right" w:pos="9331"/>
      </w:tabs>
      <w:spacing w:after="0"/>
      <w:ind w:firstLine="0"/>
    </w:pPr>
    <w:r>
      <w:rPr>
        <w:rFonts w:ascii="宋体" w:hAnsi="宋体"/>
        <w:sz w:val="18"/>
      </w:rPr>
      <w:t>短波超短波智能规划系统</w:t>
    </w:r>
    <w:r>
      <w:rPr>
        <w:rFonts w:ascii="宋体" w:hAnsi="宋体"/>
        <w:sz w:val="18"/>
      </w:rPr>
      <w:tab/>
      <w:t>用户手册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pkg="http://schemas.microsoft.com/office/2006/xmlPackage" mc:Ignorable="w14 w15 w16se w16cid w16 w16cex w16sdtdh w16sdtfl w16du wp14">
  <w:abstractNum w:abstractNumId="0" w15:restartNumberingAfterBreak="0">
    <w:nsid w:val="0414229E"/>
    <w:multiLevelType w:val="hybridMultilevel"/>
    <w:tmpl w:val="64E878F2"/>
    <w:lvl w:ilvl="0" w:tplc="023C0806">
      <w:start w:val="1"/>
      <w:numFmt w:val="decimal"/>
      <w:lvlText w:val="%1"/>
      <w:lvlJc w:val="center"/>
      <w:pPr>
        <w:ind w:left="420" w:hanging="13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F222DE"/>
    <w:multiLevelType w:val="hybridMultilevel"/>
    <w:tmpl w:val="64E878F2"/>
    <w:lvl w:ilvl="0" w:tplc="023C0806">
      <w:start w:val="1"/>
      <w:numFmt w:val="decimal"/>
      <w:lvlText w:val="%1"/>
      <w:lvlJc w:val="center"/>
      <w:pPr>
        <w:ind w:left="420" w:hanging="13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0A5413D"/>
    <w:multiLevelType w:val="multilevel"/>
    <w:tmpl w:val="143EFDE6"/>
    <w:lvl w:ilvl="0">
      <w:start w:val="1"/>
      <w:numFmt w:val="decimal"/>
      <w:pStyle w:val="1"/>
      <w:suff w:val="nothing"/>
      <w:lvlText w:val="%1  "/>
      <w:lvlJc w:val="left"/>
      <w:pPr>
        <w:ind w:left="0" w:firstLine="0"/>
      </w:pPr>
      <w:rPr>
        <w:rFonts w:hAnsi="Times New Roman" w:cs="Times New Roman" w:hint="eastAsia"/>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suff w:val="nothing"/>
      <w:lvlText w:val="%1.%2  "/>
      <w:lvlJc w:val="left"/>
      <w:pPr>
        <w:ind w:left="567" w:firstLine="0"/>
      </w:pPr>
      <w:rPr>
        <w:rFonts w:ascii="黑体" w:eastAsia="黑体" w:hint="eastAsia"/>
        <w:b w:val="0"/>
        <w:i w:val="0"/>
        <w:color w:val="auto"/>
        <w:spacing w:val="0"/>
        <w:w w:val="100"/>
        <w:kern w:val="0"/>
        <w:position w:val="0"/>
        <w:sz w:val="21"/>
        <w:szCs w:val="21"/>
        <w:u w:val="none"/>
      </w:rPr>
    </w:lvl>
    <w:lvl w:ilvl="2">
      <w:start w:val="1"/>
      <w:numFmt w:val="decimal"/>
      <w:pStyle w:val="3"/>
      <w:suff w:val="space"/>
      <w:lvlText w:val="%1.%2.%3 "/>
      <w:lvlJc w:val="left"/>
      <w:pPr>
        <w:ind w:left="0" w:firstLine="0"/>
      </w:pPr>
      <w:rPr>
        <w:rFonts w:ascii="黑体" w:eastAsia="黑体" w:hint="eastAsia"/>
        <w:b w:val="0"/>
        <w:i w:val="0"/>
        <w:color w:val="auto"/>
        <w:spacing w:val="0"/>
        <w:w w:val="100"/>
        <w:kern w:val="0"/>
        <w:position w:val="0"/>
        <w:sz w:val="21"/>
        <w:szCs w:val="21"/>
        <w:u w:val="none"/>
      </w:rPr>
    </w:lvl>
    <w:lvl w:ilvl="3">
      <w:start w:val="1"/>
      <w:numFmt w:val="decimal"/>
      <w:pStyle w:val="4"/>
      <w:suff w:val="space"/>
      <w:lvlText w:val="%1.%2.%3.%4 "/>
      <w:lvlJc w:val="left"/>
      <w:pPr>
        <w:ind w:left="0" w:firstLine="0"/>
      </w:pPr>
      <w:rPr>
        <w:rFonts w:ascii="黑体" w:eastAsia="黑体" w:hint="eastAsia"/>
        <w:b w:val="0"/>
        <w:i w:val="0"/>
        <w:color w:val="auto"/>
        <w:spacing w:val="0"/>
        <w:w w:val="100"/>
        <w:kern w:val="0"/>
        <w:position w:val="0"/>
        <w:sz w:val="21"/>
        <w:szCs w:val="21"/>
        <w:u w:val="none"/>
      </w:rPr>
    </w:lvl>
    <w:lvl w:ilvl="4">
      <w:start w:val="1"/>
      <w:numFmt w:val="decimal"/>
      <w:pStyle w:val="5"/>
      <w:suff w:val="space"/>
      <w:lvlText w:val="%1.%2.%3.%4.%5 "/>
      <w:lvlJc w:val="left"/>
      <w:pPr>
        <w:ind w:left="0" w:firstLine="0"/>
      </w:pPr>
      <w:rPr>
        <w:rFonts w:ascii="黑体" w:eastAsia="黑体" w:hint="eastAsia"/>
        <w:b w:val="0"/>
        <w:i w:val="0"/>
        <w:color w:val="auto"/>
        <w:spacing w:val="0"/>
        <w:w w:val="100"/>
        <w:kern w:val="0"/>
        <w:position w:val="0"/>
        <w:sz w:val="24"/>
        <w:szCs w:val="24"/>
        <w:u w:val="none"/>
      </w:rPr>
    </w:lvl>
    <w:lvl w:ilvl="5">
      <w:start w:val="1"/>
      <w:numFmt w:val="decimal"/>
      <w:pStyle w:val="6"/>
      <w:suff w:val="space"/>
      <w:lvlText w:val="%1.%2.%3.%4.%5.%6 "/>
      <w:lvlJc w:val="left"/>
      <w:pPr>
        <w:ind w:left="0" w:firstLine="0"/>
      </w:pPr>
      <w:rPr>
        <w:rFonts w:ascii="黑体" w:eastAsia="黑体" w:hint="eastAsia"/>
        <w:b w:val="0"/>
        <w:i w:val="0"/>
        <w:color w:val="auto"/>
        <w:spacing w:val="0"/>
        <w:w w:val="100"/>
        <w:kern w:val="0"/>
        <w:position w:val="0"/>
        <w:sz w:val="24"/>
        <w:szCs w:val="24"/>
        <w:u w:val="none"/>
      </w:rPr>
    </w:lvl>
    <w:lvl w:ilvl="6">
      <w:start w:val="1"/>
      <w:numFmt w:val="decimal"/>
      <w:pStyle w:val="7"/>
      <w:suff w:val="space"/>
      <w:lvlText w:val="%1.%2.%3.%4.%5.%6.%7"/>
      <w:lvlJc w:val="left"/>
      <w:pPr>
        <w:ind w:left="0" w:firstLine="0"/>
      </w:pPr>
      <w:rPr>
        <w:rFonts w:ascii="黑体" w:eastAsia="黑体" w:hint="eastAsia"/>
        <w:b w:val="0"/>
        <w:i w:val="0"/>
        <w:snapToGrid w:val="0"/>
        <w:color w:val="auto"/>
        <w:spacing w:val="0"/>
        <w:w w:val="100"/>
        <w:kern w:val="0"/>
        <w:position w:val="0"/>
        <w:sz w:val="24"/>
        <w:szCs w:val="24"/>
        <w:u w:val="none"/>
      </w:rPr>
    </w:lvl>
    <w:lvl w:ilvl="7">
      <w:start w:val="1"/>
      <w:numFmt w:val="decimal"/>
      <w:pStyle w:val="8"/>
      <w:suff w:val="space"/>
      <w:lvlText w:val="%1.%2.%3.%4.%5.%6.%7.%8"/>
      <w:lvlJc w:val="left"/>
      <w:pPr>
        <w:ind w:left="0" w:firstLine="0"/>
      </w:pPr>
      <w:rPr>
        <w:rFonts w:ascii="黑体" w:eastAsia="黑体" w:hint="eastAsia"/>
        <w:b w:val="0"/>
        <w:i w:val="0"/>
        <w:color w:val="auto"/>
        <w:spacing w:val="0"/>
        <w:w w:val="100"/>
        <w:position w:val="0"/>
        <w:sz w:val="24"/>
        <w:szCs w:val="24"/>
        <w:u w:val="none"/>
      </w:rPr>
    </w:lvl>
    <w:lvl w:ilvl="8">
      <w:start w:val="1"/>
      <w:numFmt w:val="decimal"/>
      <w:pStyle w:val="9"/>
      <w:suff w:val="space"/>
      <w:lvlText w:val="%1.%2.%3.%4.%5.%6.%7.%8.%9"/>
      <w:lvlJc w:val="left"/>
      <w:pPr>
        <w:ind w:left="0" w:firstLine="0"/>
      </w:pPr>
      <w:rPr>
        <w:rFonts w:ascii="黑体" w:eastAsia="黑体" w:hint="eastAsia"/>
        <w:b w:val="0"/>
        <w:i w:val="0"/>
        <w:color w:val="auto"/>
        <w:spacing w:val="0"/>
        <w:w w:val="100"/>
        <w:position w:val="0"/>
        <w:sz w:val="24"/>
        <w:szCs w:val="24"/>
        <w:u w:val="none"/>
      </w:rPr>
    </w:lvl>
  </w:abstractNum>
  <w:abstractNum w:abstractNumId="3" w15:restartNumberingAfterBreak="0">
    <w:nsid w:val="1438571A"/>
    <w:multiLevelType w:val="hybridMultilevel"/>
    <w:tmpl w:val="F470EEAC"/>
    <w:lvl w:ilvl="0" w:tplc="FE8A89E4">
      <w:start w:val="1"/>
      <w:numFmt w:val="decimal"/>
      <w:lvlText w:val="%1)"/>
      <w:lvlJc w:val="left"/>
      <w:pPr>
        <w:ind w:left="1260" w:hanging="420"/>
      </w:pPr>
      <w:rPr>
        <w:rFonts w:asciiTheme="minorEastAsia" w:eastAsiaTheme="minorEastAsia" w:hAnsiTheme="minorEastAsia"/>
      </w:r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start w:val="1"/>
      <w:numFmt w:val="lowerLetter"/>
      <w:lvlText w:val="%5)"/>
      <w:lvlJc w:val="left"/>
      <w:pPr>
        <w:ind w:left="2940" w:hanging="420"/>
      </w:pPr>
    </w:lvl>
    <w:lvl w:ilvl="5" w:tplc="0409001B">
      <w:start w:val="1"/>
      <w:numFmt w:val="lowerRoman"/>
      <w:lvlText w:val="%6."/>
      <w:lvlJc w:val="right"/>
      <w:pPr>
        <w:ind w:left="3360" w:hanging="420"/>
      </w:pPr>
    </w:lvl>
    <w:lvl w:ilvl="6" w:tplc="0409000F">
      <w:start w:val="1"/>
      <w:numFmt w:val="decimal"/>
      <w:lvlText w:val="%7."/>
      <w:lvlJc w:val="left"/>
      <w:pPr>
        <w:ind w:left="3780" w:hanging="420"/>
      </w:pPr>
    </w:lvl>
    <w:lvl w:ilvl="7" w:tplc="04090019">
      <w:start w:val="1"/>
      <w:numFmt w:val="lowerLetter"/>
      <w:lvlText w:val="%8)"/>
      <w:lvlJc w:val="left"/>
      <w:pPr>
        <w:ind w:left="4200" w:hanging="420"/>
      </w:pPr>
    </w:lvl>
    <w:lvl w:ilvl="8" w:tplc="0409001B">
      <w:start w:val="1"/>
      <w:numFmt w:val="lowerRoman"/>
      <w:lvlText w:val="%9."/>
      <w:lvlJc w:val="right"/>
      <w:pPr>
        <w:ind w:left="4620" w:hanging="420"/>
      </w:pPr>
    </w:lvl>
  </w:abstractNum>
  <w:abstractNum w:abstractNumId="4" w15:restartNumberingAfterBreak="0">
    <w:nsid w:val="16D34DDB"/>
    <w:multiLevelType w:val="hybridMultilevel"/>
    <w:tmpl w:val="D0E09834"/>
    <w:lvl w:ilvl="0" w:tplc="70C49516">
      <w:start w:val="1"/>
      <w:numFmt w:val="decimal"/>
      <w:suff w:val="nothing"/>
      <w:lvlText w:val="图%1  "/>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E6C422C"/>
    <w:multiLevelType w:val="hybridMultilevel"/>
    <w:tmpl w:val="3E9A1006"/>
    <w:lvl w:ilvl="0" w:tplc="D47AF926">
      <w:start w:val="1"/>
      <w:numFmt w:val="lowerLetter"/>
      <w:pStyle w:val="11AltASWIEE"/>
      <w:lvlText w:val="%1)"/>
      <w:lvlJc w:val="left"/>
      <w:pPr>
        <w:tabs>
          <w:tab w:val="num" w:pos="911"/>
        </w:tabs>
        <w:ind w:left="911" w:hanging="431"/>
      </w:pPr>
      <w:rPr>
        <w:rFonts w:ascii="Times New Roman" w:eastAsia="宋体" w:hAnsi="Times New Roman" w:hint="default"/>
        <w:b w:val="0"/>
        <w:i w:val="0"/>
        <w:color w:val="auto"/>
        <w:spacing w:val="0"/>
        <w:w w:val="100"/>
        <w:position w:val="0"/>
        <w:sz w:val="24"/>
        <w:szCs w:val="24"/>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6" w15:restartNumberingAfterBreak="0">
    <w:nsid w:val="213240E1"/>
    <w:multiLevelType w:val="hybridMultilevel"/>
    <w:tmpl w:val="64E878F2"/>
    <w:lvl w:ilvl="0" w:tplc="023C0806">
      <w:start w:val="1"/>
      <w:numFmt w:val="decimal"/>
      <w:lvlText w:val="%1"/>
      <w:lvlJc w:val="center"/>
      <w:pPr>
        <w:ind w:left="420" w:hanging="13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33B569F"/>
    <w:multiLevelType w:val="hybridMultilevel"/>
    <w:tmpl w:val="9222BBC8"/>
    <w:lvl w:ilvl="0" w:tplc="5E5EB588">
      <w:start w:val="1"/>
      <w:numFmt w:val="decimal"/>
      <w:suff w:val="nothing"/>
      <w:lvlText w:val="表%1  "/>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7C86104"/>
    <w:multiLevelType w:val="hybridMultilevel"/>
    <w:tmpl w:val="357A12DA"/>
    <w:lvl w:ilvl="0" w:tplc="90A0CC7C">
      <w:start w:val="1"/>
      <w:numFmt w:val="lowerLetter"/>
      <w:lvlText w:val="%1)"/>
      <w:lvlJc w:val="left"/>
      <w:pPr>
        <w:ind w:left="1697" w:hanging="420"/>
      </w:pPr>
      <w:rPr>
        <w:rFonts w:asciiTheme="minorEastAsia" w:eastAsiaTheme="minorEastAsia" w:hAnsiTheme="minorEastAsia" w:hint="default"/>
      </w:rPr>
    </w:lvl>
    <w:lvl w:ilvl="1" w:tplc="04090003" w:tentative="1">
      <w:start w:val="1"/>
      <w:numFmt w:val="bullet"/>
      <w:lvlText w:val=""/>
      <w:lvlJc w:val="left"/>
      <w:pPr>
        <w:ind w:left="2117" w:hanging="420"/>
      </w:pPr>
      <w:rPr>
        <w:rFonts w:ascii="Wingdings" w:hAnsi="Wingdings" w:hint="default"/>
      </w:rPr>
    </w:lvl>
    <w:lvl w:ilvl="2" w:tplc="04090005" w:tentative="1">
      <w:start w:val="1"/>
      <w:numFmt w:val="bullet"/>
      <w:lvlText w:val=""/>
      <w:lvlJc w:val="left"/>
      <w:pPr>
        <w:ind w:left="2537" w:hanging="420"/>
      </w:pPr>
      <w:rPr>
        <w:rFonts w:ascii="Wingdings" w:hAnsi="Wingdings" w:hint="default"/>
      </w:rPr>
    </w:lvl>
    <w:lvl w:ilvl="3" w:tplc="04090001" w:tentative="1">
      <w:start w:val="1"/>
      <w:numFmt w:val="bullet"/>
      <w:lvlText w:val=""/>
      <w:lvlJc w:val="left"/>
      <w:pPr>
        <w:ind w:left="2957" w:hanging="420"/>
      </w:pPr>
      <w:rPr>
        <w:rFonts w:ascii="Wingdings" w:hAnsi="Wingdings" w:hint="default"/>
      </w:rPr>
    </w:lvl>
    <w:lvl w:ilvl="4" w:tplc="04090003" w:tentative="1">
      <w:start w:val="1"/>
      <w:numFmt w:val="bullet"/>
      <w:lvlText w:val=""/>
      <w:lvlJc w:val="left"/>
      <w:pPr>
        <w:ind w:left="3377" w:hanging="420"/>
      </w:pPr>
      <w:rPr>
        <w:rFonts w:ascii="Wingdings" w:hAnsi="Wingdings" w:hint="default"/>
      </w:rPr>
    </w:lvl>
    <w:lvl w:ilvl="5" w:tplc="04090005" w:tentative="1">
      <w:start w:val="1"/>
      <w:numFmt w:val="bullet"/>
      <w:lvlText w:val=""/>
      <w:lvlJc w:val="left"/>
      <w:pPr>
        <w:ind w:left="3797" w:hanging="420"/>
      </w:pPr>
      <w:rPr>
        <w:rFonts w:ascii="Wingdings" w:hAnsi="Wingdings" w:hint="default"/>
      </w:rPr>
    </w:lvl>
    <w:lvl w:ilvl="6" w:tplc="04090001" w:tentative="1">
      <w:start w:val="1"/>
      <w:numFmt w:val="bullet"/>
      <w:lvlText w:val=""/>
      <w:lvlJc w:val="left"/>
      <w:pPr>
        <w:ind w:left="4217" w:hanging="420"/>
      </w:pPr>
      <w:rPr>
        <w:rFonts w:ascii="Wingdings" w:hAnsi="Wingdings" w:hint="default"/>
      </w:rPr>
    </w:lvl>
    <w:lvl w:ilvl="7" w:tplc="04090003" w:tentative="1">
      <w:start w:val="1"/>
      <w:numFmt w:val="bullet"/>
      <w:lvlText w:val=""/>
      <w:lvlJc w:val="left"/>
      <w:pPr>
        <w:ind w:left="4637" w:hanging="420"/>
      </w:pPr>
      <w:rPr>
        <w:rFonts w:ascii="Wingdings" w:hAnsi="Wingdings" w:hint="default"/>
      </w:rPr>
    </w:lvl>
    <w:lvl w:ilvl="8" w:tplc="04090005" w:tentative="1">
      <w:start w:val="1"/>
      <w:numFmt w:val="bullet"/>
      <w:lvlText w:val=""/>
      <w:lvlJc w:val="left"/>
      <w:pPr>
        <w:ind w:left="5057" w:hanging="420"/>
      </w:pPr>
      <w:rPr>
        <w:rFonts w:ascii="Wingdings" w:hAnsi="Wingdings" w:hint="default"/>
      </w:rPr>
    </w:lvl>
  </w:abstractNum>
  <w:abstractNum w:abstractNumId="9" w15:restartNumberingAfterBreak="0">
    <w:nsid w:val="32AB0AB3"/>
    <w:multiLevelType w:val="hybridMultilevel"/>
    <w:tmpl w:val="64E878F2"/>
    <w:lvl w:ilvl="0" w:tplc="023C0806">
      <w:start w:val="1"/>
      <w:numFmt w:val="decimal"/>
      <w:lvlText w:val="%1"/>
      <w:lvlJc w:val="center"/>
      <w:pPr>
        <w:ind w:left="420" w:hanging="13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70A3107"/>
    <w:multiLevelType w:val="hybridMultilevel"/>
    <w:tmpl w:val="51C45BEA"/>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3D801E5E"/>
    <w:multiLevelType w:val="hybridMultilevel"/>
    <w:tmpl w:val="357A12DA"/>
    <w:lvl w:ilvl="0" w:tplc="90A0CC7C">
      <w:start w:val="1"/>
      <w:numFmt w:val="lowerLetter"/>
      <w:lvlText w:val="%1)"/>
      <w:lvlJc w:val="left"/>
      <w:pPr>
        <w:ind w:left="1697" w:hanging="420"/>
      </w:pPr>
      <w:rPr>
        <w:rFonts w:asciiTheme="minorEastAsia" w:eastAsiaTheme="minorEastAsia" w:hAnsiTheme="minorEastAsia" w:hint="default"/>
      </w:rPr>
    </w:lvl>
    <w:lvl w:ilvl="1" w:tplc="04090003" w:tentative="1">
      <w:start w:val="1"/>
      <w:numFmt w:val="bullet"/>
      <w:lvlText w:val=""/>
      <w:lvlJc w:val="left"/>
      <w:pPr>
        <w:ind w:left="2117" w:hanging="420"/>
      </w:pPr>
      <w:rPr>
        <w:rFonts w:ascii="Wingdings" w:hAnsi="Wingdings" w:hint="default"/>
      </w:rPr>
    </w:lvl>
    <w:lvl w:ilvl="2" w:tplc="04090005" w:tentative="1">
      <w:start w:val="1"/>
      <w:numFmt w:val="bullet"/>
      <w:lvlText w:val=""/>
      <w:lvlJc w:val="left"/>
      <w:pPr>
        <w:ind w:left="2537" w:hanging="420"/>
      </w:pPr>
      <w:rPr>
        <w:rFonts w:ascii="Wingdings" w:hAnsi="Wingdings" w:hint="default"/>
      </w:rPr>
    </w:lvl>
    <w:lvl w:ilvl="3" w:tplc="04090001" w:tentative="1">
      <w:start w:val="1"/>
      <w:numFmt w:val="bullet"/>
      <w:lvlText w:val=""/>
      <w:lvlJc w:val="left"/>
      <w:pPr>
        <w:ind w:left="2957" w:hanging="420"/>
      </w:pPr>
      <w:rPr>
        <w:rFonts w:ascii="Wingdings" w:hAnsi="Wingdings" w:hint="default"/>
      </w:rPr>
    </w:lvl>
    <w:lvl w:ilvl="4" w:tplc="04090003" w:tentative="1">
      <w:start w:val="1"/>
      <w:numFmt w:val="bullet"/>
      <w:lvlText w:val=""/>
      <w:lvlJc w:val="left"/>
      <w:pPr>
        <w:ind w:left="3377" w:hanging="420"/>
      </w:pPr>
      <w:rPr>
        <w:rFonts w:ascii="Wingdings" w:hAnsi="Wingdings" w:hint="default"/>
      </w:rPr>
    </w:lvl>
    <w:lvl w:ilvl="5" w:tplc="04090005" w:tentative="1">
      <w:start w:val="1"/>
      <w:numFmt w:val="bullet"/>
      <w:lvlText w:val=""/>
      <w:lvlJc w:val="left"/>
      <w:pPr>
        <w:ind w:left="3797" w:hanging="420"/>
      </w:pPr>
      <w:rPr>
        <w:rFonts w:ascii="Wingdings" w:hAnsi="Wingdings" w:hint="default"/>
      </w:rPr>
    </w:lvl>
    <w:lvl w:ilvl="6" w:tplc="04090001" w:tentative="1">
      <w:start w:val="1"/>
      <w:numFmt w:val="bullet"/>
      <w:lvlText w:val=""/>
      <w:lvlJc w:val="left"/>
      <w:pPr>
        <w:ind w:left="4217" w:hanging="420"/>
      </w:pPr>
      <w:rPr>
        <w:rFonts w:ascii="Wingdings" w:hAnsi="Wingdings" w:hint="default"/>
      </w:rPr>
    </w:lvl>
    <w:lvl w:ilvl="7" w:tplc="04090003" w:tentative="1">
      <w:start w:val="1"/>
      <w:numFmt w:val="bullet"/>
      <w:lvlText w:val=""/>
      <w:lvlJc w:val="left"/>
      <w:pPr>
        <w:ind w:left="4637" w:hanging="420"/>
      </w:pPr>
      <w:rPr>
        <w:rFonts w:ascii="Wingdings" w:hAnsi="Wingdings" w:hint="default"/>
      </w:rPr>
    </w:lvl>
    <w:lvl w:ilvl="8" w:tplc="04090005" w:tentative="1">
      <w:start w:val="1"/>
      <w:numFmt w:val="bullet"/>
      <w:lvlText w:val=""/>
      <w:lvlJc w:val="left"/>
      <w:pPr>
        <w:ind w:left="5057" w:hanging="420"/>
      </w:pPr>
      <w:rPr>
        <w:rFonts w:ascii="Wingdings" w:hAnsi="Wingdings" w:hint="default"/>
      </w:rPr>
    </w:lvl>
  </w:abstractNum>
  <w:abstractNum w:abstractNumId="12" w15:restartNumberingAfterBreak="0">
    <w:nsid w:val="4AF97FB2"/>
    <w:multiLevelType w:val="hybridMultilevel"/>
    <w:tmpl w:val="357A12DA"/>
    <w:lvl w:ilvl="0" w:tplc="90A0CC7C">
      <w:start w:val="1"/>
      <w:numFmt w:val="lowerLetter"/>
      <w:lvlText w:val="%1)"/>
      <w:lvlJc w:val="left"/>
      <w:pPr>
        <w:ind w:left="1697" w:hanging="420"/>
      </w:pPr>
      <w:rPr>
        <w:rFonts w:asciiTheme="minorEastAsia" w:eastAsiaTheme="minorEastAsia" w:hAnsiTheme="minorEastAsia" w:hint="default"/>
      </w:rPr>
    </w:lvl>
    <w:lvl w:ilvl="1" w:tplc="04090003" w:tentative="1">
      <w:start w:val="1"/>
      <w:numFmt w:val="bullet"/>
      <w:lvlText w:val=""/>
      <w:lvlJc w:val="left"/>
      <w:pPr>
        <w:ind w:left="2117" w:hanging="420"/>
      </w:pPr>
      <w:rPr>
        <w:rFonts w:ascii="Wingdings" w:hAnsi="Wingdings" w:hint="default"/>
      </w:rPr>
    </w:lvl>
    <w:lvl w:ilvl="2" w:tplc="04090005" w:tentative="1">
      <w:start w:val="1"/>
      <w:numFmt w:val="bullet"/>
      <w:lvlText w:val=""/>
      <w:lvlJc w:val="left"/>
      <w:pPr>
        <w:ind w:left="2537" w:hanging="420"/>
      </w:pPr>
      <w:rPr>
        <w:rFonts w:ascii="Wingdings" w:hAnsi="Wingdings" w:hint="default"/>
      </w:rPr>
    </w:lvl>
    <w:lvl w:ilvl="3" w:tplc="04090001" w:tentative="1">
      <w:start w:val="1"/>
      <w:numFmt w:val="bullet"/>
      <w:lvlText w:val=""/>
      <w:lvlJc w:val="left"/>
      <w:pPr>
        <w:ind w:left="2957" w:hanging="420"/>
      </w:pPr>
      <w:rPr>
        <w:rFonts w:ascii="Wingdings" w:hAnsi="Wingdings" w:hint="default"/>
      </w:rPr>
    </w:lvl>
    <w:lvl w:ilvl="4" w:tplc="04090003" w:tentative="1">
      <w:start w:val="1"/>
      <w:numFmt w:val="bullet"/>
      <w:lvlText w:val=""/>
      <w:lvlJc w:val="left"/>
      <w:pPr>
        <w:ind w:left="3377" w:hanging="420"/>
      </w:pPr>
      <w:rPr>
        <w:rFonts w:ascii="Wingdings" w:hAnsi="Wingdings" w:hint="default"/>
      </w:rPr>
    </w:lvl>
    <w:lvl w:ilvl="5" w:tplc="04090005" w:tentative="1">
      <w:start w:val="1"/>
      <w:numFmt w:val="bullet"/>
      <w:lvlText w:val=""/>
      <w:lvlJc w:val="left"/>
      <w:pPr>
        <w:ind w:left="3797" w:hanging="420"/>
      </w:pPr>
      <w:rPr>
        <w:rFonts w:ascii="Wingdings" w:hAnsi="Wingdings" w:hint="default"/>
      </w:rPr>
    </w:lvl>
    <w:lvl w:ilvl="6" w:tplc="04090001" w:tentative="1">
      <w:start w:val="1"/>
      <w:numFmt w:val="bullet"/>
      <w:lvlText w:val=""/>
      <w:lvlJc w:val="left"/>
      <w:pPr>
        <w:ind w:left="4217" w:hanging="420"/>
      </w:pPr>
      <w:rPr>
        <w:rFonts w:ascii="Wingdings" w:hAnsi="Wingdings" w:hint="default"/>
      </w:rPr>
    </w:lvl>
    <w:lvl w:ilvl="7" w:tplc="04090003" w:tentative="1">
      <w:start w:val="1"/>
      <w:numFmt w:val="bullet"/>
      <w:lvlText w:val=""/>
      <w:lvlJc w:val="left"/>
      <w:pPr>
        <w:ind w:left="4637" w:hanging="420"/>
      </w:pPr>
      <w:rPr>
        <w:rFonts w:ascii="Wingdings" w:hAnsi="Wingdings" w:hint="default"/>
      </w:rPr>
    </w:lvl>
    <w:lvl w:ilvl="8" w:tplc="04090005" w:tentative="1">
      <w:start w:val="1"/>
      <w:numFmt w:val="bullet"/>
      <w:lvlText w:val=""/>
      <w:lvlJc w:val="left"/>
      <w:pPr>
        <w:ind w:left="5057" w:hanging="420"/>
      </w:pPr>
      <w:rPr>
        <w:rFonts w:ascii="Wingdings" w:hAnsi="Wingdings" w:hint="default"/>
      </w:rPr>
    </w:lvl>
  </w:abstractNum>
  <w:abstractNum w:abstractNumId="13" w15:restartNumberingAfterBreak="0">
    <w:nsid w:val="4BEB2B78"/>
    <w:multiLevelType w:val="hybridMultilevel"/>
    <w:tmpl w:val="B0B49B58"/>
    <w:lvl w:ilvl="0" w:tplc="04090011">
      <w:start w:val="1"/>
      <w:numFmt w:val="decimal"/>
      <w:lvlText w:val="%1)"/>
      <w:lvlJc w:val="left"/>
      <w:pPr>
        <w:ind w:left="1697" w:hanging="420"/>
      </w:pPr>
      <w:rPr>
        <w:rFonts w:hint="eastAsia"/>
      </w:rPr>
    </w:lvl>
    <w:lvl w:ilvl="1" w:tplc="04090019" w:tentative="1">
      <w:start w:val="1"/>
      <w:numFmt w:val="lowerLetter"/>
      <w:lvlText w:val="%2)"/>
      <w:lvlJc w:val="left"/>
      <w:pPr>
        <w:ind w:left="2117" w:hanging="420"/>
      </w:pPr>
    </w:lvl>
    <w:lvl w:ilvl="2" w:tplc="0409001B" w:tentative="1">
      <w:start w:val="1"/>
      <w:numFmt w:val="lowerRoman"/>
      <w:lvlText w:val="%3."/>
      <w:lvlJc w:val="right"/>
      <w:pPr>
        <w:ind w:left="2537" w:hanging="420"/>
      </w:pPr>
    </w:lvl>
    <w:lvl w:ilvl="3" w:tplc="0409000F" w:tentative="1">
      <w:start w:val="1"/>
      <w:numFmt w:val="decimal"/>
      <w:lvlText w:val="%4."/>
      <w:lvlJc w:val="left"/>
      <w:pPr>
        <w:ind w:left="2957" w:hanging="420"/>
      </w:pPr>
    </w:lvl>
    <w:lvl w:ilvl="4" w:tplc="04090019" w:tentative="1">
      <w:start w:val="1"/>
      <w:numFmt w:val="lowerLetter"/>
      <w:lvlText w:val="%5)"/>
      <w:lvlJc w:val="left"/>
      <w:pPr>
        <w:ind w:left="3377" w:hanging="420"/>
      </w:pPr>
    </w:lvl>
    <w:lvl w:ilvl="5" w:tplc="0409001B" w:tentative="1">
      <w:start w:val="1"/>
      <w:numFmt w:val="lowerRoman"/>
      <w:lvlText w:val="%6."/>
      <w:lvlJc w:val="right"/>
      <w:pPr>
        <w:ind w:left="3797" w:hanging="420"/>
      </w:pPr>
    </w:lvl>
    <w:lvl w:ilvl="6" w:tplc="0409000F" w:tentative="1">
      <w:start w:val="1"/>
      <w:numFmt w:val="decimal"/>
      <w:lvlText w:val="%7."/>
      <w:lvlJc w:val="left"/>
      <w:pPr>
        <w:ind w:left="4217" w:hanging="420"/>
      </w:pPr>
    </w:lvl>
    <w:lvl w:ilvl="7" w:tplc="04090019" w:tentative="1">
      <w:start w:val="1"/>
      <w:numFmt w:val="lowerLetter"/>
      <w:lvlText w:val="%8)"/>
      <w:lvlJc w:val="left"/>
      <w:pPr>
        <w:ind w:left="4637" w:hanging="420"/>
      </w:pPr>
    </w:lvl>
    <w:lvl w:ilvl="8" w:tplc="0409001B" w:tentative="1">
      <w:start w:val="1"/>
      <w:numFmt w:val="lowerRoman"/>
      <w:lvlText w:val="%9."/>
      <w:lvlJc w:val="right"/>
      <w:pPr>
        <w:ind w:left="5057" w:hanging="420"/>
      </w:pPr>
    </w:lvl>
  </w:abstractNum>
  <w:abstractNum w:abstractNumId="14" w15:restartNumberingAfterBreak="0">
    <w:nsid w:val="4D9516A6"/>
    <w:multiLevelType w:val="hybridMultilevel"/>
    <w:tmpl w:val="64E878F2"/>
    <w:lvl w:ilvl="0" w:tplc="023C0806">
      <w:start w:val="1"/>
      <w:numFmt w:val="decimal"/>
      <w:lvlText w:val="%1"/>
      <w:lvlJc w:val="center"/>
      <w:pPr>
        <w:ind w:left="420" w:hanging="132"/>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DCC42CB"/>
    <w:multiLevelType w:val="hybridMultilevel"/>
    <w:tmpl w:val="66A64E20"/>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4E530F2E"/>
    <w:multiLevelType w:val="hybridMultilevel"/>
    <w:tmpl w:val="3BB05E5A"/>
    <w:lvl w:ilvl="0" w:tplc="2C8C4BAC">
      <w:start w:val="1"/>
      <w:numFmt w:val="decimal"/>
      <w:suff w:val="nothing"/>
      <w:lvlText w:val="表%1  "/>
      <w:lvlJc w:val="center"/>
      <w:pPr>
        <w:ind w:left="420" w:hanging="420"/>
      </w:pPr>
      <w:rPr>
        <w:rFonts w:hint="eastAsia"/>
        <w:sz w:val="21"/>
        <w:szCs w:val="21"/>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F3D2E46"/>
    <w:multiLevelType w:val="hybridMultilevel"/>
    <w:tmpl w:val="D7F69874"/>
    <w:lvl w:ilvl="0" w:tplc="33407D5A">
      <w:start w:val="1"/>
      <w:numFmt w:val="lowerLetter"/>
      <w:lvlText w:val="%1)"/>
      <w:lvlJc w:val="left"/>
      <w:pPr>
        <w:ind w:left="840" w:hanging="420"/>
      </w:pPr>
      <w:rPr>
        <w:rFonts w:ascii="宋体" w:eastAsia="宋体" w:hAnsi="宋体"/>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18" w15:restartNumberingAfterBreak="0">
    <w:nsid w:val="557C2AF5"/>
    <w:multiLevelType w:val="multilevel"/>
    <w:tmpl w:val="3A5AD814"/>
    <w:lvl w:ilvl="0">
      <w:start w:val="1"/>
      <w:numFmt w:val="decimal"/>
      <w:pStyle w:val="ALTTSWIEE"/>
      <w:suff w:val="nothing"/>
      <w:lvlText w:val="图%1　"/>
      <w:lvlJc w:val="left"/>
      <w:rPr>
        <w:rFonts w:ascii="Times New Roman" w:eastAsia="黑体" w:hAnsi="Times New Roman" w:hint="default"/>
        <w:b w:val="0"/>
        <w:i w:val="0"/>
        <w:sz w:val="24"/>
        <w:szCs w:val="24"/>
      </w:rPr>
    </w:lvl>
    <w:lvl w:ilvl="1">
      <w:start w:val="1"/>
      <w:numFmt w:val="decimal"/>
      <w:suff w:val="nothing"/>
      <w:lvlText w:val="%1%2　"/>
      <w:lvlJc w:val="left"/>
      <w:rPr>
        <w:rFonts w:ascii="Times New Roman" w:eastAsia="黑体" w:hAnsi="Times New Roman" w:hint="default"/>
        <w:b w:val="0"/>
        <w:i w:val="0"/>
        <w:sz w:val="21"/>
        <w:szCs w:val="21"/>
      </w:rPr>
    </w:lvl>
    <w:lvl w:ilvl="2">
      <w:start w:val="1"/>
      <w:numFmt w:val="decimal"/>
      <w:suff w:val="nothing"/>
      <w:lvlText w:val="%1%2.%3　"/>
      <w:lvlJc w:val="left"/>
      <w:rPr>
        <w:rFonts w:ascii="Times New Roman" w:eastAsia="黑体" w:hAnsi="Times New Roman" w:hint="default"/>
        <w:b w:val="0"/>
        <w:i w:val="0"/>
        <w:sz w:val="21"/>
        <w:szCs w:val="21"/>
      </w:rPr>
    </w:lvl>
    <w:lvl w:ilvl="3">
      <w:start w:val="1"/>
      <w:numFmt w:val="decimal"/>
      <w:suff w:val="nothing"/>
      <w:lvlText w:val="%1%2.%3.%4　"/>
      <w:lvlJc w:val="left"/>
      <w:rPr>
        <w:rFonts w:ascii="Times New Roman" w:eastAsia="黑体" w:hAnsi="Times New Roman" w:hint="default"/>
        <w:b w:val="0"/>
        <w:i w:val="0"/>
        <w:sz w:val="21"/>
        <w:szCs w:val="21"/>
      </w:rPr>
    </w:lvl>
    <w:lvl w:ilvl="4">
      <w:start w:val="1"/>
      <w:numFmt w:val="decimal"/>
      <w:suff w:val="nothing"/>
      <w:lvlText w:val="%1%2.%3.%4.%5　"/>
      <w:lvlJc w:val="left"/>
      <w:rPr>
        <w:rFonts w:ascii="Times New Roman" w:eastAsia="黑体" w:hAnsi="Times New Roman" w:hint="default"/>
        <w:b w:val="0"/>
        <w:i w:val="0"/>
        <w:sz w:val="21"/>
        <w:szCs w:val="21"/>
      </w:rPr>
    </w:lvl>
    <w:lvl w:ilvl="5">
      <w:start w:val="1"/>
      <w:numFmt w:val="decimal"/>
      <w:suff w:val="nothing"/>
      <w:lvlText w:val="%1%2.%3.%4.%5.%6　"/>
      <w:lvlJc w:val="left"/>
      <w:rPr>
        <w:rFonts w:ascii="Times New Roman" w:eastAsia="黑体" w:hAnsi="Times New Roman" w:hint="default"/>
        <w:b w:val="0"/>
        <w:i w:val="0"/>
        <w:sz w:val="21"/>
        <w:szCs w:val="21"/>
      </w:rPr>
    </w:lvl>
    <w:lvl w:ilvl="6">
      <w:start w:val="1"/>
      <w:numFmt w:val="decimal"/>
      <w:suff w:val="nothing"/>
      <w:lvlText w:val="%1%2.%3.%4.%5.%6.%7　"/>
      <w:lvlJc w:val="left"/>
      <w:rPr>
        <w:rFonts w:ascii="Times New Roman" w:eastAsia="黑体" w:hAnsi="Times New Roman" w:hint="default"/>
        <w:b w:val="0"/>
        <w:i w:val="0"/>
        <w:sz w:val="21"/>
        <w:szCs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9" w15:restartNumberingAfterBreak="0">
    <w:nsid w:val="580D3F2C"/>
    <w:multiLevelType w:val="hybridMultilevel"/>
    <w:tmpl w:val="63B8E34A"/>
    <w:lvl w:ilvl="0" w:tplc="7D6286AE">
      <w:start w:val="1"/>
      <w:numFmt w:val="decimal"/>
      <w:lvlText w:val="%1)  "/>
      <w:lvlJc w:val="left"/>
      <w:pPr>
        <w:ind w:left="1697" w:hanging="420"/>
      </w:pPr>
      <w:rPr>
        <w:rFonts w:ascii="宋体" w:eastAsia="宋体" w:hAnsi="宋体" w:hint="eastAsia"/>
        <w:b w:val="0"/>
        <w:i w:val="0"/>
        <w:sz w:val="21"/>
      </w:rPr>
    </w:lvl>
    <w:lvl w:ilvl="1" w:tplc="04090019" w:tentative="1">
      <w:start w:val="1"/>
      <w:numFmt w:val="lowerLetter"/>
      <w:lvlText w:val="%2)"/>
      <w:lvlJc w:val="left"/>
      <w:pPr>
        <w:ind w:left="2117" w:hanging="420"/>
      </w:pPr>
    </w:lvl>
    <w:lvl w:ilvl="2" w:tplc="0409001B" w:tentative="1">
      <w:start w:val="1"/>
      <w:numFmt w:val="lowerRoman"/>
      <w:lvlText w:val="%3."/>
      <w:lvlJc w:val="right"/>
      <w:pPr>
        <w:ind w:left="2537" w:hanging="420"/>
      </w:pPr>
    </w:lvl>
    <w:lvl w:ilvl="3" w:tplc="0409000F" w:tentative="1">
      <w:start w:val="1"/>
      <w:numFmt w:val="decimal"/>
      <w:lvlText w:val="%4."/>
      <w:lvlJc w:val="left"/>
      <w:pPr>
        <w:ind w:left="2957" w:hanging="420"/>
      </w:pPr>
    </w:lvl>
    <w:lvl w:ilvl="4" w:tplc="04090019" w:tentative="1">
      <w:start w:val="1"/>
      <w:numFmt w:val="lowerLetter"/>
      <w:lvlText w:val="%5)"/>
      <w:lvlJc w:val="left"/>
      <w:pPr>
        <w:ind w:left="3377" w:hanging="420"/>
      </w:pPr>
    </w:lvl>
    <w:lvl w:ilvl="5" w:tplc="0409001B" w:tentative="1">
      <w:start w:val="1"/>
      <w:numFmt w:val="lowerRoman"/>
      <w:lvlText w:val="%6."/>
      <w:lvlJc w:val="right"/>
      <w:pPr>
        <w:ind w:left="3797" w:hanging="420"/>
      </w:pPr>
    </w:lvl>
    <w:lvl w:ilvl="6" w:tplc="0409000F" w:tentative="1">
      <w:start w:val="1"/>
      <w:numFmt w:val="decimal"/>
      <w:lvlText w:val="%7."/>
      <w:lvlJc w:val="left"/>
      <w:pPr>
        <w:ind w:left="4217" w:hanging="420"/>
      </w:pPr>
    </w:lvl>
    <w:lvl w:ilvl="7" w:tplc="04090019" w:tentative="1">
      <w:start w:val="1"/>
      <w:numFmt w:val="lowerLetter"/>
      <w:lvlText w:val="%8)"/>
      <w:lvlJc w:val="left"/>
      <w:pPr>
        <w:ind w:left="4637" w:hanging="420"/>
      </w:pPr>
    </w:lvl>
    <w:lvl w:ilvl="8" w:tplc="0409001B" w:tentative="1">
      <w:start w:val="1"/>
      <w:numFmt w:val="lowerRoman"/>
      <w:lvlText w:val="%9."/>
      <w:lvlJc w:val="right"/>
      <w:pPr>
        <w:ind w:left="5057" w:hanging="420"/>
      </w:pPr>
    </w:lvl>
  </w:abstractNum>
  <w:abstractNum w:abstractNumId="20" w15:restartNumberingAfterBreak="0">
    <w:nsid w:val="5FC41EC9"/>
    <w:multiLevelType w:val="hybridMultilevel"/>
    <w:tmpl w:val="357A12DA"/>
    <w:lvl w:ilvl="0" w:tplc="90A0CC7C">
      <w:start w:val="1"/>
      <w:numFmt w:val="lowerLetter"/>
      <w:lvlText w:val="%1)"/>
      <w:lvlJc w:val="left"/>
      <w:pPr>
        <w:ind w:left="1697" w:hanging="420"/>
      </w:pPr>
      <w:rPr>
        <w:rFonts w:asciiTheme="minorEastAsia" w:eastAsiaTheme="minorEastAsia" w:hAnsiTheme="minorEastAsia" w:hint="default"/>
      </w:rPr>
    </w:lvl>
    <w:lvl w:ilvl="1" w:tplc="04090003" w:tentative="1">
      <w:start w:val="1"/>
      <w:numFmt w:val="bullet"/>
      <w:lvlText w:val=""/>
      <w:lvlJc w:val="left"/>
      <w:pPr>
        <w:ind w:left="2117" w:hanging="420"/>
      </w:pPr>
      <w:rPr>
        <w:rFonts w:ascii="Wingdings" w:hAnsi="Wingdings" w:hint="default"/>
      </w:rPr>
    </w:lvl>
    <w:lvl w:ilvl="2" w:tplc="04090005" w:tentative="1">
      <w:start w:val="1"/>
      <w:numFmt w:val="bullet"/>
      <w:lvlText w:val=""/>
      <w:lvlJc w:val="left"/>
      <w:pPr>
        <w:ind w:left="2537" w:hanging="420"/>
      </w:pPr>
      <w:rPr>
        <w:rFonts w:ascii="Wingdings" w:hAnsi="Wingdings" w:hint="default"/>
      </w:rPr>
    </w:lvl>
    <w:lvl w:ilvl="3" w:tplc="04090001" w:tentative="1">
      <w:start w:val="1"/>
      <w:numFmt w:val="bullet"/>
      <w:lvlText w:val=""/>
      <w:lvlJc w:val="left"/>
      <w:pPr>
        <w:ind w:left="2957" w:hanging="420"/>
      </w:pPr>
      <w:rPr>
        <w:rFonts w:ascii="Wingdings" w:hAnsi="Wingdings" w:hint="default"/>
      </w:rPr>
    </w:lvl>
    <w:lvl w:ilvl="4" w:tplc="04090003" w:tentative="1">
      <w:start w:val="1"/>
      <w:numFmt w:val="bullet"/>
      <w:lvlText w:val=""/>
      <w:lvlJc w:val="left"/>
      <w:pPr>
        <w:ind w:left="3377" w:hanging="420"/>
      </w:pPr>
      <w:rPr>
        <w:rFonts w:ascii="Wingdings" w:hAnsi="Wingdings" w:hint="default"/>
      </w:rPr>
    </w:lvl>
    <w:lvl w:ilvl="5" w:tplc="04090005" w:tentative="1">
      <w:start w:val="1"/>
      <w:numFmt w:val="bullet"/>
      <w:lvlText w:val=""/>
      <w:lvlJc w:val="left"/>
      <w:pPr>
        <w:ind w:left="3797" w:hanging="420"/>
      </w:pPr>
      <w:rPr>
        <w:rFonts w:ascii="Wingdings" w:hAnsi="Wingdings" w:hint="default"/>
      </w:rPr>
    </w:lvl>
    <w:lvl w:ilvl="6" w:tplc="04090001" w:tentative="1">
      <w:start w:val="1"/>
      <w:numFmt w:val="bullet"/>
      <w:lvlText w:val=""/>
      <w:lvlJc w:val="left"/>
      <w:pPr>
        <w:ind w:left="4217" w:hanging="420"/>
      </w:pPr>
      <w:rPr>
        <w:rFonts w:ascii="Wingdings" w:hAnsi="Wingdings" w:hint="default"/>
      </w:rPr>
    </w:lvl>
    <w:lvl w:ilvl="7" w:tplc="04090003" w:tentative="1">
      <w:start w:val="1"/>
      <w:numFmt w:val="bullet"/>
      <w:lvlText w:val=""/>
      <w:lvlJc w:val="left"/>
      <w:pPr>
        <w:ind w:left="4637" w:hanging="420"/>
      </w:pPr>
      <w:rPr>
        <w:rFonts w:ascii="Wingdings" w:hAnsi="Wingdings" w:hint="default"/>
      </w:rPr>
    </w:lvl>
    <w:lvl w:ilvl="8" w:tplc="04090005" w:tentative="1">
      <w:start w:val="1"/>
      <w:numFmt w:val="bullet"/>
      <w:lvlText w:val=""/>
      <w:lvlJc w:val="left"/>
      <w:pPr>
        <w:ind w:left="5057" w:hanging="420"/>
      </w:pPr>
      <w:rPr>
        <w:rFonts w:ascii="Wingdings" w:hAnsi="Wingdings" w:hint="default"/>
      </w:rPr>
    </w:lvl>
  </w:abstractNum>
  <w:abstractNum w:abstractNumId="21" w15:restartNumberingAfterBreak="0">
    <w:nsid w:val="646260FA"/>
    <w:multiLevelType w:val="multilevel"/>
    <w:tmpl w:val="0A00DE56"/>
    <w:lvl w:ilvl="0">
      <w:start w:val="1"/>
      <w:numFmt w:val="decimal"/>
      <w:pStyle w:val="ALTBSWIEE"/>
      <w:suff w:val="nothing"/>
      <w:lvlText w:val="表%1　"/>
      <w:lvlJc w:val="left"/>
      <w:rPr>
        <w:rFonts w:ascii="Times New Roman" w:eastAsia="黑体" w:hAnsi="Times New Roman" w:hint="default"/>
        <w:b w:val="0"/>
        <w:i w:val="0"/>
        <w:sz w:val="24"/>
        <w:szCs w:val="24"/>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2" w15:restartNumberingAfterBreak="0">
    <w:nsid w:val="665220F8"/>
    <w:multiLevelType w:val="hybridMultilevel"/>
    <w:tmpl w:val="357A12DA"/>
    <w:lvl w:ilvl="0" w:tplc="90A0CC7C">
      <w:start w:val="1"/>
      <w:numFmt w:val="lowerLetter"/>
      <w:lvlText w:val="%1)"/>
      <w:lvlJc w:val="left"/>
      <w:pPr>
        <w:ind w:left="1697" w:hanging="420"/>
      </w:pPr>
      <w:rPr>
        <w:rFonts w:asciiTheme="minorEastAsia" w:eastAsiaTheme="minorEastAsia" w:hAnsiTheme="minorEastAsia" w:hint="default"/>
      </w:rPr>
    </w:lvl>
    <w:lvl w:ilvl="1" w:tplc="04090003" w:tentative="1">
      <w:start w:val="1"/>
      <w:numFmt w:val="bullet"/>
      <w:lvlText w:val=""/>
      <w:lvlJc w:val="left"/>
      <w:pPr>
        <w:ind w:left="2117" w:hanging="420"/>
      </w:pPr>
      <w:rPr>
        <w:rFonts w:ascii="Wingdings" w:hAnsi="Wingdings" w:hint="default"/>
      </w:rPr>
    </w:lvl>
    <w:lvl w:ilvl="2" w:tplc="04090005" w:tentative="1">
      <w:start w:val="1"/>
      <w:numFmt w:val="bullet"/>
      <w:lvlText w:val=""/>
      <w:lvlJc w:val="left"/>
      <w:pPr>
        <w:ind w:left="2537" w:hanging="420"/>
      </w:pPr>
      <w:rPr>
        <w:rFonts w:ascii="Wingdings" w:hAnsi="Wingdings" w:hint="default"/>
      </w:rPr>
    </w:lvl>
    <w:lvl w:ilvl="3" w:tplc="04090001" w:tentative="1">
      <w:start w:val="1"/>
      <w:numFmt w:val="bullet"/>
      <w:lvlText w:val=""/>
      <w:lvlJc w:val="left"/>
      <w:pPr>
        <w:ind w:left="2957" w:hanging="420"/>
      </w:pPr>
      <w:rPr>
        <w:rFonts w:ascii="Wingdings" w:hAnsi="Wingdings" w:hint="default"/>
      </w:rPr>
    </w:lvl>
    <w:lvl w:ilvl="4" w:tplc="04090003" w:tentative="1">
      <w:start w:val="1"/>
      <w:numFmt w:val="bullet"/>
      <w:lvlText w:val=""/>
      <w:lvlJc w:val="left"/>
      <w:pPr>
        <w:ind w:left="3377" w:hanging="420"/>
      </w:pPr>
      <w:rPr>
        <w:rFonts w:ascii="Wingdings" w:hAnsi="Wingdings" w:hint="default"/>
      </w:rPr>
    </w:lvl>
    <w:lvl w:ilvl="5" w:tplc="04090005" w:tentative="1">
      <w:start w:val="1"/>
      <w:numFmt w:val="bullet"/>
      <w:lvlText w:val=""/>
      <w:lvlJc w:val="left"/>
      <w:pPr>
        <w:ind w:left="3797" w:hanging="420"/>
      </w:pPr>
      <w:rPr>
        <w:rFonts w:ascii="Wingdings" w:hAnsi="Wingdings" w:hint="default"/>
      </w:rPr>
    </w:lvl>
    <w:lvl w:ilvl="6" w:tplc="04090001" w:tentative="1">
      <w:start w:val="1"/>
      <w:numFmt w:val="bullet"/>
      <w:lvlText w:val=""/>
      <w:lvlJc w:val="left"/>
      <w:pPr>
        <w:ind w:left="4217" w:hanging="420"/>
      </w:pPr>
      <w:rPr>
        <w:rFonts w:ascii="Wingdings" w:hAnsi="Wingdings" w:hint="default"/>
      </w:rPr>
    </w:lvl>
    <w:lvl w:ilvl="7" w:tplc="04090003" w:tentative="1">
      <w:start w:val="1"/>
      <w:numFmt w:val="bullet"/>
      <w:lvlText w:val=""/>
      <w:lvlJc w:val="left"/>
      <w:pPr>
        <w:ind w:left="4637" w:hanging="420"/>
      </w:pPr>
      <w:rPr>
        <w:rFonts w:ascii="Wingdings" w:hAnsi="Wingdings" w:hint="default"/>
      </w:rPr>
    </w:lvl>
    <w:lvl w:ilvl="8" w:tplc="04090005" w:tentative="1">
      <w:start w:val="1"/>
      <w:numFmt w:val="bullet"/>
      <w:lvlText w:val=""/>
      <w:lvlJc w:val="left"/>
      <w:pPr>
        <w:ind w:left="5057" w:hanging="420"/>
      </w:pPr>
      <w:rPr>
        <w:rFonts w:ascii="Wingdings" w:hAnsi="Wingdings" w:hint="default"/>
      </w:rPr>
    </w:lvl>
  </w:abstractNum>
  <w:abstractNum w:abstractNumId="23" w15:restartNumberingAfterBreak="0">
    <w:nsid w:val="67767334"/>
    <w:multiLevelType w:val="hybridMultilevel"/>
    <w:tmpl w:val="9C62FFC2"/>
    <w:lvl w:ilvl="0" w:tplc="4314C006">
      <w:start w:val="1"/>
      <w:numFmt w:val="lowerLetter"/>
      <w:lvlText w:val="%1)"/>
      <w:lvlJc w:val="left"/>
      <w:pPr>
        <w:ind w:left="846" w:hanging="420"/>
      </w:pPr>
      <w:rPr>
        <w:rFonts w:asciiTheme="minorEastAsia" w:eastAsiaTheme="minorEastAsia" w:hAnsiTheme="minor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4" w15:restartNumberingAfterBreak="0">
    <w:nsid w:val="6AE92E74"/>
    <w:multiLevelType w:val="hybridMultilevel"/>
    <w:tmpl w:val="C556F71C"/>
    <w:lvl w:ilvl="0" w:tplc="71BA4692">
      <w:start w:val="1"/>
      <w:numFmt w:val="decimal"/>
      <w:lvlText w:val="%1)"/>
      <w:lvlJc w:val="left"/>
      <w:pPr>
        <w:ind w:left="1200" w:hanging="360"/>
      </w:pPr>
      <w:rPr>
        <w:rFonts w:asciiTheme="minorEastAsia" w:eastAsiaTheme="minorEastAsia" w:hAnsiTheme="minorEastAsia"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15:restartNumberingAfterBreak="0">
    <w:nsid w:val="6C0B3CB0"/>
    <w:multiLevelType w:val="hybridMultilevel"/>
    <w:tmpl w:val="0FBAAACC"/>
    <w:lvl w:ilvl="0" w:tplc="CB06209A">
      <w:start w:val="1"/>
      <w:numFmt w:val="bullet"/>
      <w:pStyle w:val="33SWIEE"/>
      <w:lvlText w:val=""/>
      <w:lvlJc w:val="left"/>
      <w:pPr>
        <w:tabs>
          <w:tab w:val="num" w:pos="1758"/>
        </w:tabs>
        <w:ind w:left="1758" w:hanging="397"/>
      </w:pPr>
      <w:rPr>
        <w:rFonts w:ascii="Wingdings" w:hAnsi="Wingdings" w:cs="Times New Roman" w:hint="default"/>
      </w:rPr>
    </w:lvl>
    <w:lvl w:ilvl="1" w:tplc="04090003">
      <w:start w:val="1"/>
      <w:numFmt w:val="bullet"/>
      <w:lvlText w:val=""/>
      <w:lvlJc w:val="left"/>
      <w:pPr>
        <w:tabs>
          <w:tab w:val="num" w:pos="840"/>
        </w:tabs>
        <w:ind w:left="840" w:hanging="420"/>
      </w:pPr>
      <w:rPr>
        <w:rFonts w:ascii="Wingdings" w:hAnsi="Wingdings" w:cs="Times New Roman" w:hint="default"/>
      </w:rPr>
    </w:lvl>
    <w:lvl w:ilvl="2" w:tplc="04090005">
      <w:start w:val="1"/>
      <w:numFmt w:val="bullet"/>
      <w:lvlText w:val=""/>
      <w:lvlJc w:val="left"/>
      <w:pPr>
        <w:tabs>
          <w:tab w:val="num" w:pos="1260"/>
        </w:tabs>
        <w:ind w:left="1260" w:hanging="420"/>
      </w:pPr>
      <w:rPr>
        <w:rFonts w:ascii="Wingdings" w:hAnsi="Wingdings" w:cs="Times New Roman" w:hint="default"/>
      </w:rPr>
    </w:lvl>
    <w:lvl w:ilvl="3" w:tplc="04090001">
      <w:start w:val="1"/>
      <w:numFmt w:val="bullet"/>
      <w:lvlText w:val=""/>
      <w:lvlJc w:val="left"/>
      <w:pPr>
        <w:tabs>
          <w:tab w:val="num" w:pos="1680"/>
        </w:tabs>
        <w:ind w:left="1680" w:hanging="420"/>
      </w:pPr>
      <w:rPr>
        <w:rFonts w:ascii="Wingdings" w:hAnsi="Wingdings" w:cs="Times New Roman" w:hint="default"/>
      </w:rPr>
    </w:lvl>
    <w:lvl w:ilvl="4" w:tplc="04090003">
      <w:start w:val="1"/>
      <w:numFmt w:val="bullet"/>
      <w:lvlText w:val=""/>
      <w:lvlJc w:val="left"/>
      <w:pPr>
        <w:tabs>
          <w:tab w:val="num" w:pos="2100"/>
        </w:tabs>
        <w:ind w:left="2100" w:hanging="420"/>
      </w:pPr>
      <w:rPr>
        <w:rFonts w:ascii="Wingdings" w:hAnsi="Wingdings" w:cs="Times New Roman" w:hint="default"/>
      </w:rPr>
    </w:lvl>
    <w:lvl w:ilvl="5" w:tplc="04090005">
      <w:start w:val="1"/>
      <w:numFmt w:val="bullet"/>
      <w:lvlText w:val=""/>
      <w:lvlJc w:val="left"/>
      <w:pPr>
        <w:tabs>
          <w:tab w:val="num" w:pos="2520"/>
        </w:tabs>
        <w:ind w:left="2520" w:hanging="420"/>
      </w:pPr>
      <w:rPr>
        <w:rFonts w:ascii="Wingdings" w:hAnsi="Wingdings" w:cs="Times New Roman" w:hint="default"/>
      </w:rPr>
    </w:lvl>
    <w:lvl w:ilvl="6" w:tplc="04090001">
      <w:start w:val="1"/>
      <w:numFmt w:val="bullet"/>
      <w:lvlText w:val=""/>
      <w:lvlJc w:val="left"/>
      <w:pPr>
        <w:tabs>
          <w:tab w:val="num" w:pos="2940"/>
        </w:tabs>
        <w:ind w:left="2940" w:hanging="420"/>
      </w:pPr>
      <w:rPr>
        <w:rFonts w:ascii="Wingdings" w:hAnsi="Wingdings" w:cs="Times New Roman" w:hint="default"/>
      </w:rPr>
    </w:lvl>
    <w:lvl w:ilvl="7" w:tplc="04090003">
      <w:start w:val="1"/>
      <w:numFmt w:val="bullet"/>
      <w:lvlText w:val=""/>
      <w:lvlJc w:val="left"/>
      <w:pPr>
        <w:tabs>
          <w:tab w:val="num" w:pos="3360"/>
        </w:tabs>
        <w:ind w:left="3360" w:hanging="420"/>
      </w:pPr>
      <w:rPr>
        <w:rFonts w:ascii="Wingdings" w:hAnsi="Wingdings" w:cs="Times New Roman" w:hint="default"/>
      </w:rPr>
    </w:lvl>
    <w:lvl w:ilvl="8" w:tplc="04090005">
      <w:start w:val="1"/>
      <w:numFmt w:val="bullet"/>
      <w:lvlText w:val=""/>
      <w:lvlJc w:val="left"/>
      <w:pPr>
        <w:tabs>
          <w:tab w:val="num" w:pos="3780"/>
        </w:tabs>
        <w:ind w:left="3780" w:hanging="420"/>
      </w:pPr>
      <w:rPr>
        <w:rFonts w:ascii="Wingdings" w:hAnsi="Wingdings" w:cs="Times New Roman" w:hint="default"/>
      </w:rPr>
    </w:lvl>
  </w:abstractNum>
  <w:abstractNum w:abstractNumId="26" w15:restartNumberingAfterBreak="0">
    <w:nsid w:val="6CEA2025"/>
    <w:multiLevelType w:val="multilevel"/>
    <w:tmpl w:val="A49A1E18"/>
    <w:lvl w:ilvl="0">
      <w:start w:val="1"/>
      <w:numFmt w:val="none"/>
      <w:suff w:val="nothing"/>
      <w:lvlText w:val="%1"/>
      <w:lvlJc w:val="left"/>
      <w:pPr>
        <w:ind w:left="0" w:firstLine="0"/>
      </w:pPr>
      <w:rPr>
        <w:rFonts w:ascii="Times New Roman" w:hAnsi="Times New Roman" w:hint="default"/>
        <w:b/>
        <w:i w:val="0"/>
        <w:sz w:val="21"/>
      </w:rPr>
    </w:lvl>
    <w:lvl w:ilvl="1">
      <w:start w:val="1"/>
      <w:numFmt w:val="decimal"/>
      <w:pStyle w:val="SWIEE"/>
      <w:suff w:val="nothing"/>
      <w:lvlText w:val="%1%2　"/>
      <w:lvlJc w:val="left"/>
      <w:pPr>
        <w:ind w:left="0" w:firstLine="0"/>
      </w:pPr>
      <w:rPr>
        <w:rFonts w:ascii="黑体" w:eastAsia="黑体" w:hAnsi="Times New Roman" w:hint="eastAsia"/>
        <w:b w:val="0"/>
        <w:i w:val="0"/>
        <w:sz w:val="21"/>
      </w:rPr>
    </w:lvl>
    <w:lvl w:ilvl="2">
      <w:start w:val="1"/>
      <w:numFmt w:val="decimal"/>
      <w:pStyle w:val="SWIEE0"/>
      <w:suff w:val="nothing"/>
      <w:lvlText w:val="%1%2.%3　"/>
      <w:lvlJc w:val="left"/>
      <w:pPr>
        <w:ind w:left="0" w:firstLine="0"/>
      </w:pPr>
      <w:rPr>
        <w:rFonts w:ascii="黑体" w:eastAsia="黑体" w:hAnsi="Times New Roman" w:hint="eastAsia"/>
        <w:b w:val="0"/>
        <w:i w:val="0"/>
        <w:sz w:val="21"/>
      </w:rPr>
    </w:lvl>
    <w:lvl w:ilvl="3">
      <w:start w:val="1"/>
      <w:numFmt w:val="decimal"/>
      <w:pStyle w:val="SWIEE1"/>
      <w:suff w:val="nothing"/>
      <w:lvlText w:val="%1%2.%3.%4　"/>
      <w:lvlJc w:val="left"/>
      <w:pPr>
        <w:ind w:left="0" w:firstLine="0"/>
      </w:pPr>
      <w:rPr>
        <w:rFonts w:ascii="黑体" w:eastAsia="黑体" w:hAnsi="Times New Roman" w:hint="eastAsia"/>
        <w:b w:val="0"/>
        <w:i w:val="0"/>
        <w:sz w:val="21"/>
      </w:rPr>
    </w:lvl>
    <w:lvl w:ilvl="4">
      <w:start w:val="1"/>
      <w:numFmt w:val="decimal"/>
      <w:pStyle w:val="SWIEE2"/>
      <w:suff w:val="nothing"/>
      <w:lvlText w:val="%1%2.%3.%4.%5　"/>
      <w:lvlJc w:val="left"/>
      <w:pPr>
        <w:ind w:left="0" w:firstLine="0"/>
      </w:pPr>
      <w:rPr>
        <w:rFonts w:ascii="黑体" w:eastAsia="黑体" w:hAnsi="Times New Roman" w:hint="eastAsia"/>
        <w:b w:val="0"/>
        <w:i w:val="0"/>
        <w:sz w:val="21"/>
      </w:rPr>
    </w:lvl>
    <w:lvl w:ilvl="5">
      <w:start w:val="1"/>
      <w:numFmt w:val="decimal"/>
      <w:pStyle w:val="SWIEE3"/>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27" w15:restartNumberingAfterBreak="0">
    <w:nsid w:val="6DBF04F4"/>
    <w:multiLevelType w:val="hybridMultilevel"/>
    <w:tmpl w:val="026E767C"/>
    <w:lvl w:ilvl="0" w:tplc="45A658BA">
      <w:start w:val="1"/>
      <w:numFmt w:val="decimal"/>
      <w:pStyle w:val="a"/>
      <w:lvlText w:val="注%1："/>
      <w:lvlJc w:val="left"/>
      <w:pPr>
        <w:tabs>
          <w:tab w:val="num" w:pos="1247"/>
        </w:tabs>
        <w:ind w:left="1247" w:hanging="765"/>
      </w:pPr>
      <w:rPr>
        <w:rFonts w:ascii="宋体" w:eastAsia="宋体" w:hAnsi="Times New Roman" w:hint="eastAsia"/>
        <w:b w:val="0"/>
        <w:i w:val="0"/>
        <w:sz w:val="18"/>
      </w:rPr>
    </w:lvl>
    <w:lvl w:ilvl="1" w:tplc="18DCF452">
      <w:start w:val="1"/>
      <w:numFmt w:val="lowerLetter"/>
      <w:lvlText w:val="%2)"/>
      <w:lvlJc w:val="left"/>
      <w:pPr>
        <w:tabs>
          <w:tab w:val="num" w:pos="840"/>
        </w:tabs>
        <w:ind w:left="840" w:hanging="420"/>
      </w:pPr>
    </w:lvl>
    <w:lvl w:ilvl="2" w:tplc="9984C490">
      <w:start w:val="1"/>
      <w:numFmt w:val="lowerRoman"/>
      <w:lvlText w:val="%3."/>
      <w:lvlJc w:val="right"/>
      <w:pPr>
        <w:tabs>
          <w:tab w:val="num" w:pos="1260"/>
        </w:tabs>
        <w:ind w:left="1260" w:hanging="420"/>
      </w:pPr>
    </w:lvl>
    <w:lvl w:ilvl="3" w:tplc="3ADECF88">
      <w:start w:val="1"/>
      <w:numFmt w:val="decimal"/>
      <w:lvlText w:val="%4."/>
      <w:lvlJc w:val="left"/>
      <w:pPr>
        <w:tabs>
          <w:tab w:val="num" w:pos="1680"/>
        </w:tabs>
        <w:ind w:left="1680" w:hanging="420"/>
      </w:pPr>
    </w:lvl>
    <w:lvl w:ilvl="4" w:tplc="29284D78">
      <w:start w:val="1"/>
      <w:numFmt w:val="lowerLetter"/>
      <w:lvlText w:val="%5)"/>
      <w:lvlJc w:val="left"/>
      <w:pPr>
        <w:tabs>
          <w:tab w:val="num" w:pos="2100"/>
        </w:tabs>
        <w:ind w:left="2100" w:hanging="420"/>
      </w:pPr>
    </w:lvl>
    <w:lvl w:ilvl="5" w:tplc="5BAC6DF2">
      <w:start w:val="1"/>
      <w:numFmt w:val="lowerRoman"/>
      <w:lvlText w:val="%6."/>
      <w:lvlJc w:val="right"/>
      <w:pPr>
        <w:tabs>
          <w:tab w:val="num" w:pos="2520"/>
        </w:tabs>
        <w:ind w:left="2520" w:hanging="420"/>
      </w:pPr>
    </w:lvl>
    <w:lvl w:ilvl="6" w:tplc="3A2E75C0">
      <w:start w:val="1"/>
      <w:numFmt w:val="decimal"/>
      <w:lvlText w:val="%7."/>
      <w:lvlJc w:val="left"/>
      <w:pPr>
        <w:tabs>
          <w:tab w:val="num" w:pos="2940"/>
        </w:tabs>
        <w:ind w:left="2940" w:hanging="420"/>
      </w:pPr>
    </w:lvl>
    <w:lvl w:ilvl="7" w:tplc="B136D786" w:tentative="1">
      <w:start w:val="1"/>
      <w:numFmt w:val="lowerLetter"/>
      <w:lvlText w:val="%8)"/>
      <w:lvlJc w:val="left"/>
      <w:pPr>
        <w:tabs>
          <w:tab w:val="num" w:pos="3360"/>
        </w:tabs>
        <w:ind w:left="3360" w:hanging="420"/>
      </w:pPr>
    </w:lvl>
    <w:lvl w:ilvl="8" w:tplc="D8CCBB40" w:tentative="1">
      <w:start w:val="1"/>
      <w:numFmt w:val="lowerRoman"/>
      <w:lvlText w:val="%9."/>
      <w:lvlJc w:val="right"/>
      <w:pPr>
        <w:tabs>
          <w:tab w:val="num" w:pos="3780"/>
        </w:tabs>
        <w:ind w:left="3780" w:hanging="420"/>
      </w:pPr>
    </w:lvl>
  </w:abstractNum>
  <w:abstractNum w:abstractNumId="28" w15:restartNumberingAfterBreak="0">
    <w:nsid w:val="70AA0616"/>
    <w:multiLevelType w:val="multilevel"/>
    <w:tmpl w:val="5E402210"/>
    <w:styleLink w:val="a0"/>
    <w:lvl w:ilvl="0">
      <w:start w:val="1"/>
      <w:numFmt w:val="lowerLetter"/>
      <w:lvlText w:val="%1)"/>
      <w:lvlJc w:val="left"/>
      <w:pPr>
        <w:tabs>
          <w:tab w:val="num" w:pos="476"/>
        </w:tabs>
        <w:ind w:left="879" w:hanging="403"/>
      </w:pPr>
      <w:rPr>
        <w:rFonts w:ascii="Times New Roman" w:eastAsia="宋体" w:hAnsi="Times New Roman" w:hint="default"/>
        <w:kern w:val="2"/>
        <w:sz w:val="24"/>
        <w:szCs w:val="24"/>
      </w:rPr>
    </w:lvl>
    <w:lvl w:ilvl="1">
      <w:start w:val="1"/>
      <w:numFmt w:val="decimal"/>
      <w:lvlText w:val="%2)"/>
      <w:lvlJc w:val="left"/>
      <w:pPr>
        <w:tabs>
          <w:tab w:val="num" w:pos="879"/>
        </w:tabs>
        <w:ind w:left="1281" w:hanging="402"/>
      </w:pPr>
      <w:rPr>
        <w:rFonts w:ascii="Times New Roman" w:eastAsia="宋体" w:hAnsi="Times New Roman" w:hint="default"/>
        <w:sz w:val="24"/>
        <w:szCs w:val="24"/>
      </w:rPr>
    </w:lvl>
    <w:lvl w:ilvl="2">
      <w:start w:val="1"/>
      <w:numFmt w:val="lowerRoman"/>
      <w:lvlText w:val="%3)"/>
      <w:lvlJc w:val="left"/>
      <w:pPr>
        <w:tabs>
          <w:tab w:val="num" w:pos="1276"/>
        </w:tabs>
        <w:ind w:left="1684" w:hanging="403"/>
      </w:pPr>
      <w:rPr>
        <w:rFonts w:ascii="Times New Roman" w:eastAsia="宋体" w:hAnsi="Times New Roman" w:hint="default"/>
        <w:sz w:val="24"/>
        <w:szCs w:val="24"/>
      </w:rPr>
    </w:lvl>
    <w:lvl w:ilvl="3">
      <w:start w:val="1"/>
      <w:numFmt w:val="bullet"/>
      <w:lvlText w:val=""/>
      <w:lvlJc w:val="left"/>
      <w:pPr>
        <w:tabs>
          <w:tab w:val="num" w:pos="1684"/>
        </w:tabs>
        <w:ind w:left="2087" w:hanging="403"/>
      </w:pPr>
      <w:rPr>
        <w:rFonts w:ascii="Wingdings" w:hAnsi="Wingdings" w:hint="default"/>
        <w:sz w:val="24"/>
      </w:rPr>
    </w:lvl>
    <w:lvl w:ilvl="4">
      <w:start w:val="1"/>
      <w:numFmt w:val="lowerLetter"/>
      <w:lvlText w:val="%5)"/>
      <w:lvlJc w:val="left"/>
      <w:pPr>
        <w:tabs>
          <w:tab w:val="num" w:pos="2557"/>
        </w:tabs>
        <w:ind w:left="2557" w:hanging="402"/>
      </w:pPr>
      <w:rPr>
        <w:rFonts w:ascii="Times New Roman" w:eastAsia="宋体" w:hAnsi="Times New Roman" w:hint="default"/>
        <w:sz w:val="24"/>
        <w:szCs w:val="24"/>
      </w:rPr>
    </w:lvl>
    <w:lvl w:ilvl="5">
      <w:start w:val="1"/>
      <w:numFmt w:val="decimal"/>
      <w:lvlText w:val="%6)"/>
      <w:lvlJc w:val="left"/>
      <w:pPr>
        <w:tabs>
          <w:tab w:val="num" w:pos="2960"/>
        </w:tabs>
        <w:ind w:left="2960" w:hanging="403"/>
      </w:pPr>
      <w:rPr>
        <w:rFonts w:ascii="Times New Roman" w:eastAsia="宋体" w:hAnsi="Times New Roman" w:hint="default"/>
        <w:sz w:val="24"/>
        <w:szCs w:val="24"/>
      </w:rPr>
    </w:lvl>
    <w:lvl w:ilvl="6">
      <w:start w:val="1"/>
      <w:numFmt w:val="lowerRoman"/>
      <w:lvlText w:val="%7)"/>
      <w:lvlJc w:val="left"/>
      <w:pPr>
        <w:tabs>
          <w:tab w:val="num" w:pos="3362"/>
        </w:tabs>
        <w:ind w:left="3362" w:hanging="402"/>
      </w:pPr>
      <w:rPr>
        <w:rFonts w:ascii="Times New Roman" w:eastAsia="宋体" w:hAnsi="Times New Roman" w:hint="default"/>
        <w:sz w:val="24"/>
        <w:szCs w:val="24"/>
      </w:rPr>
    </w:lvl>
    <w:lvl w:ilvl="7">
      <w:start w:val="1"/>
      <w:numFmt w:val="bullet"/>
      <w:lvlText w:val=""/>
      <w:lvlJc w:val="left"/>
      <w:pPr>
        <w:tabs>
          <w:tab w:val="num" w:pos="3765"/>
        </w:tabs>
        <w:ind w:left="3765" w:hanging="403"/>
      </w:pPr>
      <w:rPr>
        <w:rFonts w:ascii="Wingdings" w:eastAsia="宋体" w:hAnsi="Wingdings" w:hint="default"/>
        <w:sz w:val="24"/>
        <w:szCs w:val="24"/>
      </w:rPr>
    </w:lvl>
    <w:lvl w:ilvl="8">
      <w:start w:val="1"/>
      <w:numFmt w:val="lowerLetter"/>
      <w:lvlText w:val="%9)"/>
      <w:lvlJc w:val="left"/>
      <w:pPr>
        <w:tabs>
          <w:tab w:val="num" w:pos="4167"/>
        </w:tabs>
        <w:ind w:left="4167" w:hanging="402"/>
      </w:pPr>
      <w:rPr>
        <w:rFonts w:ascii="Times New Roman" w:eastAsia="宋体" w:hAnsi="Times New Roman" w:hint="default"/>
        <w:sz w:val="24"/>
        <w:szCs w:val="24"/>
      </w:rPr>
    </w:lvl>
  </w:abstractNum>
  <w:abstractNum w:abstractNumId="29" w15:restartNumberingAfterBreak="0">
    <w:nsid w:val="7E4314AF"/>
    <w:multiLevelType w:val="hybridMultilevel"/>
    <w:tmpl w:val="357A12DA"/>
    <w:lvl w:ilvl="0" w:tplc="90A0CC7C">
      <w:start w:val="1"/>
      <w:numFmt w:val="lowerLetter"/>
      <w:lvlText w:val="%1)"/>
      <w:lvlJc w:val="left"/>
      <w:pPr>
        <w:ind w:left="1697" w:hanging="420"/>
      </w:pPr>
      <w:rPr>
        <w:rFonts w:asciiTheme="minorEastAsia" w:eastAsiaTheme="minorEastAsia" w:hAnsiTheme="minorEastAsia" w:hint="default"/>
      </w:rPr>
    </w:lvl>
    <w:lvl w:ilvl="1" w:tplc="04090003" w:tentative="1">
      <w:start w:val="1"/>
      <w:numFmt w:val="bullet"/>
      <w:lvlText w:val=""/>
      <w:lvlJc w:val="left"/>
      <w:pPr>
        <w:ind w:left="2117" w:hanging="420"/>
      </w:pPr>
      <w:rPr>
        <w:rFonts w:ascii="Wingdings" w:hAnsi="Wingdings" w:hint="default"/>
      </w:rPr>
    </w:lvl>
    <w:lvl w:ilvl="2" w:tplc="04090005" w:tentative="1">
      <w:start w:val="1"/>
      <w:numFmt w:val="bullet"/>
      <w:lvlText w:val=""/>
      <w:lvlJc w:val="left"/>
      <w:pPr>
        <w:ind w:left="2537" w:hanging="420"/>
      </w:pPr>
      <w:rPr>
        <w:rFonts w:ascii="Wingdings" w:hAnsi="Wingdings" w:hint="default"/>
      </w:rPr>
    </w:lvl>
    <w:lvl w:ilvl="3" w:tplc="04090001" w:tentative="1">
      <w:start w:val="1"/>
      <w:numFmt w:val="bullet"/>
      <w:lvlText w:val=""/>
      <w:lvlJc w:val="left"/>
      <w:pPr>
        <w:ind w:left="2957" w:hanging="420"/>
      </w:pPr>
      <w:rPr>
        <w:rFonts w:ascii="Wingdings" w:hAnsi="Wingdings" w:hint="default"/>
      </w:rPr>
    </w:lvl>
    <w:lvl w:ilvl="4" w:tplc="04090003" w:tentative="1">
      <w:start w:val="1"/>
      <w:numFmt w:val="bullet"/>
      <w:lvlText w:val=""/>
      <w:lvlJc w:val="left"/>
      <w:pPr>
        <w:ind w:left="3377" w:hanging="420"/>
      </w:pPr>
      <w:rPr>
        <w:rFonts w:ascii="Wingdings" w:hAnsi="Wingdings" w:hint="default"/>
      </w:rPr>
    </w:lvl>
    <w:lvl w:ilvl="5" w:tplc="04090005" w:tentative="1">
      <w:start w:val="1"/>
      <w:numFmt w:val="bullet"/>
      <w:lvlText w:val=""/>
      <w:lvlJc w:val="left"/>
      <w:pPr>
        <w:ind w:left="3797" w:hanging="420"/>
      </w:pPr>
      <w:rPr>
        <w:rFonts w:ascii="Wingdings" w:hAnsi="Wingdings" w:hint="default"/>
      </w:rPr>
    </w:lvl>
    <w:lvl w:ilvl="6" w:tplc="04090001" w:tentative="1">
      <w:start w:val="1"/>
      <w:numFmt w:val="bullet"/>
      <w:lvlText w:val=""/>
      <w:lvlJc w:val="left"/>
      <w:pPr>
        <w:ind w:left="4217" w:hanging="420"/>
      </w:pPr>
      <w:rPr>
        <w:rFonts w:ascii="Wingdings" w:hAnsi="Wingdings" w:hint="default"/>
      </w:rPr>
    </w:lvl>
    <w:lvl w:ilvl="7" w:tplc="04090003" w:tentative="1">
      <w:start w:val="1"/>
      <w:numFmt w:val="bullet"/>
      <w:lvlText w:val=""/>
      <w:lvlJc w:val="left"/>
      <w:pPr>
        <w:ind w:left="4637" w:hanging="420"/>
      </w:pPr>
      <w:rPr>
        <w:rFonts w:ascii="Wingdings" w:hAnsi="Wingdings" w:hint="default"/>
      </w:rPr>
    </w:lvl>
    <w:lvl w:ilvl="8" w:tplc="04090005" w:tentative="1">
      <w:start w:val="1"/>
      <w:numFmt w:val="bullet"/>
      <w:lvlText w:val=""/>
      <w:lvlJc w:val="left"/>
      <w:pPr>
        <w:ind w:left="5057" w:hanging="420"/>
      </w:pPr>
      <w:rPr>
        <w:rFonts w:ascii="Wingdings" w:hAnsi="Wingdings" w:hint="default"/>
      </w:rPr>
    </w:lvl>
  </w:abstractNum>
  <w:abstractNum w:abstractNumId="30" w15:restartNumberingAfterBreak="0">
    <w:nsid w:val="7EFD7977"/>
    <w:multiLevelType w:val="hybridMultilevel"/>
    <w:tmpl w:val="073E448C"/>
    <w:lvl w:ilvl="0" w:tplc="F692CC0A">
      <w:start w:val="1"/>
      <w:numFmt w:val="decimal"/>
      <w:pStyle w:val="22ALTSSWIEE"/>
      <w:lvlText w:val="%1) "/>
      <w:lvlJc w:val="left"/>
      <w:pPr>
        <w:tabs>
          <w:tab w:val="num" w:pos="1474"/>
        </w:tabs>
        <w:ind w:left="1474" w:hanging="567"/>
      </w:pPr>
      <w:rPr>
        <w:rFonts w:hint="eastAsia"/>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num w:numId="1" w16cid:durableId="314646319">
    <w:abstractNumId w:val="30"/>
  </w:num>
  <w:num w:numId="2" w16cid:durableId="2056463139">
    <w:abstractNumId w:val="25"/>
  </w:num>
  <w:num w:numId="3" w16cid:durableId="1595937736">
    <w:abstractNumId w:val="27"/>
  </w:num>
  <w:num w:numId="4" w16cid:durableId="1668289354">
    <w:abstractNumId w:val="21"/>
  </w:num>
  <w:num w:numId="5" w16cid:durableId="905145350">
    <w:abstractNumId w:val="18"/>
  </w:num>
  <w:num w:numId="6" w16cid:durableId="1200239464">
    <w:abstractNumId w:val="2"/>
  </w:num>
  <w:num w:numId="7" w16cid:durableId="1278945234">
    <w:abstractNumId w:val="5"/>
  </w:num>
  <w:num w:numId="8" w16cid:durableId="1777600031">
    <w:abstractNumId w:val="26"/>
  </w:num>
  <w:num w:numId="9" w16cid:durableId="2107530544">
    <w:abstractNumId w:val="13"/>
  </w:num>
  <w:num w:numId="10" w16cid:durableId="1695426178">
    <w:abstractNumId w:val="28"/>
  </w:num>
  <w:num w:numId="11" w16cid:durableId="319236579">
    <w:abstractNumId w:val="16"/>
  </w:num>
  <w:num w:numId="12" w16cid:durableId="728840455">
    <w:abstractNumId w:val="22"/>
  </w:num>
  <w:num w:numId="13" w16cid:durableId="764574031">
    <w:abstractNumId w:val="12"/>
  </w:num>
  <w:num w:numId="14" w16cid:durableId="1712412687">
    <w:abstractNumId w:val="11"/>
  </w:num>
  <w:num w:numId="15" w16cid:durableId="688987474">
    <w:abstractNumId w:val="8"/>
  </w:num>
  <w:num w:numId="16" w16cid:durableId="618993292">
    <w:abstractNumId w:val="4"/>
  </w:num>
  <w:num w:numId="17" w16cid:durableId="1502501547">
    <w:abstractNumId w:val="23"/>
  </w:num>
  <w:num w:numId="18" w16cid:durableId="14486968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088786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24196563">
    <w:abstractNumId w:val="20"/>
  </w:num>
  <w:num w:numId="21" w16cid:durableId="1238787276">
    <w:abstractNumId w:val="29"/>
  </w:num>
  <w:num w:numId="22" w16cid:durableId="197011169">
    <w:abstractNumId w:val="3"/>
  </w:num>
  <w:num w:numId="23" w16cid:durableId="273440407">
    <w:abstractNumId w:val="6"/>
  </w:num>
  <w:num w:numId="24" w16cid:durableId="1756776811">
    <w:abstractNumId w:val="0"/>
  </w:num>
  <w:num w:numId="25" w16cid:durableId="906190800">
    <w:abstractNumId w:val="9"/>
  </w:num>
  <w:num w:numId="26" w16cid:durableId="49351808">
    <w:abstractNumId w:val="14"/>
  </w:num>
  <w:num w:numId="27" w16cid:durableId="1016271419">
    <w:abstractNumId w:val="1"/>
  </w:num>
  <w:num w:numId="28" w16cid:durableId="1862235451">
    <w:abstractNumId w:val="2"/>
  </w:num>
  <w:num w:numId="29" w16cid:durableId="344016688">
    <w:abstractNumId w:val="2"/>
  </w:num>
  <w:num w:numId="30" w16cid:durableId="1555659989">
    <w:abstractNumId w:val="15"/>
  </w:num>
  <w:num w:numId="31" w16cid:durableId="5419441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326393">
    <w:abstractNumId w:val="19"/>
  </w:num>
  <w:num w:numId="33" w16cid:durableId="611286065">
    <w:abstractNumId w:val="24"/>
  </w:num>
  <w:num w:numId="34" w16cid:durableId="1963338055">
    <w:abstractNumId w:val="10"/>
  </w:num>
  <w:num w:numId="35" w16cid:durableId="1388720622">
    <w:abstractNumId w:val="7"/>
  </w:num>
  <w:num w:numId="36" w16cid:durableId="922227582">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pkg="http://schemas.microsoft.com/office/2006/xmlPackage" mc:Ignorable="w14 w15 w16se w16cid w16 w16cex w16sdtdh w16sdtfl w16du">
  <w:view w:val="normal"/>
  <w:embedSystemFonts/>
  <w:bordersDoNotSurroundHeader/>
  <w:bordersDoNotSurroundFooter/>
  <w:activeWritingStyle w:appName="MSWord" w:lang="en-US" w:vendorID="64" w:dllVersion="6" w:nlCheck="1" w:checkStyle="0"/>
  <w:activeWritingStyle w:appName="MSWord" w:lang="zh-CN" w:vendorID="64" w:dllVersion="5"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357E0"/>
    <w:rsid w:val="00001B96"/>
    <w:rsid w:val="00002317"/>
    <w:rsid w:val="00005448"/>
    <w:rsid w:val="00010EC1"/>
    <w:rsid w:val="0001262E"/>
    <w:rsid w:val="0001408F"/>
    <w:rsid w:val="000201C9"/>
    <w:rsid w:val="000227FC"/>
    <w:rsid w:val="00022C62"/>
    <w:rsid w:val="0002335A"/>
    <w:rsid w:val="000236B3"/>
    <w:rsid w:val="0002536F"/>
    <w:rsid w:val="000339F7"/>
    <w:rsid w:val="00037F24"/>
    <w:rsid w:val="000436DF"/>
    <w:rsid w:val="00052E3A"/>
    <w:rsid w:val="0005462F"/>
    <w:rsid w:val="000558D1"/>
    <w:rsid w:val="00056162"/>
    <w:rsid w:val="0006588E"/>
    <w:rsid w:val="000662AD"/>
    <w:rsid w:val="00070F7F"/>
    <w:rsid w:val="00072508"/>
    <w:rsid w:val="000736D5"/>
    <w:rsid w:val="000758F9"/>
    <w:rsid w:val="000769D8"/>
    <w:rsid w:val="00077172"/>
    <w:rsid w:val="00081D08"/>
    <w:rsid w:val="00082A54"/>
    <w:rsid w:val="00082CCD"/>
    <w:rsid w:val="000857DF"/>
    <w:rsid w:val="00087A0D"/>
    <w:rsid w:val="00087C7D"/>
    <w:rsid w:val="00096963"/>
    <w:rsid w:val="0009799C"/>
    <w:rsid w:val="000A1881"/>
    <w:rsid w:val="000B137F"/>
    <w:rsid w:val="000B48D5"/>
    <w:rsid w:val="000B548C"/>
    <w:rsid w:val="000B7121"/>
    <w:rsid w:val="000C3352"/>
    <w:rsid w:val="000C79D3"/>
    <w:rsid w:val="000D0A44"/>
    <w:rsid w:val="000D0AEA"/>
    <w:rsid w:val="000E2336"/>
    <w:rsid w:val="000F1B80"/>
    <w:rsid w:val="000F21C4"/>
    <w:rsid w:val="000F300D"/>
    <w:rsid w:val="000F34E2"/>
    <w:rsid w:val="000F3DCD"/>
    <w:rsid w:val="000F6A19"/>
    <w:rsid w:val="000F7B5E"/>
    <w:rsid w:val="00103D98"/>
    <w:rsid w:val="00104D19"/>
    <w:rsid w:val="00105FF3"/>
    <w:rsid w:val="00106065"/>
    <w:rsid w:val="00107144"/>
    <w:rsid w:val="001104ED"/>
    <w:rsid w:val="00112372"/>
    <w:rsid w:val="001146F3"/>
    <w:rsid w:val="00115770"/>
    <w:rsid w:val="00121A5F"/>
    <w:rsid w:val="001257FD"/>
    <w:rsid w:val="0013134F"/>
    <w:rsid w:val="001357E0"/>
    <w:rsid w:val="00136E05"/>
    <w:rsid w:val="00137AA2"/>
    <w:rsid w:val="00140025"/>
    <w:rsid w:val="001569E4"/>
    <w:rsid w:val="00160D86"/>
    <w:rsid w:val="00162BC8"/>
    <w:rsid w:val="00162D27"/>
    <w:rsid w:val="001634EE"/>
    <w:rsid w:val="00164076"/>
    <w:rsid w:val="00167D1B"/>
    <w:rsid w:val="0017107B"/>
    <w:rsid w:val="00172B0C"/>
    <w:rsid w:val="001841B4"/>
    <w:rsid w:val="001847A7"/>
    <w:rsid w:val="00184E60"/>
    <w:rsid w:val="00187595"/>
    <w:rsid w:val="001912A4"/>
    <w:rsid w:val="00193FD5"/>
    <w:rsid w:val="00197B92"/>
    <w:rsid w:val="001A071C"/>
    <w:rsid w:val="001A0868"/>
    <w:rsid w:val="001A506F"/>
    <w:rsid w:val="001A5080"/>
    <w:rsid w:val="001B42E0"/>
    <w:rsid w:val="001C0A62"/>
    <w:rsid w:val="001C0E46"/>
    <w:rsid w:val="001C4C3F"/>
    <w:rsid w:val="001D0FCD"/>
    <w:rsid w:val="001D1064"/>
    <w:rsid w:val="001D141F"/>
    <w:rsid w:val="001D4D3A"/>
    <w:rsid w:val="001D6031"/>
    <w:rsid w:val="001D6874"/>
    <w:rsid w:val="001D7AE1"/>
    <w:rsid w:val="001E08AC"/>
    <w:rsid w:val="001E5405"/>
    <w:rsid w:val="001E761E"/>
    <w:rsid w:val="001E7986"/>
    <w:rsid w:val="001F1837"/>
    <w:rsid w:val="001F682F"/>
    <w:rsid w:val="001F744B"/>
    <w:rsid w:val="00200A89"/>
    <w:rsid w:val="00206D7A"/>
    <w:rsid w:val="0020799D"/>
    <w:rsid w:val="00214B9C"/>
    <w:rsid w:val="00221757"/>
    <w:rsid w:val="00222790"/>
    <w:rsid w:val="00235D10"/>
    <w:rsid w:val="002413F8"/>
    <w:rsid w:val="00241B40"/>
    <w:rsid w:val="002434E3"/>
    <w:rsid w:val="002468D8"/>
    <w:rsid w:val="00250B78"/>
    <w:rsid w:val="0025358B"/>
    <w:rsid w:val="00253E92"/>
    <w:rsid w:val="00264B35"/>
    <w:rsid w:val="00266239"/>
    <w:rsid w:val="002664EF"/>
    <w:rsid w:val="002701BC"/>
    <w:rsid w:val="00273666"/>
    <w:rsid w:val="002762A9"/>
    <w:rsid w:val="002807A7"/>
    <w:rsid w:val="0028411A"/>
    <w:rsid w:val="002842D2"/>
    <w:rsid w:val="00284EC4"/>
    <w:rsid w:val="00285396"/>
    <w:rsid w:val="00286696"/>
    <w:rsid w:val="002875FF"/>
    <w:rsid w:val="00291AF5"/>
    <w:rsid w:val="00294EC8"/>
    <w:rsid w:val="002A2D31"/>
    <w:rsid w:val="002A3A7D"/>
    <w:rsid w:val="002A5FD7"/>
    <w:rsid w:val="002B31F1"/>
    <w:rsid w:val="002B5B4B"/>
    <w:rsid w:val="002B678E"/>
    <w:rsid w:val="002B69FC"/>
    <w:rsid w:val="002C087A"/>
    <w:rsid w:val="002D17D0"/>
    <w:rsid w:val="002D497E"/>
    <w:rsid w:val="002D7397"/>
    <w:rsid w:val="002E1905"/>
    <w:rsid w:val="002E5FFF"/>
    <w:rsid w:val="002E620F"/>
    <w:rsid w:val="002E6ECF"/>
    <w:rsid w:val="002E7BF1"/>
    <w:rsid w:val="002F0188"/>
    <w:rsid w:val="002F4381"/>
    <w:rsid w:val="002F443A"/>
    <w:rsid w:val="002F5344"/>
    <w:rsid w:val="00300917"/>
    <w:rsid w:val="00302971"/>
    <w:rsid w:val="00307E51"/>
    <w:rsid w:val="00312D9F"/>
    <w:rsid w:val="00322651"/>
    <w:rsid w:val="00323BCA"/>
    <w:rsid w:val="00326AAF"/>
    <w:rsid w:val="0033072D"/>
    <w:rsid w:val="0033384F"/>
    <w:rsid w:val="00337034"/>
    <w:rsid w:val="00345D33"/>
    <w:rsid w:val="003465A0"/>
    <w:rsid w:val="0034755C"/>
    <w:rsid w:val="00351201"/>
    <w:rsid w:val="0035310D"/>
    <w:rsid w:val="00353C29"/>
    <w:rsid w:val="0036106A"/>
    <w:rsid w:val="00366A0F"/>
    <w:rsid w:val="00372598"/>
    <w:rsid w:val="00375D3A"/>
    <w:rsid w:val="00385801"/>
    <w:rsid w:val="003872DD"/>
    <w:rsid w:val="003A1EDD"/>
    <w:rsid w:val="003A609A"/>
    <w:rsid w:val="003A6AB0"/>
    <w:rsid w:val="003A6F26"/>
    <w:rsid w:val="003A7E13"/>
    <w:rsid w:val="003B0696"/>
    <w:rsid w:val="003B5F75"/>
    <w:rsid w:val="003B7BAA"/>
    <w:rsid w:val="003C11EB"/>
    <w:rsid w:val="003C2557"/>
    <w:rsid w:val="003C358D"/>
    <w:rsid w:val="003C6470"/>
    <w:rsid w:val="003D005D"/>
    <w:rsid w:val="003D0A33"/>
    <w:rsid w:val="003D30CC"/>
    <w:rsid w:val="003D43DF"/>
    <w:rsid w:val="003E24C8"/>
    <w:rsid w:val="003E3E35"/>
    <w:rsid w:val="003E4EC4"/>
    <w:rsid w:val="003F0EE1"/>
    <w:rsid w:val="003F2FC4"/>
    <w:rsid w:val="003F6EE1"/>
    <w:rsid w:val="003F7DD3"/>
    <w:rsid w:val="00400D1F"/>
    <w:rsid w:val="00405202"/>
    <w:rsid w:val="00405A5C"/>
    <w:rsid w:val="0041034B"/>
    <w:rsid w:val="00410ED5"/>
    <w:rsid w:val="00413593"/>
    <w:rsid w:val="0042224B"/>
    <w:rsid w:val="00427AEA"/>
    <w:rsid w:val="00427FA3"/>
    <w:rsid w:val="00433AAF"/>
    <w:rsid w:val="00433BE2"/>
    <w:rsid w:val="004454F7"/>
    <w:rsid w:val="0045234E"/>
    <w:rsid w:val="00456B78"/>
    <w:rsid w:val="00461AEC"/>
    <w:rsid w:val="0046351B"/>
    <w:rsid w:val="004723FB"/>
    <w:rsid w:val="004727D1"/>
    <w:rsid w:val="004752E5"/>
    <w:rsid w:val="00477E27"/>
    <w:rsid w:val="00482E86"/>
    <w:rsid w:val="0048365C"/>
    <w:rsid w:val="00484DF4"/>
    <w:rsid w:val="00485C10"/>
    <w:rsid w:val="0049196E"/>
    <w:rsid w:val="004920B2"/>
    <w:rsid w:val="004924DB"/>
    <w:rsid w:val="00494CFC"/>
    <w:rsid w:val="00496734"/>
    <w:rsid w:val="00496863"/>
    <w:rsid w:val="004A08A1"/>
    <w:rsid w:val="004A4644"/>
    <w:rsid w:val="004A50C6"/>
    <w:rsid w:val="004B0DE3"/>
    <w:rsid w:val="004B2DF6"/>
    <w:rsid w:val="004B428B"/>
    <w:rsid w:val="004B5458"/>
    <w:rsid w:val="004C349D"/>
    <w:rsid w:val="004D2D49"/>
    <w:rsid w:val="004D58FC"/>
    <w:rsid w:val="004D7B06"/>
    <w:rsid w:val="004E394F"/>
    <w:rsid w:val="004F09AF"/>
    <w:rsid w:val="004F282D"/>
    <w:rsid w:val="004F5481"/>
    <w:rsid w:val="004F5CAF"/>
    <w:rsid w:val="0050478B"/>
    <w:rsid w:val="00504D70"/>
    <w:rsid w:val="00510F64"/>
    <w:rsid w:val="00512752"/>
    <w:rsid w:val="00517FAE"/>
    <w:rsid w:val="005204DD"/>
    <w:rsid w:val="00521B95"/>
    <w:rsid w:val="00535BDA"/>
    <w:rsid w:val="00540B72"/>
    <w:rsid w:val="00540BD1"/>
    <w:rsid w:val="00541B10"/>
    <w:rsid w:val="005433E1"/>
    <w:rsid w:val="005433FB"/>
    <w:rsid w:val="005447BE"/>
    <w:rsid w:val="00545501"/>
    <w:rsid w:val="00547911"/>
    <w:rsid w:val="00550FC8"/>
    <w:rsid w:val="0055320D"/>
    <w:rsid w:val="00554DD6"/>
    <w:rsid w:val="00556415"/>
    <w:rsid w:val="00557794"/>
    <w:rsid w:val="00564D42"/>
    <w:rsid w:val="0056526E"/>
    <w:rsid w:val="00567732"/>
    <w:rsid w:val="00567A6C"/>
    <w:rsid w:val="0057047D"/>
    <w:rsid w:val="0057410C"/>
    <w:rsid w:val="005747A2"/>
    <w:rsid w:val="00584356"/>
    <w:rsid w:val="005866A3"/>
    <w:rsid w:val="00586F16"/>
    <w:rsid w:val="00592412"/>
    <w:rsid w:val="005924C3"/>
    <w:rsid w:val="00592681"/>
    <w:rsid w:val="0059304B"/>
    <w:rsid w:val="00597D06"/>
    <w:rsid w:val="005A1BB5"/>
    <w:rsid w:val="005A5186"/>
    <w:rsid w:val="005A727D"/>
    <w:rsid w:val="005A762A"/>
    <w:rsid w:val="005B2C4D"/>
    <w:rsid w:val="005B2E2E"/>
    <w:rsid w:val="005B30C2"/>
    <w:rsid w:val="005C0732"/>
    <w:rsid w:val="005C2F58"/>
    <w:rsid w:val="005C4831"/>
    <w:rsid w:val="005C6840"/>
    <w:rsid w:val="005C779D"/>
    <w:rsid w:val="005D389A"/>
    <w:rsid w:val="005D4D1A"/>
    <w:rsid w:val="005D5117"/>
    <w:rsid w:val="005D53BC"/>
    <w:rsid w:val="005E5556"/>
    <w:rsid w:val="005F11CE"/>
    <w:rsid w:val="005F29DB"/>
    <w:rsid w:val="005F60FD"/>
    <w:rsid w:val="00600B5F"/>
    <w:rsid w:val="0060494C"/>
    <w:rsid w:val="0060648A"/>
    <w:rsid w:val="00606B55"/>
    <w:rsid w:val="00610A97"/>
    <w:rsid w:val="006138D2"/>
    <w:rsid w:val="00621EF2"/>
    <w:rsid w:val="0062231C"/>
    <w:rsid w:val="006303B6"/>
    <w:rsid w:val="00632B65"/>
    <w:rsid w:val="00633FDB"/>
    <w:rsid w:val="00636A4A"/>
    <w:rsid w:val="00642711"/>
    <w:rsid w:val="00645CBB"/>
    <w:rsid w:val="00657411"/>
    <w:rsid w:val="00660351"/>
    <w:rsid w:val="00663F13"/>
    <w:rsid w:val="00664FF6"/>
    <w:rsid w:val="00667853"/>
    <w:rsid w:val="0067080E"/>
    <w:rsid w:val="00677B57"/>
    <w:rsid w:val="0068089E"/>
    <w:rsid w:val="00684050"/>
    <w:rsid w:val="00686F8A"/>
    <w:rsid w:val="006938DF"/>
    <w:rsid w:val="006A1BAB"/>
    <w:rsid w:val="006B0AA5"/>
    <w:rsid w:val="006B1598"/>
    <w:rsid w:val="006B53A0"/>
    <w:rsid w:val="006B57E4"/>
    <w:rsid w:val="006B62C2"/>
    <w:rsid w:val="006B67FB"/>
    <w:rsid w:val="006B689A"/>
    <w:rsid w:val="006B7398"/>
    <w:rsid w:val="006B775D"/>
    <w:rsid w:val="006C0D87"/>
    <w:rsid w:val="006C26B3"/>
    <w:rsid w:val="006C6588"/>
    <w:rsid w:val="006D193C"/>
    <w:rsid w:val="006D1DA6"/>
    <w:rsid w:val="006D2536"/>
    <w:rsid w:val="006D3ABD"/>
    <w:rsid w:val="006D690D"/>
    <w:rsid w:val="006E136A"/>
    <w:rsid w:val="006E17E7"/>
    <w:rsid w:val="006E2A06"/>
    <w:rsid w:val="006E7510"/>
    <w:rsid w:val="006E7B5C"/>
    <w:rsid w:val="006F0628"/>
    <w:rsid w:val="00705B94"/>
    <w:rsid w:val="007128A0"/>
    <w:rsid w:val="007157F6"/>
    <w:rsid w:val="007230D9"/>
    <w:rsid w:val="007244D4"/>
    <w:rsid w:val="00735899"/>
    <w:rsid w:val="00740494"/>
    <w:rsid w:val="00746248"/>
    <w:rsid w:val="00755273"/>
    <w:rsid w:val="00760E37"/>
    <w:rsid w:val="00767F1E"/>
    <w:rsid w:val="00772EFF"/>
    <w:rsid w:val="00773B77"/>
    <w:rsid w:val="007749C5"/>
    <w:rsid w:val="00776E9E"/>
    <w:rsid w:val="00777AC9"/>
    <w:rsid w:val="00785EF8"/>
    <w:rsid w:val="007862DC"/>
    <w:rsid w:val="00791E33"/>
    <w:rsid w:val="00792F0B"/>
    <w:rsid w:val="00793121"/>
    <w:rsid w:val="00793E6D"/>
    <w:rsid w:val="007A2468"/>
    <w:rsid w:val="007A32F6"/>
    <w:rsid w:val="007A3397"/>
    <w:rsid w:val="007A5C83"/>
    <w:rsid w:val="007A796C"/>
    <w:rsid w:val="007B1F59"/>
    <w:rsid w:val="007B40F0"/>
    <w:rsid w:val="007B4D2C"/>
    <w:rsid w:val="007B5BB6"/>
    <w:rsid w:val="007B7D07"/>
    <w:rsid w:val="007C00D7"/>
    <w:rsid w:val="007C1644"/>
    <w:rsid w:val="007C193A"/>
    <w:rsid w:val="007C4BD5"/>
    <w:rsid w:val="007D1ED5"/>
    <w:rsid w:val="007D35BE"/>
    <w:rsid w:val="007D4D84"/>
    <w:rsid w:val="007E05B9"/>
    <w:rsid w:val="007E5FB0"/>
    <w:rsid w:val="007E6A9C"/>
    <w:rsid w:val="007E6F9F"/>
    <w:rsid w:val="007E7929"/>
    <w:rsid w:val="007F25B2"/>
    <w:rsid w:val="007F4C05"/>
    <w:rsid w:val="007F58F6"/>
    <w:rsid w:val="007F6991"/>
    <w:rsid w:val="00802A92"/>
    <w:rsid w:val="008115D3"/>
    <w:rsid w:val="00813E82"/>
    <w:rsid w:val="008143BA"/>
    <w:rsid w:val="00815AE1"/>
    <w:rsid w:val="00817177"/>
    <w:rsid w:val="00817DE0"/>
    <w:rsid w:val="00822356"/>
    <w:rsid w:val="00824BE2"/>
    <w:rsid w:val="00843FF9"/>
    <w:rsid w:val="00844A45"/>
    <w:rsid w:val="008459F7"/>
    <w:rsid w:val="0085221A"/>
    <w:rsid w:val="00855061"/>
    <w:rsid w:val="00857730"/>
    <w:rsid w:val="0086708C"/>
    <w:rsid w:val="00870EC4"/>
    <w:rsid w:val="00872D96"/>
    <w:rsid w:val="00873072"/>
    <w:rsid w:val="00874638"/>
    <w:rsid w:val="00877371"/>
    <w:rsid w:val="008820BC"/>
    <w:rsid w:val="0088275E"/>
    <w:rsid w:val="008828F9"/>
    <w:rsid w:val="00884CF6"/>
    <w:rsid w:val="008865AF"/>
    <w:rsid w:val="00886728"/>
    <w:rsid w:val="0089619E"/>
    <w:rsid w:val="008A0B42"/>
    <w:rsid w:val="008B2809"/>
    <w:rsid w:val="008B29E5"/>
    <w:rsid w:val="008B338A"/>
    <w:rsid w:val="008B6879"/>
    <w:rsid w:val="008C6810"/>
    <w:rsid w:val="008C6822"/>
    <w:rsid w:val="008C7F1D"/>
    <w:rsid w:val="008D38F9"/>
    <w:rsid w:val="008D54A2"/>
    <w:rsid w:val="008D7968"/>
    <w:rsid w:val="008E25A2"/>
    <w:rsid w:val="008E527E"/>
    <w:rsid w:val="008E5BA3"/>
    <w:rsid w:val="008F03E1"/>
    <w:rsid w:val="008F0D1F"/>
    <w:rsid w:val="008F1C8F"/>
    <w:rsid w:val="0090258D"/>
    <w:rsid w:val="00905606"/>
    <w:rsid w:val="00905851"/>
    <w:rsid w:val="00914262"/>
    <w:rsid w:val="009144EA"/>
    <w:rsid w:val="00920716"/>
    <w:rsid w:val="00921624"/>
    <w:rsid w:val="00922536"/>
    <w:rsid w:val="00925E3D"/>
    <w:rsid w:val="0092739C"/>
    <w:rsid w:val="00930A8C"/>
    <w:rsid w:val="00932363"/>
    <w:rsid w:val="009371D6"/>
    <w:rsid w:val="00941E3C"/>
    <w:rsid w:val="00942F68"/>
    <w:rsid w:val="00943244"/>
    <w:rsid w:val="00943623"/>
    <w:rsid w:val="009446CC"/>
    <w:rsid w:val="00944961"/>
    <w:rsid w:val="009549E3"/>
    <w:rsid w:val="00956E50"/>
    <w:rsid w:val="0096359B"/>
    <w:rsid w:val="009638D9"/>
    <w:rsid w:val="00974FBD"/>
    <w:rsid w:val="00975521"/>
    <w:rsid w:val="00975C3D"/>
    <w:rsid w:val="009771E0"/>
    <w:rsid w:val="0097758D"/>
    <w:rsid w:val="00984726"/>
    <w:rsid w:val="00990D6F"/>
    <w:rsid w:val="00992A65"/>
    <w:rsid w:val="009934D4"/>
    <w:rsid w:val="009A077C"/>
    <w:rsid w:val="009A0DE5"/>
    <w:rsid w:val="009A1D72"/>
    <w:rsid w:val="009A6BBB"/>
    <w:rsid w:val="009B09E0"/>
    <w:rsid w:val="009B1A62"/>
    <w:rsid w:val="009C0BBB"/>
    <w:rsid w:val="009C5BE4"/>
    <w:rsid w:val="009D5B74"/>
    <w:rsid w:val="009D6313"/>
    <w:rsid w:val="009D7F4D"/>
    <w:rsid w:val="009E1EF1"/>
    <w:rsid w:val="009E2374"/>
    <w:rsid w:val="009F0B7D"/>
    <w:rsid w:val="009F1167"/>
    <w:rsid w:val="009F1836"/>
    <w:rsid w:val="00A074D8"/>
    <w:rsid w:val="00A10B1B"/>
    <w:rsid w:val="00A139E7"/>
    <w:rsid w:val="00A22D1E"/>
    <w:rsid w:val="00A36458"/>
    <w:rsid w:val="00A378AE"/>
    <w:rsid w:val="00A37C9F"/>
    <w:rsid w:val="00A45572"/>
    <w:rsid w:val="00A45704"/>
    <w:rsid w:val="00A50281"/>
    <w:rsid w:val="00A510EB"/>
    <w:rsid w:val="00A52EA4"/>
    <w:rsid w:val="00A541E5"/>
    <w:rsid w:val="00A57134"/>
    <w:rsid w:val="00A60C0B"/>
    <w:rsid w:val="00A61562"/>
    <w:rsid w:val="00A6169D"/>
    <w:rsid w:val="00A62CDB"/>
    <w:rsid w:val="00A63F98"/>
    <w:rsid w:val="00A678F2"/>
    <w:rsid w:val="00A7583F"/>
    <w:rsid w:val="00A82E98"/>
    <w:rsid w:val="00A85342"/>
    <w:rsid w:val="00A86214"/>
    <w:rsid w:val="00A87691"/>
    <w:rsid w:val="00A91B27"/>
    <w:rsid w:val="00AA6811"/>
    <w:rsid w:val="00AB2E70"/>
    <w:rsid w:val="00AB39A1"/>
    <w:rsid w:val="00AC471C"/>
    <w:rsid w:val="00AD4056"/>
    <w:rsid w:val="00AE3A57"/>
    <w:rsid w:val="00AE4826"/>
    <w:rsid w:val="00AE6226"/>
    <w:rsid w:val="00AF0F8D"/>
    <w:rsid w:val="00AF2C38"/>
    <w:rsid w:val="00AF3F59"/>
    <w:rsid w:val="00AF4D9C"/>
    <w:rsid w:val="00AF5725"/>
    <w:rsid w:val="00AF6E59"/>
    <w:rsid w:val="00AF7086"/>
    <w:rsid w:val="00AF7888"/>
    <w:rsid w:val="00B07793"/>
    <w:rsid w:val="00B0786D"/>
    <w:rsid w:val="00B10C11"/>
    <w:rsid w:val="00B1406C"/>
    <w:rsid w:val="00B15EE0"/>
    <w:rsid w:val="00B17B7B"/>
    <w:rsid w:val="00B23B83"/>
    <w:rsid w:val="00B26BF5"/>
    <w:rsid w:val="00B270E2"/>
    <w:rsid w:val="00B30E22"/>
    <w:rsid w:val="00B32E4B"/>
    <w:rsid w:val="00B353E9"/>
    <w:rsid w:val="00B36EBA"/>
    <w:rsid w:val="00B372B8"/>
    <w:rsid w:val="00B37A73"/>
    <w:rsid w:val="00B46751"/>
    <w:rsid w:val="00B50CCE"/>
    <w:rsid w:val="00B52257"/>
    <w:rsid w:val="00B53177"/>
    <w:rsid w:val="00B54342"/>
    <w:rsid w:val="00B559A1"/>
    <w:rsid w:val="00B56B81"/>
    <w:rsid w:val="00B57CF3"/>
    <w:rsid w:val="00B618C9"/>
    <w:rsid w:val="00B71343"/>
    <w:rsid w:val="00B73335"/>
    <w:rsid w:val="00B74506"/>
    <w:rsid w:val="00B7531C"/>
    <w:rsid w:val="00B80A17"/>
    <w:rsid w:val="00B90D20"/>
    <w:rsid w:val="00B91C48"/>
    <w:rsid w:val="00B92673"/>
    <w:rsid w:val="00B94E4A"/>
    <w:rsid w:val="00B95BAE"/>
    <w:rsid w:val="00BA05B1"/>
    <w:rsid w:val="00BA16E3"/>
    <w:rsid w:val="00BA332B"/>
    <w:rsid w:val="00BB2E05"/>
    <w:rsid w:val="00BB3D93"/>
    <w:rsid w:val="00BB780D"/>
    <w:rsid w:val="00BC2DB0"/>
    <w:rsid w:val="00BC3CA1"/>
    <w:rsid w:val="00BC5D27"/>
    <w:rsid w:val="00BD04A6"/>
    <w:rsid w:val="00BD1FCB"/>
    <w:rsid w:val="00BD2148"/>
    <w:rsid w:val="00BD45C3"/>
    <w:rsid w:val="00BD55CD"/>
    <w:rsid w:val="00BD66F3"/>
    <w:rsid w:val="00BD7494"/>
    <w:rsid w:val="00BE09FB"/>
    <w:rsid w:val="00BE223C"/>
    <w:rsid w:val="00BF3F3B"/>
    <w:rsid w:val="00C0022F"/>
    <w:rsid w:val="00C05871"/>
    <w:rsid w:val="00C10627"/>
    <w:rsid w:val="00C13741"/>
    <w:rsid w:val="00C144D3"/>
    <w:rsid w:val="00C16371"/>
    <w:rsid w:val="00C1759B"/>
    <w:rsid w:val="00C210F4"/>
    <w:rsid w:val="00C21C39"/>
    <w:rsid w:val="00C3023F"/>
    <w:rsid w:val="00C306E7"/>
    <w:rsid w:val="00C332BE"/>
    <w:rsid w:val="00C36E0F"/>
    <w:rsid w:val="00C41759"/>
    <w:rsid w:val="00C426A7"/>
    <w:rsid w:val="00C44FDB"/>
    <w:rsid w:val="00C47C5C"/>
    <w:rsid w:val="00C550DA"/>
    <w:rsid w:val="00C57D3C"/>
    <w:rsid w:val="00C7045F"/>
    <w:rsid w:val="00C7063E"/>
    <w:rsid w:val="00C775FE"/>
    <w:rsid w:val="00C77608"/>
    <w:rsid w:val="00C84E90"/>
    <w:rsid w:val="00CA0FB8"/>
    <w:rsid w:val="00CA18DE"/>
    <w:rsid w:val="00CA2262"/>
    <w:rsid w:val="00CA249D"/>
    <w:rsid w:val="00CA2755"/>
    <w:rsid w:val="00CA6428"/>
    <w:rsid w:val="00CA719A"/>
    <w:rsid w:val="00CB4AE5"/>
    <w:rsid w:val="00CB670C"/>
    <w:rsid w:val="00CB7CB6"/>
    <w:rsid w:val="00CC16E2"/>
    <w:rsid w:val="00CC259E"/>
    <w:rsid w:val="00CC26D6"/>
    <w:rsid w:val="00CC6D35"/>
    <w:rsid w:val="00CC721E"/>
    <w:rsid w:val="00CC7489"/>
    <w:rsid w:val="00CE0DCC"/>
    <w:rsid w:val="00CE3EDD"/>
    <w:rsid w:val="00CE4CF0"/>
    <w:rsid w:val="00CF0FA8"/>
    <w:rsid w:val="00CF1B9F"/>
    <w:rsid w:val="00CF2989"/>
    <w:rsid w:val="00CF41BC"/>
    <w:rsid w:val="00CF5ED6"/>
    <w:rsid w:val="00D00059"/>
    <w:rsid w:val="00D14177"/>
    <w:rsid w:val="00D154CA"/>
    <w:rsid w:val="00D156BA"/>
    <w:rsid w:val="00D15729"/>
    <w:rsid w:val="00D20EDF"/>
    <w:rsid w:val="00D23520"/>
    <w:rsid w:val="00D24178"/>
    <w:rsid w:val="00D329E1"/>
    <w:rsid w:val="00D32ECC"/>
    <w:rsid w:val="00D333F8"/>
    <w:rsid w:val="00D34955"/>
    <w:rsid w:val="00D367CE"/>
    <w:rsid w:val="00D36C12"/>
    <w:rsid w:val="00D36EDC"/>
    <w:rsid w:val="00D42906"/>
    <w:rsid w:val="00D448F3"/>
    <w:rsid w:val="00D45311"/>
    <w:rsid w:val="00D46343"/>
    <w:rsid w:val="00D47BA8"/>
    <w:rsid w:val="00D525EA"/>
    <w:rsid w:val="00D53BCA"/>
    <w:rsid w:val="00D549D8"/>
    <w:rsid w:val="00D622C4"/>
    <w:rsid w:val="00D64D05"/>
    <w:rsid w:val="00D6503A"/>
    <w:rsid w:val="00D67345"/>
    <w:rsid w:val="00D673C9"/>
    <w:rsid w:val="00D72FF2"/>
    <w:rsid w:val="00D77B9D"/>
    <w:rsid w:val="00D82BE4"/>
    <w:rsid w:val="00D8586C"/>
    <w:rsid w:val="00D859CC"/>
    <w:rsid w:val="00D943E3"/>
    <w:rsid w:val="00DB2156"/>
    <w:rsid w:val="00DB4390"/>
    <w:rsid w:val="00DB5F7B"/>
    <w:rsid w:val="00DB6820"/>
    <w:rsid w:val="00DB7D1B"/>
    <w:rsid w:val="00DB7EB7"/>
    <w:rsid w:val="00DC068A"/>
    <w:rsid w:val="00DC0C5A"/>
    <w:rsid w:val="00DC28ED"/>
    <w:rsid w:val="00DC4CED"/>
    <w:rsid w:val="00DC752A"/>
    <w:rsid w:val="00DD027E"/>
    <w:rsid w:val="00DD2384"/>
    <w:rsid w:val="00DD3FB2"/>
    <w:rsid w:val="00DD5374"/>
    <w:rsid w:val="00DE21F3"/>
    <w:rsid w:val="00DE4335"/>
    <w:rsid w:val="00DE556C"/>
    <w:rsid w:val="00DE7BB7"/>
    <w:rsid w:val="00DF09B7"/>
    <w:rsid w:val="00DF23A1"/>
    <w:rsid w:val="00DF40DE"/>
    <w:rsid w:val="00E12E17"/>
    <w:rsid w:val="00E13C71"/>
    <w:rsid w:val="00E13C74"/>
    <w:rsid w:val="00E207FF"/>
    <w:rsid w:val="00E21157"/>
    <w:rsid w:val="00E2690B"/>
    <w:rsid w:val="00E27E3A"/>
    <w:rsid w:val="00E3098B"/>
    <w:rsid w:val="00E30C7E"/>
    <w:rsid w:val="00E3449A"/>
    <w:rsid w:val="00E43E9C"/>
    <w:rsid w:val="00E45208"/>
    <w:rsid w:val="00E478D3"/>
    <w:rsid w:val="00E51387"/>
    <w:rsid w:val="00E53475"/>
    <w:rsid w:val="00E54302"/>
    <w:rsid w:val="00E55600"/>
    <w:rsid w:val="00E6147D"/>
    <w:rsid w:val="00E62C21"/>
    <w:rsid w:val="00E64B78"/>
    <w:rsid w:val="00E64E7A"/>
    <w:rsid w:val="00E652C5"/>
    <w:rsid w:val="00E656FA"/>
    <w:rsid w:val="00E70109"/>
    <w:rsid w:val="00E70AB2"/>
    <w:rsid w:val="00E70EB2"/>
    <w:rsid w:val="00E75D25"/>
    <w:rsid w:val="00E769ED"/>
    <w:rsid w:val="00E86116"/>
    <w:rsid w:val="00E862C3"/>
    <w:rsid w:val="00EA23A2"/>
    <w:rsid w:val="00EA2DCC"/>
    <w:rsid w:val="00EA30E0"/>
    <w:rsid w:val="00EA643F"/>
    <w:rsid w:val="00EA6975"/>
    <w:rsid w:val="00EB4365"/>
    <w:rsid w:val="00EB5807"/>
    <w:rsid w:val="00EB6EAC"/>
    <w:rsid w:val="00EB7CC3"/>
    <w:rsid w:val="00EC10CC"/>
    <w:rsid w:val="00EC20A9"/>
    <w:rsid w:val="00EE1CD3"/>
    <w:rsid w:val="00EE5EEC"/>
    <w:rsid w:val="00EF09BD"/>
    <w:rsid w:val="00F0203B"/>
    <w:rsid w:val="00F02E3B"/>
    <w:rsid w:val="00F06C3B"/>
    <w:rsid w:val="00F115C6"/>
    <w:rsid w:val="00F139BB"/>
    <w:rsid w:val="00F210CA"/>
    <w:rsid w:val="00F26875"/>
    <w:rsid w:val="00F305AC"/>
    <w:rsid w:val="00F34378"/>
    <w:rsid w:val="00F3575F"/>
    <w:rsid w:val="00F3761E"/>
    <w:rsid w:val="00F37E0D"/>
    <w:rsid w:val="00F41057"/>
    <w:rsid w:val="00F41BA2"/>
    <w:rsid w:val="00F433C6"/>
    <w:rsid w:val="00F44F5C"/>
    <w:rsid w:val="00F477CC"/>
    <w:rsid w:val="00F4782A"/>
    <w:rsid w:val="00F527F4"/>
    <w:rsid w:val="00F5465B"/>
    <w:rsid w:val="00F54853"/>
    <w:rsid w:val="00F608A9"/>
    <w:rsid w:val="00F629DB"/>
    <w:rsid w:val="00F62F6E"/>
    <w:rsid w:val="00F64D66"/>
    <w:rsid w:val="00F65888"/>
    <w:rsid w:val="00F702EC"/>
    <w:rsid w:val="00F71BD7"/>
    <w:rsid w:val="00F74929"/>
    <w:rsid w:val="00F74EB6"/>
    <w:rsid w:val="00F83A5F"/>
    <w:rsid w:val="00F85E61"/>
    <w:rsid w:val="00F86EFD"/>
    <w:rsid w:val="00F92B43"/>
    <w:rsid w:val="00F96265"/>
    <w:rsid w:val="00FA0983"/>
    <w:rsid w:val="00FA256A"/>
    <w:rsid w:val="00FA28DD"/>
    <w:rsid w:val="00FB1B41"/>
    <w:rsid w:val="00FB382D"/>
    <w:rsid w:val="00FB6131"/>
    <w:rsid w:val="00FC024C"/>
    <w:rsid w:val="00FC428F"/>
    <w:rsid w:val="00FD2DF6"/>
    <w:rsid w:val="00FD3282"/>
    <w:rsid w:val="00FE20FE"/>
    <w:rsid w:val="00FF433D"/>
    <w:rsid w:val="00FF5365"/>
    <w:rsid w:val="00FF6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72AA7D"/>
  <w15:docId w15:val="{0B7B509D-F51D-4FAB-998D-B84BDB93D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pkg="http://schemas.microsoft.com/office/2006/xmlPackage"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aliases w:val="正文[Alt+W][SWIEE]"/>
    <w:qFormat/>
    <w:rsid w:val="0005462F"/>
    <w:pPr>
      <w:overflowPunct w:val="0"/>
      <w:adjustRightInd w:val="0"/>
      <w:snapToGrid w:val="0"/>
      <w:spacing w:after="80" w:line="360" w:lineRule="auto"/>
      <w:ind w:firstLine="440"/>
      <w:jc w:val="both"/>
    </w:pPr>
    <w:rPr>
      <w:color w:val="000000"/>
      <w:sz w:val="22"/>
      <w:szCs w:val="24"/>
    </w:rPr>
  </w:style>
  <w:style w:type="paragraph" w:styleId="1">
    <w:name w:val="heading 1"/>
    <w:aliases w:val="[Alt+1][SWIEE],章节,章节1,章节2,标题11,章节3,标题12,章节4,标题13,章节5,标题14,章节6,标题15,章节7,标题16,章节8,标题17,章节9,章节10,标题18,章节11,章节21,标题111,章节31,标题121,章节41,标题131,章节51,标题141,章节61,标题151,章节71,标题161,章节81,标题171,章节91,第一层"/>
    <w:basedOn w:val="a1"/>
    <w:next w:val="a1"/>
    <w:qFormat/>
    <w:rsid w:val="00592412"/>
    <w:pPr>
      <w:keepNext/>
      <w:keepLines/>
      <w:numPr>
        <w:numId w:val="6"/>
      </w:numPr>
      <w:spacing w:before="280" w:after="120" w:line="288" w:lineRule="auto"/>
      <w:outlineLvl w:val="0"/>
    </w:pPr>
    <w:rPr>
      <w:rFonts w:ascii="黑体" w:eastAsia="黑体" w:hAnsi="黑体"/>
      <w:b/>
      <w:snapToGrid w:val="0"/>
      <w:sz w:val="32"/>
      <w:szCs w:val="21"/>
    </w:rPr>
  </w:style>
  <w:style w:type="paragraph" w:styleId="2">
    <w:name w:val="heading 2"/>
    <w:aliases w:val="[Alt+2][SWIEE],第一层条,第二层,概要标题 2,概要标题2,Chapter X.X. Statement,h2,2,Header 2,l2,Level 2 Head,heading 2,H2,标题 2  (1.1 )"/>
    <w:basedOn w:val="a1"/>
    <w:next w:val="a1"/>
    <w:qFormat/>
    <w:rsid w:val="0017107B"/>
    <w:pPr>
      <w:keepNext/>
      <w:keepLines/>
      <w:numPr>
        <w:ilvl w:val="1"/>
        <w:numId w:val="6"/>
      </w:numPr>
      <w:spacing w:before="200" w:after="120" w:line="288" w:lineRule="auto"/>
      <w:ind w:left="0"/>
      <w:outlineLvl w:val="1"/>
    </w:pPr>
    <w:rPr>
      <w:rFonts w:ascii="黑体" w:eastAsia="黑体" w:hAnsi="黑体"/>
      <w:b/>
      <w:sz w:val="26"/>
    </w:rPr>
  </w:style>
  <w:style w:type="paragraph" w:styleId="3">
    <w:name w:val="heading 3"/>
    <w:aliases w:val="[Alt+3][SWIEE],第二层条,Chapter X.X.X.,（1.1.1 ),--标题--"/>
    <w:basedOn w:val="a1"/>
    <w:next w:val="a1"/>
    <w:qFormat/>
    <w:rsid w:val="00D36C12"/>
    <w:pPr>
      <w:keepNext/>
      <w:keepLines/>
      <w:numPr>
        <w:ilvl w:val="2"/>
        <w:numId w:val="6"/>
      </w:numPr>
      <w:spacing w:before="200" w:after="120" w:line="288" w:lineRule="auto"/>
      <w:outlineLvl w:val="2"/>
    </w:pPr>
    <w:rPr>
      <w:rFonts w:ascii="黑体" w:eastAsia="黑体" w:hAnsi="黑体"/>
      <w:b/>
      <w:sz w:val="24"/>
    </w:rPr>
  </w:style>
  <w:style w:type="paragraph" w:styleId="4">
    <w:name w:val="heading 4"/>
    <w:aliases w:val="[Alt+4][SWIEE],第三层条"/>
    <w:basedOn w:val="a1"/>
    <w:next w:val="a1"/>
    <w:qFormat/>
    <w:rsid w:val="00D36C12"/>
    <w:pPr>
      <w:keepNext/>
      <w:keepLines/>
      <w:numPr>
        <w:ilvl w:val="3"/>
        <w:numId w:val="6"/>
      </w:numPr>
      <w:spacing w:before="200" w:after="120" w:line="288" w:lineRule="auto"/>
      <w:outlineLvl w:val="3"/>
    </w:pPr>
    <w:rPr>
      <w:rFonts w:ascii="黑体" w:eastAsia="黑体" w:hAnsi="黑体"/>
      <w:b/>
    </w:rPr>
  </w:style>
  <w:style w:type="paragraph" w:styleId="5">
    <w:name w:val="heading 5"/>
    <w:aliases w:val="[Alt+5][SWIEE],第四层条"/>
    <w:basedOn w:val="a1"/>
    <w:next w:val="a1"/>
    <w:qFormat/>
    <w:pPr>
      <w:numPr>
        <w:ilvl w:val="4"/>
        <w:numId w:val="6"/>
      </w:numPr>
      <w:outlineLvl w:val="4"/>
    </w:pPr>
    <w:rPr>
      <w:rFonts w:ascii="黑体" w:eastAsia="黑体"/>
      <w:sz w:val="24"/>
    </w:rPr>
  </w:style>
  <w:style w:type="paragraph" w:styleId="6">
    <w:name w:val="heading 6"/>
    <w:aliases w:val="[Alt+6][SWIEE],第五层条"/>
    <w:basedOn w:val="a1"/>
    <w:next w:val="a1"/>
    <w:qFormat/>
    <w:pPr>
      <w:numPr>
        <w:ilvl w:val="5"/>
        <w:numId w:val="6"/>
      </w:numPr>
      <w:outlineLvl w:val="5"/>
    </w:pPr>
    <w:rPr>
      <w:rFonts w:ascii="黑体" w:eastAsia="黑体"/>
      <w:sz w:val="24"/>
    </w:rPr>
  </w:style>
  <w:style w:type="paragraph" w:styleId="7">
    <w:name w:val="heading 7"/>
    <w:aliases w:val="[Alt+7][SWIEE]"/>
    <w:basedOn w:val="a1"/>
    <w:qFormat/>
    <w:pPr>
      <w:numPr>
        <w:ilvl w:val="6"/>
        <w:numId w:val="6"/>
      </w:numPr>
      <w:outlineLvl w:val="6"/>
    </w:pPr>
    <w:rPr>
      <w:rFonts w:ascii="黑体" w:eastAsia="黑体"/>
      <w:snapToGrid w:val="0"/>
      <w:sz w:val="24"/>
    </w:rPr>
  </w:style>
  <w:style w:type="paragraph" w:styleId="8">
    <w:name w:val="heading 8"/>
    <w:aliases w:val="[Alt+8]"/>
    <w:basedOn w:val="a1"/>
    <w:qFormat/>
    <w:pPr>
      <w:numPr>
        <w:ilvl w:val="7"/>
        <w:numId w:val="6"/>
      </w:numPr>
      <w:outlineLvl w:val="7"/>
    </w:pPr>
    <w:rPr>
      <w:rFonts w:ascii="黑体" w:eastAsia="黑体"/>
      <w:snapToGrid w:val="0"/>
      <w:sz w:val="24"/>
    </w:rPr>
  </w:style>
  <w:style w:type="paragraph" w:styleId="9">
    <w:name w:val="heading 9"/>
    <w:aliases w:val="[Alt+9],标题 9不用,一般不用"/>
    <w:basedOn w:val="a1"/>
    <w:qFormat/>
    <w:pPr>
      <w:numPr>
        <w:ilvl w:val="8"/>
        <w:numId w:val="6"/>
      </w:numPr>
      <w:outlineLvl w:val="8"/>
    </w:pPr>
    <w:rPr>
      <w:rFonts w:ascii="黑体" w:eastAsia="黑体"/>
      <w:snapToGrid w:val="0"/>
      <w:sz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aliases w:val="页脚[SWIEE]"/>
    <w:basedOn w:val="a1"/>
    <w:link w:val="a6"/>
    <w:uiPriority w:val="99"/>
    <w:pPr>
      <w:jc w:val="center"/>
    </w:pPr>
    <w:rPr>
      <w:szCs w:val="18"/>
    </w:rPr>
  </w:style>
  <w:style w:type="character" w:styleId="a7">
    <w:name w:val="page number"/>
    <w:rPr>
      <w:rFonts w:ascii="Times New Roman" w:eastAsia="宋体" w:hAnsi="Times New Roman"/>
      <w:color w:val="auto"/>
      <w:sz w:val="18"/>
      <w:szCs w:val="18"/>
      <w:u w:val="none"/>
      <w:em w:val="none"/>
    </w:rPr>
  </w:style>
  <w:style w:type="paragraph" w:styleId="a8">
    <w:name w:val="header"/>
    <w:aliases w:val="页眉[SWIEE]"/>
    <w:basedOn w:val="a1"/>
    <w:link w:val="a9"/>
    <w:pPr>
      <w:pBdr>
        <w:bottom w:val="single" w:sz="4" w:space="1" w:color="auto"/>
      </w:pBdr>
    </w:pPr>
    <w:rPr>
      <w:rFonts w:ascii="黑体" w:eastAsia="黑体"/>
      <w:szCs w:val="18"/>
    </w:rPr>
  </w:style>
  <w:style w:type="paragraph" w:styleId="aa">
    <w:name w:val="Date"/>
    <w:basedOn w:val="a1"/>
    <w:next w:val="a1"/>
    <w:rPr>
      <w:rFonts w:ascii="黑体" w:hAnsi="宋体"/>
      <w:sz w:val="24"/>
    </w:rPr>
  </w:style>
  <w:style w:type="paragraph" w:customStyle="1" w:styleId="10">
    <w:name w:val="样式1"/>
    <w:basedOn w:val="3"/>
    <w:rPr>
      <w:bCs/>
      <w:szCs w:val="20"/>
    </w:rPr>
  </w:style>
  <w:style w:type="paragraph" w:customStyle="1" w:styleId="ab">
    <w:name w:val="段"/>
    <w:next w:val="a1"/>
    <w:link w:val="Char"/>
    <w:pPr>
      <w:autoSpaceDE w:val="0"/>
      <w:autoSpaceDN w:val="0"/>
      <w:ind w:firstLine="425"/>
      <w:jc w:val="both"/>
    </w:pPr>
    <w:rPr>
      <w:rFonts w:ascii="宋体"/>
      <w:noProof/>
      <w:sz w:val="21"/>
    </w:rPr>
  </w:style>
  <w:style w:type="paragraph" w:customStyle="1" w:styleId="SWIEE4">
    <w:name w:val="表格内容[SWIEE]"/>
    <w:basedOn w:val="a1"/>
    <w:pPr>
      <w:spacing w:line="400" w:lineRule="atLeast"/>
      <w:jc w:val="center"/>
    </w:pPr>
    <w:rPr>
      <w:sz w:val="24"/>
    </w:rPr>
  </w:style>
  <w:style w:type="paragraph" w:customStyle="1" w:styleId="c">
    <w:name w:val="c封面标准名称"/>
    <w:basedOn w:val="a1"/>
    <w:pPr>
      <w:jc w:val="center"/>
    </w:pPr>
    <w:rPr>
      <w:rFonts w:eastAsia="黑体"/>
      <w:sz w:val="52"/>
    </w:rPr>
  </w:style>
  <w:style w:type="paragraph" w:customStyle="1" w:styleId="c0">
    <w:name w:val="c封面发布日期"/>
    <w:basedOn w:val="a1"/>
    <w:rPr>
      <w:rFonts w:eastAsia="黑体"/>
      <w:sz w:val="28"/>
    </w:rPr>
  </w:style>
  <w:style w:type="paragraph" w:customStyle="1" w:styleId="ac">
    <w:name w:val="表格内容"/>
    <w:aliases w:val="[Alt+n][SWIEE]"/>
    <w:basedOn w:val="a1"/>
    <w:pPr>
      <w:spacing w:line="400" w:lineRule="atLeast"/>
      <w:jc w:val="left"/>
    </w:pPr>
  </w:style>
  <w:style w:type="character" w:styleId="ad">
    <w:name w:val="Hyperlink"/>
    <w:uiPriority w:val="99"/>
    <w:rPr>
      <w:color w:val="0000FF"/>
      <w:u w:val="single"/>
    </w:rPr>
  </w:style>
  <w:style w:type="paragraph" w:customStyle="1" w:styleId="11AltASWIEE">
    <w:name w:val="第1层字母编号列项1[Alt+A][SWIEE]"/>
    <w:pPr>
      <w:widowControl w:val="0"/>
      <w:numPr>
        <w:numId w:val="7"/>
      </w:numPr>
      <w:adjustRightInd w:val="0"/>
      <w:snapToGrid w:val="0"/>
      <w:spacing w:line="360" w:lineRule="auto"/>
      <w:jc w:val="both"/>
    </w:pPr>
    <w:rPr>
      <w:sz w:val="24"/>
    </w:rPr>
  </w:style>
  <w:style w:type="paragraph" w:customStyle="1" w:styleId="22ALTSSWIEE">
    <w:name w:val="第2层数字编号列项2[ALT+S][SWIEE]"/>
    <w:basedOn w:val="a1"/>
    <w:pPr>
      <w:numPr>
        <w:numId w:val="1"/>
      </w:numPr>
    </w:pPr>
    <w:rPr>
      <w:sz w:val="24"/>
    </w:rPr>
  </w:style>
  <w:style w:type="paragraph" w:customStyle="1" w:styleId="33SWIEE">
    <w:name w:val="第3层符号编号列项3[SWIEE]"/>
    <w:basedOn w:val="a1"/>
    <w:pPr>
      <w:numPr>
        <w:numId w:val="2"/>
      </w:numPr>
      <w:ind w:hanging="454"/>
      <w:jc w:val="left"/>
    </w:pPr>
    <w:rPr>
      <w:rFonts w:cs="Arial"/>
      <w:sz w:val="24"/>
      <w:szCs w:val="28"/>
    </w:rPr>
  </w:style>
  <w:style w:type="paragraph" w:customStyle="1" w:styleId="ae">
    <w:name w:val="封面系统名称"/>
    <w:basedOn w:val="a1"/>
    <w:pPr>
      <w:spacing w:after="120" w:line="0" w:lineRule="atLeast"/>
      <w:ind w:left="1157"/>
      <w:jc w:val="center"/>
    </w:pPr>
    <w:rPr>
      <w:rFonts w:ascii="楷体_GB2312" w:eastAsia="楷体_GB2312"/>
      <w:b/>
      <w:noProof/>
      <w:sz w:val="44"/>
    </w:rPr>
  </w:style>
  <w:style w:type="paragraph" w:customStyle="1" w:styleId="SWIEE5">
    <w:name w:val="附录编号[SWIEE]"/>
    <w:pPr>
      <w:spacing w:line="480" w:lineRule="auto"/>
      <w:ind w:left="482"/>
      <w:jc w:val="center"/>
    </w:pPr>
    <w:rPr>
      <w:rFonts w:eastAsia="黑体"/>
      <w:sz w:val="24"/>
      <w:szCs w:val="24"/>
    </w:rPr>
  </w:style>
  <w:style w:type="paragraph" w:customStyle="1" w:styleId="a">
    <w:name w:val="附录标识"/>
    <w:next w:val="a1"/>
    <w:pPr>
      <w:numPr>
        <w:numId w:val="3"/>
      </w:numPr>
      <w:shd w:val="clear" w:color="FFFFFF" w:fill="FFFFFF"/>
      <w:tabs>
        <w:tab w:val="left" w:pos="6405"/>
      </w:tabs>
      <w:spacing w:before="640" w:after="100"/>
      <w:jc w:val="center"/>
      <w:outlineLvl w:val="0"/>
    </w:pPr>
    <w:rPr>
      <w:rFonts w:ascii="黑体" w:eastAsia="黑体"/>
      <w:noProof/>
      <w:sz w:val="21"/>
    </w:rPr>
  </w:style>
  <w:style w:type="paragraph" w:customStyle="1" w:styleId="SWIEE6">
    <w:name w:val="附录名称[SWIEE]"/>
    <w:basedOn w:val="SWIEE5"/>
    <w:pPr>
      <w:spacing w:line="360" w:lineRule="auto"/>
    </w:pPr>
  </w:style>
  <w:style w:type="paragraph" w:styleId="af">
    <w:name w:val="macro"/>
    <w:semiHidden/>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ind w:firstLine="482"/>
    </w:pPr>
    <w:rPr>
      <w:rFonts w:ascii="Courier New" w:hAnsi="Courier New"/>
      <w:sz w:val="24"/>
      <w:szCs w:val="24"/>
    </w:rPr>
  </w:style>
  <w:style w:type="paragraph" w:customStyle="1" w:styleId="af0">
    <w:name w:val="目次"/>
    <w:basedOn w:val="a1"/>
    <w:rPr>
      <w:rFonts w:eastAsia="黑体"/>
      <w:sz w:val="32"/>
    </w:rPr>
  </w:style>
  <w:style w:type="paragraph" w:styleId="TOC1">
    <w:name w:val="toc 1"/>
    <w:basedOn w:val="a1"/>
    <w:next w:val="a1"/>
    <w:autoRedefine/>
    <w:uiPriority w:val="39"/>
    <w:qFormat/>
    <w:rsid w:val="006E17E7"/>
    <w:pPr>
      <w:tabs>
        <w:tab w:val="right" w:leader="dot" w:pos="9288"/>
      </w:tabs>
      <w:spacing w:after="30" w:line="280" w:lineRule="exact"/>
      <w:ind w:firstLine="0"/>
    </w:pPr>
    <w:rPr>
      <w:sz w:val="21"/>
    </w:rPr>
  </w:style>
  <w:style w:type="paragraph" w:styleId="TOC2">
    <w:name w:val="toc 2"/>
    <w:basedOn w:val="TOC1"/>
    <w:autoRedefine/>
    <w:uiPriority w:val="39"/>
    <w:qFormat/>
    <w:pPr>
      <w:ind w:left="240"/>
    </w:pPr>
    <w:rPr>
      <w:noProof/>
    </w:rPr>
  </w:style>
  <w:style w:type="paragraph" w:styleId="TOC3">
    <w:name w:val="toc 3"/>
    <w:basedOn w:val="a1"/>
    <w:next w:val="a1"/>
    <w:autoRedefine/>
    <w:uiPriority w:val="39"/>
    <w:qFormat/>
    <w:pPr>
      <w:tabs>
        <w:tab w:val="right" w:leader="dot" w:pos="9288"/>
      </w:tabs>
      <w:spacing w:after="30" w:line="280" w:lineRule="exact"/>
      <w:ind w:left="480" w:firstLine="0"/>
    </w:pPr>
    <w:rPr>
      <w:sz w:val="21"/>
    </w:rPr>
  </w:style>
  <w:style w:type="paragraph" w:styleId="af1">
    <w:name w:val="caption"/>
    <w:aliases w:val="题注-QBPT,图,图1,图2,图3,图4,图5,图6,图7,图8,图9,图10,图11,图12,图13,图14,图15,图16,图17,图18,图21,图31,图41,图51,图61,图71,图81,图91,图101,图111,图121,图131,图141,图151,图161,图171,图19,图20,图22,图110,图32,图42,图52,图62,图72,图82,图92,图102,图112,图122,图132,图142,图152,图162,图172,图181,图211,图311,图411"/>
    <w:basedOn w:val="a1"/>
    <w:next w:val="a1"/>
    <w:link w:val="af2"/>
    <w:qFormat/>
    <w:pPr>
      <w:spacing w:before="80" w:after="160"/>
      <w:ind w:firstLine="0"/>
      <w:jc w:val="center"/>
    </w:pPr>
    <w:rPr>
      <w:sz w:val="21"/>
    </w:rPr>
  </w:style>
  <w:style w:type="paragraph" w:customStyle="1" w:styleId="SWIEE7">
    <w:name w:val="注：[SWIEE]"/>
    <w:basedOn w:val="a1"/>
    <w:next w:val="a1"/>
    <w:pPr>
      <w:kinsoku w:val="0"/>
      <w:wordWrap w:val="0"/>
      <w:autoSpaceDE w:val="0"/>
      <w:autoSpaceDN w:val="0"/>
      <w:ind w:leftChars="200" w:left="400" w:hangingChars="200" w:hanging="200"/>
      <w:jc w:val="left"/>
    </w:pPr>
    <w:rPr>
      <w:rFonts w:ascii="宋体"/>
    </w:rPr>
  </w:style>
  <w:style w:type="paragraph" w:customStyle="1" w:styleId="SWIEE8">
    <w:name w:val="图表中的注[SWIEE]"/>
    <w:basedOn w:val="SWIEE7"/>
    <w:pPr>
      <w:spacing w:line="420" w:lineRule="atLeast"/>
    </w:pPr>
    <w:rPr>
      <w:szCs w:val="21"/>
    </w:rPr>
  </w:style>
  <w:style w:type="paragraph" w:customStyle="1" w:styleId="SWIEE9">
    <w:name w:val="条文的注和图注[SWIEE]"/>
    <w:basedOn w:val="SWIEE8"/>
  </w:style>
  <w:style w:type="paragraph" w:styleId="af3">
    <w:name w:val="Document Map"/>
    <w:basedOn w:val="a1"/>
    <w:semiHidden/>
    <w:pPr>
      <w:shd w:val="clear" w:color="auto" w:fill="000080"/>
    </w:pPr>
    <w:rPr>
      <w:sz w:val="24"/>
    </w:rPr>
  </w:style>
  <w:style w:type="character" w:customStyle="1" w:styleId="af4">
    <w:name w:val="已访问的超链接"/>
    <w:rPr>
      <w:color w:val="800080"/>
      <w:u w:val="single"/>
    </w:rPr>
  </w:style>
  <w:style w:type="paragraph" w:customStyle="1" w:styleId="SWIEEa">
    <w:name w:val="引言[SWIEE]"/>
    <w:basedOn w:val="a1"/>
    <w:pPr>
      <w:jc w:val="center"/>
    </w:pPr>
    <w:rPr>
      <w:rFonts w:eastAsia="黑体"/>
      <w:noProof/>
      <w:sz w:val="28"/>
      <w:szCs w:val="28"/>
    </w:rPr>
  </w:style>
  <w:style w:type="paragraph" w:customStyle="1" w:styleId="ALTBSWIEE">
    <w:name w:val="正文表标题[ALT+B][SWIEE]"/>
    <w:next w:val="a1"/>
    <w:pPr>
      <w:numPr>
        <w:numId w:val="4"/>
      </w:numPr>
      <w:spacing w:line="360" w:lineRule="auto"/>
      <w:jc w:val="center"/>
    </w:pPr>
    <w:rPr>
      <w:rFonts w:eastAsia="黑体"/>
      <w:sz w:val="24"/>
    </w:rPr>
  </w:style>
  <w:style w:type="paragraph" w:customStyle="1" w:styleId="ALTTSWIEE">
    <w:name w:val="正文图标题[ALT+T][SWIEE]"/>
    <w:next w:val="a1"/>
    <w:pPr>
      <w:numPr>
        <w:numId w:val="5"/>
      </w:numPr>
      <w:spacing w:line="360" w:lineRule="auto"/>
      <w:jc w:val="center"/>
    </w:pPr>
    <w:rPr>
      <w:rFonts w:eastAsia="黑体"/>
      <w:sz w:val="24"/>
    </w:rPr>
  </w:style>
  <w:style w:type="paragraph" w:customStyle="1" w:styleId="AltZSWIEE">
    <w:name w:val="正文图表标题[Alt+Z][SWIEE]"/>
    <w:next w:val="a1"/>
    <w:pPr>
      <w:widowControl w:val="0"/>
      <w:overflowPunct w:val="0"/>
      <w:adjustRightInd w:val="0"/>
      <w:snapToGrid w:val="0"/>
      <w:spacing w:beforeLines="50" w:before="50" w:afterLines="50" w:after="50" w:line="360" w:lineRule="auto"/>
      <w:jc w:val="center"/>
    </w:pPr>
    <w:rPr>
      <w:rFonts w:eastAsia="黑体"/>
      <w:sz w:val="24"/>
    </w:rPr>
  </w:style>
  <w:style w:type="paragraph" w:customStyle="1" w:styleId="1SWIEE">
    <w:name w:val="注1：[SWIEE]"/>
    <w:basedOn w:val="a1"/>
    <w:pPr>
      <w:kinsoku w:val="0"/>
      <w:wordWrap w:val="0"/>
      <w:ind w:leftChars="200" w:left="480" w:hangingChars="280" w:hanging="280"/>
      <w:jc w:val="left"/>
    </w:pPr>
  </w:style>
  <w:style w:type="character" w:styleId="af5">
    <w:name w:val="annotation reference"/>
    <w:rsid w:val="00905851"/>
    <w:rPr>
      <w:sz w:val="21"/>
      <w:szCs w:val="21"/>
    </w:rPr>
  </w:style>
  <w:style w:type="paragraph" w:styleId="af6">
    <w:name w:val="annotation text"/>
    <w:basedOn w:val="a1"/>
    <w:link w:val="af7"/>
    <w:semiHidden/>
    <w:rsid w:val="00905851"/>
    <w:pPr>
      <w:tabs>
        <w:tab w:val="left" w:pos="3960"/>
      </w:tabs>
      <w:overflowPunct/>
      <w:adjustRightInd/>
      <w:snapToGrid/>
      <w:spacing w:line="240" w:lineRule="auto"/>
      <w:ind w:firstLine="0"/>
      <w:jc w:val="left"/>
    </w:pPr>
    <w:rPr>
      <w:kern w:val="2"/>
    </w:rPr>
  </w:style>
  <w:style w:type="character" w:customStyle="1" w:styleId="af7">
    <w:name w:val="批注文字 字符"/>
    <w:link w:val="af6"/>
    <w:semiHidden/>
    <w:rsid w:val="00905851"/>
    <w:rPr>
      <w:rFonts w:eastAsia="宋体"/>
      <w:kern w:val="2"/>
      <w:sz w:val="21"/>
      <w:szCs w:val="24"/>
      <w:lang w:val="en-US" w:eastAsia="zh-CN" w:bidi="ar-SA"/>
    </w:rPr>
  </w:style>
  <w:style w:type="paragraph" w:styleId="af8">
    <w:name w:val="Balloon Text"/>
    <w:basedOn w:val="a1"/>
    <w:semiHidden/>
    <w:rsid w:val="00905851"/>
    <w:rPr>
      <w:sz w:val="18"/>
      <w:szCs w:val="18"/>
    </w:rPr>
  </w:style>
  <w:style w:type="paragraph" w:customStyle="1" w:styleId="af9">
    <w:name w:val="表格"/>
    <w:basedOn w:val="a1"/>
    <w:next w:val="afa"/>
    <w:autoRedefine/>
    <w:rsid w:val="006D193C"/>
    <w:pPr>
      <w:overflowPunct/>
      <w:adjustRightInd/>
      <w:snapToGrid/>
      <w:spacing w:line="240" w:lineRule="auto"/>
      <w:ind w:firstLine="0"/>
    </w:pPr>
    <w:rPr>
      <w:rFonts w:ascii="Courier New" w:hAnsi="Courier New"/>
      <w:kern w:val="2"/>
      <w:szCs w:val="20"/>
    </w:rPr>
  </w:style>
  <w:style w:type="paragraph" w:styleId="afa">
    <w:name w:val="Plain Text"/>
    <w:basedOn w:val="a1"/>
    <w:rsid w:val="006D193C"/>
    <w:rPr>
      <w:rFonts w:ascii="宋体" w:hAnsi="Courier New" w:cs="Courier New"/>
      <w:szCs w:val="21"/>
    </w:rPr>
  </w:style>
  <w:style w:type="paragraph" w:styleId="afb">
    <w:name w:val="annotation subject"/>
    <w:basedOn w:val="af6"/>
    <w:next w:val="af6"/>
    <w:semiHidden/>
    <w:rsid w:val="001A0868"/>
    <w:pPr>
      <w:tabs>
        <w:tab w:val="clear" w:pos="3960"/>
      </w:tabs>
      <w:overflowPunct w:val="0"/>
      <w:adjustRightInd w:val="0"/>
      <w:snapToGrid w:val="0"/>
      <w:spacing w:line="360" w:lineRule="auto"/>
      <w:ind w:firstLine="482"/>
    </w:pPr>
    <w:rPr>
      <w:b/>
      <w:bCs/>
      <w:kern w:val="0"/>
      <w:sz w:val="24"/>
    </w:rPr>
  </w:style>
  <w:style w:type="paragraph" w:customStyle="1" w:styleId="SWIEE0">
    <w:name w:val="一级条标题[SWIEE]"/>
    <w:basedOn w:val="a1"/>
    <w:next w:val="a1"/>
    <w:rsid w:val="003F2FC4"/>
    <w:pPr>
      <w:numPr>
        <w:ilvl w:val="2"/>
        <w:numId w:val="8"/>
      </w:numPr>
      <w:overflowPunct/>
      <w:outlineLvl w:val="2"/>
    </w:pPr>
    <w:rPr>
      <w:rFonts w:ascii="黑体" w:eastAsia="黑体"/>
      <w:szCs w:val="20"/>
    </w:rPr>
  </w:style>
  <w:style w:type="paragraph" w:customStyle="1" w:styleId="SWIEE1">
    <w:name w:val="二级条标题[SWIEE]"/>
    <w:basedOn w:val="SWIEE0"/>
    <w:next w:val="a1"/>
    <w:rsid w:val="003F2FC4"/>
    <w:pPr>
      <w:numPr>
        <w:ilvl w:val="3"/>
      </w:numPr>
      <w:outlineLvl w:val="3"/>
    </w:pPr>
  </w:style>
  <w:style w:type="paragraph" w:customStyle="1" w:styleId="SWIEE2">
    <w:name w:val="三级条标题[SWIEE]"/>
    <w:basedOn w:val="a1"/>
    <w:next w:val="a1"/>
    <w:rsid w:val="003F2FC4"/>
    <w:pPr>
      <w:numPr>
        <w:ilvl w:val="4"/>
        <w:numId w:val="8"/>
      </w:numPr>
      <w:overflowPunct/>
      <w:spacing w:line="240" w:lineRule="auto"/>
      <w:outlineLvl w:val="4"/>
    </w:pPr>
    <w:rPr>
      <w:rFonts w:ascii="黑体" w:eastAsia="黑体"/>
      <w:szCs w:val="20"/>
    </w:rPr>
  </w:style>
  <w:style w:type="paragraph" w:customStyle="1" w:styleId="SWIEE3">
    <w:name w:val="四级条标题[SWIEE]"/>
    <w:basedOn w:val="SWIEE2"/>
    <w:next w:val="a1"/>
    <w:rsid w:val="003F2FC4"/>
    <w:pPr>
      <w:numPr>
        <w:ilvl w:val="5"/>
      </w:numPr>
      <w:outlineLvl w:val="5"/>
    </w:pPr>
  </w:style>
  <w:style w:type="paragraph" w:customStyle="1" w:styleId="SWIEE">
    <w:name w:val="章标题[SWIEE]"/>
    <w:next w:val="a1"/>
    <w:autoRedefine/>
    <w:rsid w:val="003F2FC4"/>
    <w:pPr>
      <w:numPr>
        <w:ilvl w:val="1"/>
        <w:numId w:val="8"/>
      </w:numPr>
      <w:adjustRightInd w:val="0"/>
      <w:snapToGrid w:val="0"/>
      <w:spacing w:before="240" w:after="240" w:line="460" w:lineRule="atLeast"/>
      <w:jc w:val="both"/>
      <w:outlineLvl w:val="1"/>
    </w:pPr>
    <w:rPr>
      <w:rFonts w:ascii="黑体" w:eastAsia="黑体"/>
      <w:sz w:val="24"/>
    </w:rPr>
  </w:style>
  <w:style w:type="paragraph" w:customStyle="1" w:styleId="SWIEEb">
    <w:name w:val="正文表标题[SWIEE]"/>
    <w:next w:val="a1"/>
    <w:rsid w:val="003F2FC4"/>
    <w:pPr>
      <w:jc w:val="center"/>
    </w:pPr>
    <w:rPr>
      <w:rFonts w:ascii="黑体" w:eastAsia="黑体"/>
      <w:sz w:val="21"/>
    </w:rPr>
  </w:style>
  <w:style w:type="paragraph" w:customStyle="1" w:styleId="SWIEEc">
    <w:name w:val="正文图标题[SWIEE]"/>
    <w:next w:val="a1"/>
    <w:rsid w:val="003F2FC4"/>
    <w:pPr>
      <w:jc w:val="center"/>
    </w:pPr>
    <w:rPr>
      <w:rFonts w:ascii="黑体" w:eastAsia="黑体"/>
      <w:sz w:val="21"/>
    </w:rPr>
  </w:style>
  <w:style w:type="paragraph" w:customStyle="1" w:styleId="afc">
    <w:name w:val="标准正文"/>
    <w:autoRedefine/>
    <w:rsid w:val="003F2FC4"/>
    <w:pPr>
      <w:spacing w:before="120" w:after="120"/>
      <w:ind w:firstLine="540"/>
      <w:jc w:val="both"/>
    </w:pPr>
    <w:rPr>
      <w:rFonts w:ascii="宋体"/>
      <w:noProof/>
      <w:sz w:val="24"/>
    </w:rPr>
  </w:style>
  <w:style w:type="paragraph" w:customStyle="1" w:styleId="afd">
    <w:name w:val="目次标题"/>
    <w:basedOn w:val="a1"/>
    <w:rsid w:val="00AE6226"/>
    <w:pPr>
      <w:overflowPunct/>
      <w:adjustRightInd/>
      <w:snapToGrid/>
      <w:spacing w:afterLines="100" w:after="100" w:line="240" w:lineRule="auto"/>
      <w:ind w:firstLine="0"/>
      <w:jc w:val="center"/>
    </w:pPr>
    <w:rPr>
      <w:rFonts w:ascii="黑体" w:eastAsia="黑体"/>
      <w:kern w:val="2"/>
      <w:sz w:val="32"/>
      <w:szCs w:val="20"/>
    </w:rPr>
  </w:style>
  <w:style w:type="character" w:customStyle="1" w:styleId="a6">
    <w:name w:val="页脚 字符"/>
    <w:aliases w:val="页脚[SWIEE] 字符"/>
    <w:link w:val="a5"/>
    <w:uiPriority w:val="99"/>
    <w:rsid w:val="00427FA3"/>
    <w:rPr>
      <w:sz w:val="21"/>
      <w:szCs w:val="18"/>
    </w:rPr>
  </w:style>
  <w:style w:type="character" w:customStyle="1" w:styleId="a9">
    <w:name w:val="页眉 字符"/>
    <w:aliases w:val="页眉[SWIEE] 字符"/>
    <w:link w:val="a8"/>
    <w:rsid w:val="00A510EB"/>
    <w:rPr>
      <w:rFonts w:ascii="黑体" w:eastAsia="黑体"/>
      <w:sz w:val="21"/>
      <w:szCs w:val="18"/>
    </w:rPr>
  </w:style>
  <w:style w:type="paragraph" w:styleId="TOC">
    <w:name w:val="TOC Heading"/>
    <w:basedOn w:val="1"/>
    <w:next w:val="a1"/>
    <w:uiPriority w:val="39"/>
    <w:semiHidden/>
    <w:unhideWhenUsed/>
    <w:qFormat/>
    <w:rsid w:val="00D36C12"/>
    <w:pPr>
      <w:numPr>
        <w:numId w:val="0"/>
      </w:numPr>
      <w:overflowPunct/>
      <w:adjustRightInd/>
      <w:snapToGrid/>
      <w:spacing w:before="480" w:after="0" w:line="276" w:lineRule="auto"/>
      <w:jc w:val="left"/>
      <w:outlineLvl w:val="9"/>
    </w:pPr>
    <w:rPr>
      <w:rFonts w:ascii="Cambria" w:eastAsia="宋体" w:hAnsi="Cambria"/>
      <w:bCs/>
      <w:snapToGrid/>
      <w:color w:val="365F91"/>
      <w:sz w:val="28"/>
      <w:szCs w:val="28"/>
    </w:rPr>
  </w:style>
  <w:style w:type="paragraph" w:customStyle="1" w:styleId="02">
    <w:name w:val="02设备名称+文件名称"/>
    <w:basedOn w:val="a1"/>
    <w:rsid w:val="0067080E"/>
    <w:pPr>
      <w:overflowPunct/>
      <w:adjustRightInd/>
      <w:snapToGrid/>
      <w:ind w:firstLine="0"/>
      <w:jc w:val="center"/>
    </w:pPr>
    <w:rPr>
      <w:rFonts w:ascii="黑体" w:eastAsia="黑体" w:cs="宋体"/>
      <w:kern w:val="2"/>
      <w:sz w:val="52"/>
      <w:szCs w:val="20"/>
    </w:rPr>
  </w:style>
  <w:style w:type="paragraph" w:customStyle="1" w:styleId="03">
    <w:name w:val="03文件编号"/>
    <w:basedOn w:val="a1"/>
    <w:rsid w:val="0067080E"/>
    <w:pPr>
      <w:overflowPunct/>
      <w:adjustRightInd/>
      <w:snapToGrid/>
      <w:ind w:firstLine="0"/>
      <w:jc w:val="center"/>
    </w:pPr>
    <w:rPr>
      <w:rFonts w:ascii="黑体" w:eastAsia="黑体" w:cs="宋体"/>
      <w:kern w:val="2"/>
      <w:sz w:val="32"/>
      <w:szCs w:val="20"/>
    </w:rPr>
  </w:style>
  <w:style w:type="paragraph" w:customStyle="1" w:styleId="04">
    <w:name w:val="04文件总页数"/>
    <w:basedOn w:val="a1"/>
    <w:link w:val="04Char"/>
    <w:rsid w:val="0067080E"/>
    <w:pPr>
      <w:overflowPunct/>
      <w:adjustRightInd/>
      <w:snapToGrid/>
      <w:spacing w:line="300" w:lineRule="auto"/>
      <w:ind w:firstLine="0"/>
      <w:jc w:val="center"/>
    </w:pPr>
    <w:rPr>
      <w:kern w:val="2"/>
      <w:sz w:val="32"/>
      <w:szCs w:val="20"/>
    </w:rPr>
  </w:style>
  <w:style w:type="paragraph" w:customStyle="1" w:styleId="05">
    <w:name w:val="05拟制单位+拟制时间"/>
    <w:basedOn w:val="04"/>
    <w:link w:val="05Char"/>
    <w:qFormat/>
    <w:rsid w:val="0067080E"/>
  </w:style>
  <w:style w:type="character" w:customStyle="1" w:styleId="04Char">
    <w:name w:val="04文件总页数 Char"/>
    <w:link w:val="04"/>
    <w:rsid w:val="0067080E"/>
    <w:rPr>
      <w:kern w:val="2"/>
      <w:sz w:val="32"/>
    </w:rPr>
  </w:style>
  <w:style w:type="character" w:customStyle="1" w:styleId="05Char">
    <w:name w:val="05拟制单位+拟制时间 Char"/>
    <w:basedOn w:val="04Char"/>
    <w:link w:val="05"/>
    <w:rsid w:val="0067080E"/>
    <w:rPr>
      <w:kern w:val="2"/>
      <w:sz w:val="32"/>
    </w:rPr>
  </w:style>
  <w:style w:type="paragraph" w:customStyle="1" w:styleId="afe">
    <w:name w:val="封面标准名称"/>
    <w:rsid w:val="0067080E"/>
    <w:pPr>
      <w:framePr w:w="9638" w:h="6917" w:hRule="exact" w:wrap="around" w:hAnchor="margin" w:xAlign="center" w:y="5955" w:anchorLock="1"/>
      <w:widowControl w:val="0"/>
      <w:spacing w:line="680" w:lineRule="exact"/>
      <w:jc w:val="center"/>
      <w:textAlignment w:val="center"/>
    </w:pPr>
    <w:rPr>
      <w:rFonts w:ascii="黑体" w:eastAsia="黑体"/>
      <w:sz w:val="52"/>
    </w:rPr>
  </w:style>
  <w:style w:type="paragraph" w:customStyle="1" w:styleId="aff">
    <w:name w:val="封面标准文稿编辑信息"/>
    <w:rsid w:val="0067080E"/>
    <w:pPr>
      <w:spacing w:before="180" w:line="180" w:lineRule="exact"/>
      <w:jc w:val="center"/>
    </w:pPr>
    <w:rPr>
      <w:rFonts w:ascii="宋体"/>
      <w:sz w:val="21"/>
    </w:rPr>
  </w:style>
  <w:style w:type="paragraph" w:customStyle="1" w:styleId="aff0">
    <w:name w:val="其他标准称谓"/>
    <w:rsid w:val="0067080E"/>
    <w:pPr>
      <w:spacing w:line="0" w:lineRule="atLeast"/>
      <w:jc w:val="distribute"/>
    </w:pPr>
    <w:rPr>
      <w:rFonts w:ascii="黑体" w:eastAsia="黑体" w:hAnsi="宋体"/>
      <w:sz w:val="52"/>
    </w:rPr>
  </w:style>
  <w:style w:type="table" w:styleId="aff1">
    <w:name w:val="Table Grid"/>
    <w:basedOn w:val="a3"/>
    <w:uiPriority w:val="59"/>
    <w:qFormat/>
    <w:rsid w:val="001F68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2">
    <w:name w:val="List Paragraph"/>
    <w:basedOn w:val="a1"/>
    <w:uiPriority w:val="34"/>
    <w:qFormat/>
    <w:rsid w:val="00645CBB"/>
    <w:pPr>
      <w:ind w:firstLineChars="200" w:firstLine="420"/>
    </w:pPr>
  </w:style>
  <w:style w:type="character" w:customStyle="1" w:styleId="af2">
    <w:name w:val="题注 字符"/>
    <w:aliases w:val="题注-QBPT 字符,图 字符,图1 字符,图2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图141 字符,图151 字符,图161 字符"/>
    <w:link w:val="af1"/>
    <w:rsid w:val="00990D6F"/>
    <w:rPr>
      <w:rFonts w:ascii="Arial" w:eastAsia="黑体" w:hAnsi="Arial"/>
      <w:szCs w:val="24"/>
    </w:rPr>
  </w:style>
  <w:style w:type="numbering" w:customStyle="1" w:styleId="a0">
    <w:name w:val="列项"/>
    <w:basedOn w:val="a4"/>
    <w:rsid w:val="00EF09BD"/>
    <w:pPr>
      <w:numPr>
        <w:numId w:val="10"/>
      </w:numPr>
    </w:pPr>
  </w:style>
  <w:style w:type="paragraph" w:customStyle="1" w:styleId="077-">
    <w:name w:val="077-表格文字"/>
    <w:basedOn w:val="a1"/>
    <w:link w:val="077-Char"/>
    <w:rsid w:val="00EF09BD"/>
    <w:pPr>
      <w:overflowPunct/>
      <w:spacing w:line="240" w:lineRule="auto"/>
      <w:ind w:firstLine="0"/>
    </w:pPr>
    <w:rPr>
      <w:rFonts w:ascii="宋体"/>
      <w:sz w:val="20"/>
      <w:szCs w:val="21"/>
    </w:rPr>
  </w:style>
  <w:style w:type="paragraph" w:customStyle="1" w:styleId="077-0">
    <w:name w:val="077-目次"/>
    <w:basedOn w:val="a1"/>
    <w:rsid w:val="00EF09BD"/>
    <w:pPr>
      <w:overflowPunct/>
      <w:ind w:firstLine="0"/>
      <w:jc w:val="center"/>
    </w:pPr>
    <w:rPr>
      <w:rFonts w:ascii="黑体" w:eastAsia="黑体"/>
      <w:kern w:val="2"/>
      <w:sz w:val="32"/>
    </w:rPr>
  </w:style>
  <w:style w:type="character" w:customStyle="1" w:styleId="077-Char">
    <w:name w:val="077-表格文字 Char"/>
    <w:link w:val="077-"/>
    <w:rsid w:val="00EF09BD"/>
    <w:rPr>
      <w:rFonts w:ascii="宋体"/>
      <w:szCs w:val="21"/>
    </w:rPr>
  </w:style>
  <w:style w:type="character" w:customStyle="1" w:styleId="Char">
    <w:name w:val="段 Char"/>
    <w:link w:val="ab"/>
    <w:rsid w:val="006B775D"/>
    <w:rPr>
      <w:rFonts w:ascii="宋体"/>
      <w:noProof/>
      <w:sz w:val="21"/>
    </w:rPr>
  </w:style>
  <w:style w:type="table" w:customStyle="1" w:styleId="11">
    <w:name w:val="网格型1"/>
    <w:basedOn w:val="a3"/>
    <w:next w:val="aff1"/>
    <w:uiPriority w:val="39"/>
    <w:qFormat/>
    <w:rsid w:val="00C10627"/>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网格型2"/>
    <w:basedOn w:val="a3"/>
    <w:next w:val="aff1"/>
    <w:qFormat/>
    <w:rsid w:val="00F26875"/>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
    <w:name w:val="网格型11"/>
    <w:basedOn w:val="a3"/>
    <w:next w:val="aff1"/>
    <w:qFormat/>
    <w:rsid w:val="00E86116"/>
    <w:rPr>
      <w:rFonts w:ascii="Calibri" w:eastAsia="Times New Roman"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7045F"/>
    <w:pPr>
      <w:widowControl w:val="0"/>
      <w:autoSpaceDE w:val="0"/>
      <w:autoSpaceDN w:val="0"/>
      <w:adjustRightInd w:val="0"/>
    </w:pPr>
    <w:rPr>
      <w:rFonts w:ascii="黑体" w:eastAsia="黑体" w:cs="黑体"/>
      <w:color w:val="000000"/>
      <w:sz w:val="24"/>
      <w:szCs w:val="24"/>
    </w:rPr>
  </w:style>
  <w:style w:type="paragraph" w:customStyle="1" w:styleId="aff3">
    <w:name w:val="表、示例、注"/>
    <w:rsid w:val="00410ED5"/>
    <w:pPr>
      <w:widowControl w:val="0"/>
    </w:pPr>
    <w:rPr>
      <w:kern w:val="2"/>
      <w:sz w:val="21"/>
      <w:szCs w:val="24"/>
    </w:rPr>
  </w:style>
  <w:style w:type="table" w:customStyle="1" w:styleId="30">
    <w:name w:val="网格型3"/>
    <w:basedOn w:val="a3"/>
    <w:next w:val="aff1"/>
    <w:uiPriority w:val="59"/>
    <w:rsid w:val="008B28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4">
    <w:name w:val="Normal Indent"/>
    <w:aliases w:val="表正文,正文非缩进,标题4,首行缩进,正文-段前3磅,正文缩进1,表正文1,正文非缩进1,标题41,正文11,表格1,正文（首行缩进两字）1,正文缩进 Char1,ALT+Z Char1,正文缩进 Char Char Char Char Char1,正文缩进 Char Char Char Char Char Char Char Char1,正文缩进 Char Char Char Char1,ALT+Z Char Char1,ALT+Z1,正文1,特点,正文（首行缩进两字）,四号,段1,正"/>
    <w:basedOn w:val="a1"/>
    <w:link w:val="aff5"/>
    <w:qFormat/>
    <w:rsid w:val="00E54302"/>
    <w:pPr>
      <w:overflowPunct/>
      <w:snapToGrid/>
      <w:spacing w:line="240" w:lineRule="auto"/>
      <w:ind w:firstLineChars="200" w:firstLine="470"/>
    </w:pPr>
    <w:rPr>
      <w:rFonts w:ascii="宋体"/>
      <w:sz w:val="24"/>
      <w:lang w:val="x-none" w:eastAsia="x-none"/>
    </w:rPr>
  </w:style>
  <w:style w:type="character" w:customStyle="1" w:styleId="aff5">
    <w:name w:val="正文缩进 字符"/>
    <w:aliases w:val="表正文 字符,正文非缩进 字符,标题4 字符,首行缩进 字符,正文-段前3磅 字符,正文缩进1 字符,表正文1 字符,正文非缩进1 字符,标题41 字符,正文11 字符,表格1 字符,正文（首行缩进两字）1 字符,正文缩进 Char1 字符,ALT+Z Char1 字符,正文缩进 Char Char Char Char Char1 字符,正文缩进 Char Char Char Char Char Char Char Char1 字符,ALT+Z Char Char1 字符,正文1 字符"/>
    <w:link w:val="aff4"/>
    <w:rsid w:val="00E54302"/>
    <w:rPr>
      <w:rFonts w:ascii="宋体"/>
      <w:sz w:val="24"/>
      <w:szCs w:val="24"/>
      <w:lang w:val="x-none" w:eastAsia="x-none"/>
    </w:rPr>
  </w:style>
  <w:style w:type="paragraph" w:customStyle="1" w:styleId="aff6">
    <w:name w:val="表正"/>
    <w:basedOn w:val="aff7"/>
    <w:link w:val="Char0"/>
    <w:qFormat/>
    <w:rsid w:val="00E54302"/>
    <w:pPr>
      <w:overflowPunct/>
      <w:adjustRightInd/>
      <w:snapToGrid/>
      <w:ind w:firstLine="0"/>
      <w:jc w:val="center"/>
    </w:pPr>
    <w:rPr>
      <w:rFonts w:ascii="宋体" w:hAnsi="宋体"/>
      <w:kern w:val="2"/>
      <w:sz w:val="18"/>
      <w:szCs w:val="18"/>
    </w:rPr>
  </w:style>
  <w:style w:type="character" w:customStyle="1" w:styleId="Char0">
    <w:name w:val="表正 Char"/>
    <w:basedOn w:val="a2"/>
    <w:link w:val="aff6"/>
    <w:rsid w:val="00E54302"/>
    <w:rPr>
      <w:rFonts w:ascii="宋体" w:hAnsi="宋体"/>
      <w:kern w:val="2"/>
      <w:sz w:val="18"/>
      <w:szCs w:val="18"/>
    </w:rPr>
  </w:style>
  <w:style w:type="paragraph" w:styleId="aff7">
    <w:name w:val="No Spacing"/>
    <w:uiPriority w:val="1"/>
    <w:qFormat/>
    <w:rsid w:val="00E54302"/>
    <w:pPr>
      <w:widowControl w:val="0"/>
      <w:overflowPunct w:val="0"/>
      <w:adjustRightInd w:val="0"/>
      <w:snapToGrid w:val="0"/>
      <w:ind w:firstLine="482"/>
      <w:jc w:val="both"/>
    </w:pPr>
    <w:rPr>
      <w:sz w:val="21"/>
      <w:szCs w:val="24"/>
    </w:rPr>
  </w:style>
  <w:style w:type="paragraph" w:customStyle="1" w:styleId="077-1">
    <w:name w:val="077-正文格式"/>
    <w:basedOn w:val="a1"/>
    <w:qFormat/>
    <w:rsid w:val="009934D4"/>
    <w:pPr>
      <w:overflowPunct/>
      <w:ind w:firstLineChars="200" w:firstLine="480"/>
    </w:pPr>
    <w:rPr>
      <w:rFonts w:ascii="宋体" w:cs="宋体"/>
      <w:kern w:val="2"/>
      <w:sz w:val="24"/>
      <w:szCs w:val="20"/>
    </w:rPr>
  </w:style>
  <w:style w:type="character" w:customStyle="1" w:styleId="077-Char0">
    <w:name w:val="077-图表名 Char"/>
    <w:rsid w:val="00DE4335"/>
    <w:rPr>
      <w:rFonts w:ascii="黑体" w:eastAsia="黑体"/>
      <w:kern w:val="2"/>
      <w:sz w:val="24"/>
      <w:szCs w:val="24"/>
      <w:lang w:val="en-US" w:eastAsia="zh-CN" w:bidi="ar-SA"/>
    </w:rPr>
  </w:style>
  <w:style w:type="paragraph" w:styleId="aff8">
    <w:name w:val="Revision"/>
    <w:hidden/>
    <w:uiPriority w:val="99"/>
    <w:semiHidden/>
    <w:rsid w:val="007C1644"/>
    <w:rPr>
      <w:sz w:val="21"/>
      <w:szCs w:val="24"/>
    </w:rPr>
  </w:style>
  <w:style w:type="paragraph" w:customStyle="1" w:styleId="12">
    <w:name w:val="标题1"/>
    <w:basedOn w:val="a1"/>
    <w:pPr>
      <w:keepNext/>
      <w:spacing w:after="100" w:line="300" w:lineRule="auto"/>
      <w:ind w:firstLine="0"/>
      <w:jc w:val="center"/>
    </w:pPr>
    <w:rPr>
      <w:rFonts w:ascii="黑体" w:eastAsia="黑体" w:hAnsi="黑体"/>
      <w:b/>
      <w:sz w:val="52"/>
    </w:rPr>
  </w:style>
  <w:style w:type="paragraph" w:customStyle="1" w:styleId="ManualStep">
    <w:name w:val="Manual Step"/>
    <w:basedOn w:val="a1"/>
    <w:pPr>
      <w:spacing w:after="100"/>
      <w:ind w:left="500" w:hanging="500"/>
    </w:pPr>
  </w:style>
  <w:style w:type="paragraph" w:customStyle="1" w:styleId="ManualTable">
    <w:name w:val="Manual Table"/>
    <w:basedOn w:val="a1"/>
    <w:pPr>
      <w:spacing w:before="40" w:after="40" w:line="288" w:lineRule="auto"/>
      <w:ind w:firstLine="0"/>
    </w:pPr>
    <w:rPr>
      <w:sz w:val="21"/>
    </w:rPr>
  </w:style>
  <w:style w:type="paragraph" w:customStyle="1" w:styleId="ManualNote">
    <w:name w:val="Manual Note"/>
    <w:basedOn w:val="a1"/>
    <w:pPr>
      <w:spacing w:after="100"/>
      <w:ind w:firstLine="0"/>
    </w:pPr>
    <w:rPr>
      <w:sz w:val="21"/>
    </w:rPr>
  </w:style>
  <w:style w:type="paragraph" w:customStyle="1" w:styleId="ManualFrontHeading">
    <w:name w:val="Manual Front Heading"/>
    <w:basedOn w:val="a1"/>
    <w:pPr>
      <w:keepNext/>
      <w:spacing w:after="100" w:line="300" w:lineRule="auto"/>
      <w:ind w:firstLine="0"/>
      <w:jc w:val="center"/>
    </w:pPr>
    <w:rPr>
      <w:rFonts w:ascii="黑体" w:eastAsia="黑体" w:hAnsi="黑体"/>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pkg="http://schemas.microsoft.com/office/2006/xmlPackage" mc:Ignorable="w14 w15 w16se w16cid w16 w16cex w16sdtdh w16sdtfl w16du">
  <w:divs>
    <w:div w:id="290870728">
      <w:bodyDiv w:val="1"/>
      <w:marLeft w:val="0"/>
      <w:marRight w:val="0"/>
      <w:marTop w:val="0"/>
      <w:marBottom w:val="0"/>
      <w:divBdr>
        <w:top w:val="none" w:sz="0" w:space="0" w:color="auto"/>
        <w:left w:val="none" w:sz="0" w:space="0" w:color="auto"/>
        <w:bottom w:val="none" w:sz="0" w:space="0" w:color="auto"/>
        <w:right w:val="none" w:sz="0" w:space="0" w:color="auto"/>
      </w:divBdr>
    </w:div>
    <w:div w:id="1371613048">
      <w:bodyDiv w:val="1"/>
      <w:marLeft w:val="0"/>
      <w:marRight w:val="0"/>
      <w:marTop w:val="0"/>
      <w:marBottom w:val="0"/>
      <w:divBdr>
        <w:top w:val="none" w:sz="0" w:space="0" w:color="auto"/>
        <w:left w:val="none" w:sz="0" w:space="0" w:color="auto"/>
        <w:bottom w:val="none" w:sz="0" w:space="0" w:color="auto"/>
        <w:right w:val="none" w:sz="0" w:space="0" w:color="auto"/>
      </w:divBdr>
    </w:div>
    <w:div w:id="1539972527">
      <w:bodyDiv w:val="1"/>
      <w:marLeft w:val="0"/>
      <w:marRight w:val="0"/>
      <w:marTop w:val="0"/>
      <w:marBottom w:val="0"/>
      <w:divBdr>
        <w:top w:val="none" w:sz="0" w:space="0" w:color="auto"/>
        <w:left w:val="none" w:sz="0" w:space="0" w:color="auto"/>
        <w:bottom w:val="none" w:sz="0" w:space="0" w:color="auto"/>
        <w:right w:val="none" w:sz="0" w:space="0" w:color="auto"/>
      </w:divBdr>
    </w:div>
    <w:div w:id="2126607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xmlns:pkg="http://schemas.microsoft.com/office/2006/xmlPackage"><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footer" Target="footer5.xml"/><Relationship Id="rId3" Type="http://schemas.openxmlformats.org/officeDocument/2006/relationships/customXml" Target="../customXml/item2.xml"/><Relationship Id="rId21" Type="http://schemas.openxmlformats.org/officeDocument/2006/relationships/image" Target="media/image4.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4.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image" Target="media/image3.png"/><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5.xm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xmlns:pkg="http://schemas.microsoft.com/office/2006/xmlPackage"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xmlns:pkg="http://schemas.microsoft.com/office/2006/xmlPackage"><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 xmlns:pkg="http://schemas.microsoft.com/office/2006/xmlPackage"><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 xmlns:pkg="http://schemas.microsoft.com/office/2006/xmlPackage"><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 xmlns:pkg="http://schemas.microsoft.com/office/2006/xmlPackage"><Relationship Id="rId1" Type="http://schemas.openxmlformats.org/officeDocument/2006/relationships/customXmlProps" Target="itemProps4.xml"/></Relationships>
</file>

<file path=customXml/item1.xml><?xml version="1.0" encoding="utf-8"?>
<LongProperties xmlns="http://schemas.microsoft.com/office/2006/metadata/longProperties" xmlns:pkg="http://schemas.microsoft.com/office/2006/xmlPackage"/>
</file>

<file path=customXml/item2.xml><?xml version="1.0" encoding="utf-8"?>
<p:properties xmlns:p="http://schemas.microsoft.com/office/2006/metadata/properties" xmlns:xsi="http://www.w3.org/2001/XMLSchema-instance" xmlns:pc="http://schemas.microsoft.com/office/infopath/2007/PartnerControls" xmlns:pkg="http://schemas.microsoft.com/office/2006/xmlPackage">
  <documentManagement>
    <_x76ee__x6807__x8bbf__x95ee__x7fa4__x4f53_ xmlns="54727274-b881-4ba3-8e5a-f9c19e66b343" xsi:nil="true"/>
  </documentManagement>
</p:properties>
</file>

<file path=customXml/item3.xml><?xml version="1.0" encoding="utf-8"?>
<b:Sources xmlns:b="http://schemas.openxmlformats.org/officeDocument/2006/bibliography" xmlns="http://schemas.openxmlformats.org/officeDocument/2006/bibliography" xmlns:pkg="http://schemas.microsoft.com/office/2006/xmlPackage" SelectedStyle="" StyleName=""/>
</file>

<file path=customXml/item4.xml><?xml version="1.0" encoding="utf-8"?>
<ct:contentTypeSchema xmlns:ct="http://schemas.microsoft.com/office/2006/metadata/contentType" xmlns:ma="http://schemas.microsoft.com/office/2006/metadata/properties/metaAttributes" xmlns:pkg="http://schemas.microsoft.com/office/2006/xmlPackage" ct:_="" ma:_="" ma:contentTypeName="文档" ma:contentTypeID="0x01010046EF3F892E8F15479EE2D3EA0CA56F80" ma:contentTypeVersion="1" ma:contentTypeDescription="新建文档。" ma:contentTypeScope="" ma:versionID="c805e5777d06e8b85afe5fbb8aec4690">
  <xsd:schema xmlns:xsd="http://www.w3.org/2001/XMLSchema" xmlns:p="http://schemas.microsoft.com/office/2006/metadata/properties" xmlns:ns2="54727274-b881-4ba3-8e5a-f9c19e66b343" targetNamespace="http://schemas.microsoft.com/office/2006/metadata/properties" ma:root="true" ma:fieldsID="c536c644cfcb9e264172a18c7de36bb6" ns2:_="">
    <xsd:import namespace="54727274-b881-4ba3-8e5a-f9c19e66b343"/>
    <xsd:element name="properties">
      <xsd:complexType>
        <xsd:sequence>
          <xsd:element name="documentManagement">
            <xsd:complexType>
              <xsd:all>
                <xsd:element ref="ns2:_x76ee__x6807__x8bbf__x95ee__x7fa4__x4f53_" minOccurs="0"/>
              </xsd:all>
            </xsd:complexType>
          </xsd:element>
        </xsd:sequence>
      </xsd:complexType>
    </xsd:element>
  </xsd:schema>
  <xsd:schema xmlns:xsd="http://www.w3.org/2001/XMLSchema" xmlns:dms="http://schemas.microsoft.com/office/2006/documentManagement/types" targetNamespace="54727274-b881-4ba3-8e5a-f9c19e66b343" elementFormDefault="qualified">
    <xsd:import namespace="http://schemas.microsoft.com/office/2006/documentManagement/types"/>
    <xsd:element name="_x76ee__x6807__x8bbf__x95ee__x7fa4__x4f53_" ma:index="8" nillable="true" ma:displayName="目标访问群体" ma:internalName="_x76ee__x6807__x8bbf__x95ee__x7fa4__x4f53_">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ma:readOnly="true"/>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Props1.xml><?xml version="1.0" encoding="utf-8"?>
<ds:datastoreItem xmlns:ds="http://schemas.openxmlformats.org/officeDocument/2006/customXml" xmlns:pkg="http://schemas.microsoft.com/office/2006/xmlPackage" ds:itemID="{F71CE055-2B0E-4DD7-B3CC-DAD49DFD2065}">
  <ds:schemaRefs>
    <ds:schemaRef ds:uri="http://schemas.microsoft.com/office/2006/metadata/longProperties"/>
    <ds:schemaRef ds:uri="http://schemas.microsoft.com/office/2006/xmlPackage"/>
  </ds:schemaRefs>
</ds:datastoreItem>
</file>

<file path=customXml/itemProps2.xml><?xml version="1.0" encoding="utf-8"?>
<ds:datastoreItem xmlns:ds="http://schemas.openxmlformats.org/officeDocument/2006/customXml" xmlns:pkg="http://schemas.microsoft.com/office/2006/xmlPackage" ds:itemID="{C842CC06-C97C-4763-B124-22C30777D5E6}">
  <ds:schemaRefs>
    <ds:schemaRef ds:uri="http://schemas.microsoft.com/office/2006/metadata/properties"/>
    <ds:schemaRef ds:uri="http://schemas.microsoft.com/office/infopath/2007/PartnerControls"/>
    <ds:schemaRef ds:uri="http://schemas.microsoft.com/office/2006/xmlPackage"/>
    <ds:schemaRef ds:uri="54727274-b881-4ba3-8e5a-f9c19e66b343"/>
  </ds:schemaRefs>
</ds:datastoreItem>
</file>

<file path=customXml/itemProps3.xml><?xml version="1.0" encoding="utf-8"?>
<ds:datastoreItem xmlns:ds="http://schemas.openxmlformats.org/officeDocument/2006/customXml" xmlns:pkg="http://schemas.microsoft.com/office/2006/xmlPackage" ds:itemID="{696F0A22-A8A9-4553-BC47-C2EC801618A1}">
  <ds:schemaRefs>
    <ds:schemaRef ds:uri="http://schemas.openxmlformats.org/officeDocument/2006/bibliography"/>
    <ds:schemaRef ds:uri="http://schemas.microsoft.com/office/2006/xmlPackage"/>
  </ds:schemaRefs>
</ds:datastoreItem>
</file>

<file path=customXml/itemProps4.xml><?xml version="1.0" encoding="utf-8"?>
<ds:datastoreItem xmlns:ds="http://schemas.openxmlformats.org/officeDocument/2006/customXml" xmlns:pkg="http://schemas.microsoft.com/office/2006/xmlPackage" ds:itemID="{778EDBBD-E590-44FD-90D9-DF7405E75139}">
  <ds:schemaRefs>
    <ds:schemaRef ds:uri="http://schemas.microsoft.com/office/2006/metadata/contentType"/>
    <ds:schemaRef ds:uri="http://schemas.microsoft.com/office/2006/metadata/properties/metaAttributes"/>
    <ds:schemaRef ds:uri="http://schemas.microsoft.com/office/2006/xmlPackage"/>
    <ds:schemaRef ds:uri="http://www.w3.org/2001/XMLSchema"/>
    <ds:schemaRef ds:uri="http://schemas.microsoft.com/office/2006/metadata/properties"/>
    <ds:schemaRef ds:uri="54727274-b881-4ba3-8e5a-f9c19e66b34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docProps/app.xml><?xml version="1.0" encoding="utf-8"?>
<Properties xmlns="http://schemas.openxmlformats.org/officeDocument/2006/extended-properties" xmlns:vt="http://schemas.openxmlformats.org/officeDocument/2006/docPropsVTypes" xmlns:pkg="http://schemas.microsoft.com/office/2006/xmlPackage">
  <Template>Normal.dotm</Template>
  <TotalTime>0</TotalTime>
  <Pages>1</Pages>
  <Words>5509</Words>
  <Characters>31407</Characters>
  <Application>Microsoft Office Word</Application>
  <DocSecurity>0</DocSecurity>
  <Lines>261</Lines>
  <Paragraphs>73</Paragraphs>
  <ScaleCrop>false</ScaleCrop>
  <Company/>
  <LinksUpToDate>false</LinksUpToDate>
  <CharactersWithSpaces>36843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xmlns:pkg="http://schemas.microsoft.com/office/2006/xmlPackage">
  <dc:title>短波超短波智能规划系统用户手册</dc:title>
  <dc:subject>当前便携交付版用户操作说明</dc:subject>
  <dc:creator/>
  <cp:keywords/>
  <dc:description/>
  <cp:lastModifiedBy/>
  <cp:revision>2</cp:revision>
  <dcterms:created xsi:type="dcterms:W3CDTF">2026-10-28T06:05:00Z</dcterms:created>
  <dcterms:modified xsi:type="dcterms:W3CDTF">2026-10-28T06:05:00Z</dcterms:modified>
  <cp:version>1.0</cp:version>
</cp:coreProperties>
</file>

<file path=docProps/custom.xml><?xml version="1.0" encoding="utf-8"?>
<Properties xmlns="http://schemas.openxmlformats.org/officeDocument/2006/custom-properties" xmlns:vt="http://schemas.openxmlformats.org/officeDocument/2006/docPropsVTypes" xmlns:pkg="http://schemas.microsoft.com/office/2006/xmlPackage">
  <property fmtid="{D5CDD505-2E9C-101B-9397-08002B2CF9AE}" pid="2" name="_NewReviewCycle">
    <vt:lpwstr/>
  </property>
  <property fmtid="{D5CDD505-2E9C-101B-9397-08002B2CF9AE}" pid="3" name="Subject">
    <vt:lpwstr/>
  </property>
  <property fmtid="{D5CDD505-2E9C-101B-9397-08002B2CF9AE}" pid="4" name="Keywords">
    <vt:lpwstr/>
  </property>
  <property fmtid="{D5CDD505-2E9C-101B-9397-08002B2CF9AE}" pid="5" name="_Author">
    <vt:lpwstr>lll</vt:lpwstr>
  </property>
  <property fmtid="{D5CDD505-2E9C-101B-9397-08002B2CF9AE}" pid="6" name="_Category">
    <vt:lpwstr/>
  </property>
  <property fmtid="{D5CDD505-2E9C-101B-9397-08002B2CF9AE}" pid="7" name="Categories">
    <vt:lpwstr/>
  </property>
  <property fmtid="{D5CDD505-2E9C-101B-9397-08002B2CF9AE}" pid="8" name="Approval Level">
    <vt:lpwstr/>
  </property>
  <property fmtid="{D5CDD505-2E9C-101B-9397-08002B2CF9AE}" pid="9" name="_Comments">
    <vt:lpwstr/>
  </property>
  <property fmtid="{D5CDD505-2E9C-101B-9397-08002B2CF9AE}" pid="10" name="Assigned To">
    <vt:lpwstr/>
  </property>
</Properties>
</file>