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故障诊断报告</w:t>
      </w:r>
    </w:p>
    <w:p>
      <w:r>
        <w:t>数据性质：CONSTRUCTED 合成测试数据；结果不能作为真实设备诊断准确率证明。</w:t>
      </w:r>
    </w:p>
    <w:p>
      <w:pPr>
        <w:pStyle w:val="Heading1"/>
      </w:pPr>
      <w:r>
        <w:t>来源与场景</w:t>
      </w:r>
    </w:p>
    <w:p>
      <w:r>
        <w:t>运行编号：FR-57e284eb06ed4c1f811e</w:t>
      </w:r>
    </w:p>
    <w:p>
      <w:r>
        <w:t>任务编号：DEMO-20261028-QUALIFY-baseline</w:t>
      </w:r>
    </w:p>
    <w:p>
      <w:r>
        <w:t>方案编号：PLAN-8654a33bfe7a48988da7242d4c8f6248</w:t>
      </w:r>
    </w:p>
    <w:p>
      <w:r>
        <w:t>网络快照：SNP-PL-189DC4C3</w:t>
      </w:r>
    </w:p>
    <w:p>
      <w:r>
        <w:t>方案修订：TREV-22fcc493a5d2468f8f97e9e5b5ff924c</w:t>
      </w:r>
    </w:p>
    <w:p>
      <w:r>
        <w:t>资源版本：resource-b5c98c3421d8e716</w:t>
      </w:r>
    </w:p>
    <w:p>
      <w:r>
        <w:t>知识版本：1</w:t>
      </w:r>
    </w:p>
    <w:p>
      <w:r>
        <w:t>场景编号：FS-87198F015AD44562</w:t>
      </w:r>
    </w:p>
    <w:p>
      <w:r>
        <w:t>场景名称：构造演示：超短波链路中断</w:t>
      </w:r>
    </w:p>
    <w:p>
      <w:r>
        <w:t>场景版本：FSV-25DC147442194C42</w:t>
      </w:r>
    </w:p>
    <w:p>
      <w:r>
        <w:t>诊断任务：tsk-77747a9f9608</w:t>
      </w:r>
    </w:p>
    <w:p>
      <w:r>
        <w:t>影响任务：tsk-3210b311cf0b</w:t>
      </w:r>
    </w:p>
    <w:p>
      <w:r>
        <w:t>生成时间：2026-10-28T05:25:43.650932+00:00</w:t>
      </w:r>
    </w:p>
    <w:p>
      <w:pPr>
        <w:pStyle w:val="Heading1"/>
      </w:pPr>
      <w:r>
        <w:t>故障输入 1</w:t>
      </w:r>
    </w:p>
    <w:p>
      <w:r>
        <w:t>对象类型：链路</w:t>
      </w:r>
    </w:p>
    <w:p>
      <w:r>
        <w:t>对象编号：OL-0001</w:t>
      </w:r>
    </w:p>
    <w:p>
      <w:r>
        <w:t>故障类型：链路中断（LINK_DOWN）</w:t>
      </w:r>
    </w:p>
    <w:p>
      <w:r>
        <w:t>现象编号：SY-0005、SY-0007</w:t>
      </w:r>
    </w:p>
    <w:p>
      <w:r>
        <w:t>发生时间：未提供</w:t>
      </w:r>
    </w:p>
    <w:p>
      <w:pPr>
        <w:pStyle w:val="Heading1"/>
      </w:pPr>
      <w:r>
        <w:t>诊断结论 · OL-0001</w:t>
      </w:r>
    </w:p>
    <w:p>
      <w:r>
        <w:t>故障类型：链路中断（LINK_DOWN）</w:t>
      </w:r>
    </w:p>
    <w:p>
      <w:r>
        <w:t>根因：天线指向偏离</w:t>
      </w:r>
    </w:p>
    <w:p>
      <w:r>
        <w:t>故障部件：天线系统</w:t>
      </w:r>
    </w:p>
    <w:p>
      <w:r>
        <w:t>融合得分：0.726</w:t>
      </w:r>
    </w:p>
    <w:p>
      <w:r>
        <w:t>需要人工研判：是</w:t>
      </w:r>
    </w:p>
    <w:p>
      <w:pPr>
        <w:pStyle w:val="Heading1"/>
      </w:pPr>
      <w:r>
        <w:t>规则推理依据</w:t>
      </w:r>
    </w:p>
    <w:p>
      <w:r>
        <w:t>分支结论：链路中断（LINK_DOWN）</w:t>
      </w:r>
    </w:p>
    <w:p>
      <w:r>
        <w:t>分支得分：0.552</w:t>
      </w:r>
    </w:p>
    <w:p>
      <w:r>
        <w:t>不可用原因：未提供</w:t>
      </w:r>
    </w:p>
    <w:p>
      <w:r>
        <w:t>规则编号：RULE-0055、RULE-0056、RULE-0058、RULE-0059、RULE-0060</w:t>
      </w:r>
    </w:p>
    <w:p>
      <w:r>
        <w:t>匹配方式：输入缺失下的部分匹配</w:t>
      </w:r>
    </w:p>
    <w:p>
      <w:r>
        <w:t>来源案例编号：FC-0068、FC-0093、FC-0103、FC-0064、FC-0109</w:t>
      </w:r>
    </w:p>
    <w:p>
      <w:r>
        <w:t>来源标识：CONSTRUCTED</w:t>
      </w:r>
    </w:p>
    <w:p>
      <w:pPr>
        <w:pStyle w:val="Heading1"/>
      </w:pPr>
      <w:r>
        <w:t>知识图谱依据</w:t>
      </w:r>
    </w:p>
    <w:p>
      <w:r>
        <w:t>分支结论：链路中断（LINK_DOWN）</w:t>
      </w:r>
    </w:p>
    <w:p>
      <w:r>
        <w:t>分支得分：0.900</w:t>
      </w:r>
    </w:p>
    <w:p>
      <w:r>
        <w:t>不可用原因：未提供</w:t>
      </w:r>
    </w:p>
    <w:p>
      <w:r>
        <w:t>选用案例：FC-0064</w:t>
      </w:r>
    </w:p>
    <w:p>
      <w:r>
        <w:t>三元组编号：KG-03647、KG-03648、KG-03649、KG-03650、KG-03651、KG-03652、KG-03653、KG-03654、KG-03655</w:t>
      </w:r>
    </w:p>
    <w:p>
      <w:r>
        <w:t>来源文档：fault_cases_v1.csv#FC-0064 [CONSTRUCTED]</w:t>
      </w:r>
    </w:p>
    <w:p>
      <w:r>
        <w:t>同等支持案例：FC-0064、FC-0068、FC-0072、FC-0076、FC-0080、FC-0084、FC-0088、FC-0092、FC-0096、FC-0100</w:t>
      </w:r>
    </w:p>
    <w:p>
      <w:r>
        <w:t>候选案例数：10</w:t>
      </w:r>
    </w:p>
    <w:p>
      <w:r>
        <w:t>候选摘要 1：案例 FC-0064；类型 链路中断（LINK_DOWN）；得分 0.900；匹配现象数 2</w:t>
      </w:r>
    </w:p>
    <w:p>
      <w:r>
        <w:t>候选摘要 2：案例 FC-0068；类型 链路中断（LINK_DOWN）；得分 0.900；匹配现象数 2</w:t>
      </w:r>
    </w:p>
    <w:p>
      <w:r>
        <w:t>候选摘要 3：案例 FC-0072；类型 链路中断（LINK_DOWN）；得分 0.900；匹配现象数 2</w:t>
      </w:r>
    </w:p>
    <w:p>
      <w:r>
        <w:t>候选摘要 4：案例 FC-0076；类型 链路中断（LINK_DOWN）；得分 0.900；匹配现象数 2</w:t>
      </w:r>
    </w:p>
    <w:p>
      <w:r>
        <w:t>候选摘要 5：案例 FC-0080；类型 链路中断（LINK_DOWN）；得分 0.900；匹配现象数 2</w:t>
      </w:r>
    </w:p>
    <w:p>
      <w:r>
        <w:t>其余候选：另 5 项见同运行 JSON</w:t>
      </w:r>
    </w:p>
    <w:p>
      <w:pPr>
        <w:pStyle w:val="Heading1"/>
      </w:pPr>
      <w:r>
        <w:t>机器学习依据</w:t>
      </w:r>
    </w:p>
    <w:p>
      <w:r>
        <w:t>分支结论：未提供</w:t>
      </w:r>
    </w:p>
    <w:p>
      <w:r>
        <w:t>分支得分：未提供</w:t>
      </w:r>
    </w:p>
    <w:p>
      <w:r>
        <w:t>不可用原因：现有 240 条案例均为 CONSTRUCTED，尚无经独立验证的 ML 模型</w:t>
      </w:r>
    </w:p>
    <w:p>
      <w:pPr>
        <w:pStyle w:val="Heading1"/>
      </w:pPr>
      <w:r>
        <w:t>影响统计</w:t>
      </w:r>
    </w:p>
    <w:p>
      <w:r>
        <w:t>受影响节点数：2</w:t>
      </w:r>
    </w:p>
    <w:p>
      <w:r>
        <w:t>直接影响节点数：2</w:t>
      </w:r>
    </w:p>
    <w:p>
      <w:r>
        <w:t>间接影响节点数：0</w:t>
      </w:r>
    </w:p>
    <w:p>
      <w:r>
        <w:t>中断节点数：2</w:t>
      </w:r>
    </w:p>
    <w:p>
      <w:r>
        <w:t>降级节点数：0</w:t>
      </w:r>
    </w:p>
    <w:p>
      <w:r>
        <w:t>受影响链路数：1</w:t>
      </w:r>
    </w:p>
    <w:p>
      <w:r>
        <w:t>通联需求速率损失 / kbit/s：0.0</w:t>
      </w:r>
    </w:p>
    <w:p>
      <w:r>
        <w:t>受影响必要需求编号：未提供</w:t>
      </w:r>
    </w:p>
    <w:p>
      <w:pPr>
        <w:pStyle w:val="Heading1"/>
      </w:pPr>
      <w:r>
        <w:t>受影响节点 · ND-0036</w:t>
      </w:r>
    </w:p>
    <w:p>
      <w:r>
        <w:t>影响状态：中断</w:t>
      </w:r>
    </w:p>
    <w:p>
      <w:r>
        <w:t>影响程度：严重</w:t>
      </w:r>
    </w:p>
    <w:p>
      <w:r>
        <w:t>原因：故障对象或关联链路直接受影响</w:t>
      </w:r>
    </w:p>
    <w:p>
      <w:pPr>
        <w:pStyle w:val="Heading1"/>
      </w:pPr>
      <w:r>
        <w:t>受影响节点 · ND-0051</w:t>
      </w:r>
    </w:p>
    <w:p>
      <w:r>
        <w:t>影响状态：中断</w:t>
      </w:r>
    </w:p>
    <w:p>
      <w:r>
        <w:t>影响程度：严重</w:t>
      </w:r>
    </w:p>
    <w:p>
      <w:r>
        <w:t>原因：故障对象或关联链路直接受影响</w:t>
      </w:r>
    </w:p>
    <w:p>
      <w:pPr>
        <w:pStyle w:val="Heading1"/>
      </w:pPr>
      <w:r>
        <w:t>受影响链路 · OL-0001</w:t>
      </w:r>
    </w:p>
    <w:p>
      <w:r>
        <w:t>影响状态：中断</w:t>
      </w:r>
    </w:p>
    <w:p>
      <w:r>
        <w:t>影响程度：严重</w:t>
      </w:r>
    </w:p>
    <w:p>
      <w:r>
        <w:t>原因：故障对象导致链路不可用</w:t>
      </w:r>
    </w:p>
    <w:p>
      <w:pPr>
        <w:pStyle w:val="Heading1"/>
      </w:pPr>
      <w:r>
        <w:t>处置建议 1</w:t>
      </w:r>
    </w:p>
    <w:p>
      <w:r>
        <w:t>优先级：1</w:t>
      </w:r>
    </w:p>
    <w:p>
      <w:r>
        <w:t>建议行动：核对故障现象、设备自检码及链路指标后人工确认根因</w:t>
      </w:r>
    </w:p>
    <w:p>
      <w:r>
        <w:t>来源：人工研判</w:t>
      </w:r>
    </w:p>
    <w:p>
      <w:r>
        <w:t>步骤：未提供</w:t>
      </w:r>
    </w:p>
    <w:p>
      <w:r>
        <w:t>所需备件：未提供</w:t>
      </w:r>
    </w:p>
    <w:p>
      <w:r>
        <w:t>所需工具：未提供</w:t>
      </w:r>
    </w:p>
    <w:p>
      <w:r>
        <w:t>预计用时 / min：未提供</w:t>
      </w:r>
    </w:p>
    <w:p>
      <w:r>
        <w:t>依据三元组：未提供</w:t>
      </w:r>
    </w:p>
    <w:p>
      <w:pPr>
        <w:pStyle w:val="Heading1"/>
      </w:pPr>
      <w:r>
        <w:t>处置建议 2</w:t>
      </w:r>
    </w:p>
    <w:p>
      <w:r>
        <w:t>优先级：2</w:t>
      </w:r>
    </w:p>
    <w:p>
      <w:r>
        <w:t>建议行动：校正天线方位</w:t>
      </w:r>
    </w:p>
    <w:p>
      <w:r>
        <w:t>来源：构造联调</w:t>
      </w:r>
    </w:p>
    <w:p>
      <w:r>
        <w:t>步骤：核对故障现象、读取设备自检码、测量链路指标、定位故障部件</w:t>
      </w:r>
    </w:p>
    <w:p>
      <w:r>
        <w:t>所需备件：未提供</w:t>
      </w:r>
    </w:p>
    <w:p>
      <w:r>
        <w:t>所需工具：未提供</w:t>
      </w:r>
    </w:p>
    <w:p>
      <w:r>
        <w:t>预计用时 / min：15.0</w:t>
      </w:r>
    </w:p>
    <w:p>
      <w:r>
        <w:t>依据三元组：KG-03647、KG-03648、KG-03649、KG-03650、KG-03651、KG-03652、KG-03653、KG-03654、KG-03655</w:t>
      </w:r>
    </w:p>
    <w:p>
      <w:r>
        <w:t>完整证据、候选排序及机器字段保留在同一运行的 JSON 导出中。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