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32757C7" w14:textId="1A97DB4F" w:rsidR="0030020C" w:rsidRDefault="0030020C" w:rsidP="0030020C">
      <w:pPr>
        <w:spacing w:line="480" w:lineRule="auto"/>
        <w:jc w:val="center"/>
        <w:rPr>
          <w:b/>
          <w:bCs/>
          <w:sz w:val="24"/>
          <w:szCs w:val="24"/>
        </w:rPr>
      </w:pPr>
      <w:r>
        <w:rPr>
          <w:b/>
          <w:bCs/>
          <w:sz w:val="24"/>
          <w:szCs w:val="24"/>
        </w:rPr>
        <w:t>Scrum Kanban</w:t>
      </w:r>
    </w:p>
    <w:p w14:paraId="075F35D4" w14:textId="77777777" w:rsidR="0030020C" w:rsidRDefault="0030020C" w:rsidP="0030020C">
      <w:pPr>
        <w:spacing w:line="480" w:lineRule="auto"/>
        <w:rPr>
          <w:b/>
          <w:bCs/>
          <w:sz w:val="24"/>
          <w:szCs w:val="24"/>
        </w:rPr>
      </w:pPr>
    </w:p>
    <w:p w14:paraId="6AA0B2E5" w14:textId="77777777" w:rsidR="0030020C" w:rsidRDefault="0030020C" w:rsidP="0030020C">
      <w:pPr>
        <w:spacing w:line="480" w:lineRule="auto"/>
        <w:jc w:val="center"/>
        <w:rPr>
          <w:b/>
          <w:bCs/>
          <w:sz w:val="24"/>
          <w:szCs w:val="24"/>
        </w:rPr>
      </w:pPr>
    </w:p>
    <w:p w14:paraId="31FBF3D4" w14:textId="77777777" w:rsidR="0030020C" w:rsidRDefault="0030020C" w:rsidP="0030020C">
      <w:pPr>
        <w:spacing w:line="480" w:lineRule="auto"/>
        <w:jc w:val="center"/>
        <w:rPr>
          <w:b/>
          <w:bCs/>
          <w:sz w:val="24"/>
          <w:szCs w:val="24"/>
        </w:rPr>
      </w:pPr>
    </w:p>
    <w:p w14:paraId="29C5D06D" w14:textId="77777777" w:rsidR="0030020C" w:rsidRPr="00A07385" w:rsidRDefault="0030020C" w:rsidP="0030020C">
      <w:pPr>
        <w:spacing w:line="480" w:lineRule="auto"/>
        <w:jc w:val="center"/>
        <w:rPr>
          <w:b/>
          <w:bCs/>
          <w:sz w:val="24"/>
          <w:szCs w:val="24"/>
        </w:rPr>
      </w:pPr>
    </w:p>
    <w:p w14:paraId="238F77F6" w14:textId="77777777" w:rsidR="0030020C" w:rsidRDefault="0030020C" w:rsidP="0030020C">
      <w:pPr>
        <w:spacing w:line="480" w:lineRule="auto"/>
        <w:rPr>
          <w:sz w:val="24"/>
          <w:szCs w:val="24"/>
        </w:rPr>
      </w:pPr>
    </w:p>
    <w:p w14:paraId="23796F7A" w14:textId="77777777" w:rsidR="0030020C" w:rsidRDefault="0030020C" w:rsidP="0030020C">
      <w:pPr>
        <w:spacing w:line="480" w:lineRule="auto"/>
        <w:jc w:val="center"/>
        <w:rPr>
          <w:sz w:val="24"/>
          <w:szCs w:val="24"/>
        </w:rPr>
      </w:pPr>
      <w:r>
        <w:rPr>
          <w:sz w:val="24"/>
          <w:szCs w:val="24"/>
        </w:rPr>
        <w:t>Elkin Stiven Contreras Rojas</w:t>
      </w:r>
    </w:p>
    <w:p w14:paraId="04B65312" w14:textId="77777777" w:rsidR="0030020C" w:rsidRDefault="0030020C" w:rsidP="0030020C">
      <w:pPr>
        <w:spacing w:line="480" w:lineRule="auto"/>
        <w:jc w:val="center"/>
        <w:rPr>
          <w:sz w:val="24"/>
          <w:szCs w:val="24"/>
        </w:rPr>
      </w:pPr>
      <w:r>
        <w:rPr>
          <w:sz w:val="24"/>
          <w:szCs w:val="24"/>
        </w:rPr>
        <w:t>Alejandro Ortiz Vargas</w:t>
      </w:r>
    </w:p>
    <w:p w14:paraId="7E176D5C" w14:textId="77777777" w:rsidR="0030020C" w:rsidRDefault="0030020C" w:rsidP="0030020C">
      <w:pPr>
        <w:spacing w:line="480" w:lineRule="auto"/>
        <w:jc w:val="center"/>
        <w:rPr>
          <w:sz w:val="24"/>
          <w:szCs w:val="24"/>
        </w:rPr>
      </w:pPr>
    </w:p>
    <w:p w14:paraId="03F19470" w14:textId="77777777" w:rsidR="0030020C" w:rsidRDefault="0030020C" w:rsidP="0030020C">
      <w:pPr>
        <w:spacing w:line="480" w:lineRule="auto"/>
        <w:jc w:val="center"/>
        <w:rPr>
          <w:sz w:val="24"/>
          <w:szCs w:val="24"/>
        </w:rPr>
      </w:pPr>
    </w:p>
    <w:p w14:paraId="32AF8D9D" w14:textId="77777777" w:rsidR="0030020C" w:rsidRDefault="0030020C" w:rsidP="0030020C">
      <w:pPr>
        <w:spacing w:line="480" w:lineRule="auto"/>
        <w:jc w:val="center"/>
        <w:rPr>
          <w:sz w:val="24"/>
          <w:szCs w:val="24"/>
        </w:rPr>
      </w:pPr>
    </w:p>
    <w:p w14:paraId="76B0E243" w14:textId="77777777" w:rsidR="0030020C" w:rsidRDefault="0030020C" w:rsidP="0030020C">
      <w:pPr>
        <w:spacing w:line="480" w:lineRule="auto"/>
        <w:jc w:val="center"/>
        <w:rPr>
          <w:sz w:val="24"/>
          <w:szCs w:val="24"/>
        </w:rPr>
      </w:pPr>
    </w:p>
    <w:p w14:paraId="67428CE6" w14:textId="77777777" w:rsidR="0030020C" w:rsidRDefault="0030020C" w:rsidP="0030020C">
      <w:pPr>
        <w:spacing w:line="480" w:lineRule="auto"/>
        <w:jc w:val="center"/>
        <w:rPr>
          <w:sz w:val="24"/>
          <w:szCs w:val="24"/>
        </w:rPr>
      </w:pPr>
      <w:r>
        <w:rPr>
          <w:sz w:val="24"/>
          <w:szCs w:val="24"/>
        </w:rPr>
        <w:t>Sistemas Distribuidos</w:t>
      </w:r>
    </w:p>
    <w:p w14:paraId="7F242FA3" w14:textId="77777777" w:rsidR="0030020C" w:rsidRPr="00A07385" w:rsidRDefault="0030020C" w:rsidP="0030020C">
      <w:pPr>
        <w:spacing w:line="480" w:lineRule="auto"/>
        <w:jc w:val="center"/>
        <w:rPr>
          <w:sz w:val="24"/>
          <w:szCs w:val="24"/>
        </w:rPr>
      </w:pPr>
      <w:r>
        <w:rPr>
          <w:sz w:val="24"/>
          <w:szCs w:val="24"/>
        </w:rPr>
        <w:t xml:space="preserve">Jesús Ariel </w:t>
      </w:r>
    </w:p>
    <w:p w14:paraId="40B27D1B" w14:textId="77777777" w:rsidR="0030020C" w:rsidRDefault="0030020C" w:rsidP="0030020C">
      <w:pPr>
        <w:spacing w:line="480" w:lineRule="auto"/>
        <w:jc w:val="center"/>
        <w:rPr>
          <w:sz w:val="24"/>
          <w:szCs w:val="24"/>
        </w:rPr>
      </w:pPr>
    </w:p>
    <w:p w14:paraId="4923F76C" w14:textId="77777777" w:rsidR="0030020C" w:rsidRDefault="0030020C" w:rsidP="0030020C">
      <w:pPr>
        <w:spacing w:line="480" w:lineRule="auto"/>
        <w:jc w:val="center"/>
        <w:rPr>
          <w:sz w:val="24"/>
          <w:szCs w:val="24"/>
        </w:rPr>
      </w:pPr>
    </w:p>
    <w:p w14:paraId="08E88ECD" w14:textId="77777777" w:rsidR="0030020C" w:rsidRDefault="0030020C" w:rsidP="0030020C">
      <w:pPr>
        <w:spacing w:line="480" w:lineRule="auto"/>
        <w:jc w:val="center"/>
        <w:rPr>
          <w:sz w:val="24"/>
          <w:szCs w:val="24"/>
        </w:rPr>
      </w:pPr>
    </w:p>
    <w:p w14:paraId="0C9A20B6" w14:textId="77777777" w:rsidR="0030020C" w:rsidRDefault="0030020C" w:rsidP="0030020C">
      <w:pPr>
        <w:spacing w:line="480" w:lineRule="auto"/>
        <w:jc w:val="center"/>
        <w:rPr>
          <w:sz w:val="24"/>
          <w:szCs w:val="24"/>
        </w:rPr>
      </w:pPr>
    </w:p>
    <w:p w14:paraId="78C0512D" w14:textId="77777777" w:rsidR="0030020C" w:rsidRDefault="0030020C" w:rsidP="0030020C">
      <w:pPr>
        <w:spacing w:line="480" w:lineRule="auto"/>
        <w:jc w:val="center"/>
        <w:rPr>
          <w:sz w:val="24"/>
          <w:szCs w:val="24"/>
        </w:rPr>
      </w:pPr>
    </w:p>
    <w:p w14:paraId="65FB35D8" w14:textId="77777777" w:rsidR="0030020C" w:rsidRDefault="0030020C" w:rsidP="0030020C">
      <w:pPr>
        <w:spacing w:line="480" w:lineRule="auto"/>
        <w:jc w:val="center"/>
        <w:rPr>
          <w:sz w:val="24"/>
          <w:szCs w:val="24"/>
        </w:rPr>
      </w:pPr>
    </w:p>
    <w:p w14:paraId="63CB6120" w14:textId="77777777" w:rsidR="0030020C" w:rsidRPr="00A07385" w:rsidRDefault="0030020C" w:rsidP="0030020C">
      <w:pPr>
        <w:spacing w:line="480" w:lineRule="auto"/>
        <w:rPr>
          <w:sz w:val="24"/>
          <w:szCs w:val="24"/>
        </w:rPr>
      </w:pPr>
    </w:p>
    <w:p w14:paraId="0C59E876" w14:textId="77777777" w:rsidR="0030020C" w:rsidRDefault="0030020C" w:rsidP="0030020C">
      <w:pPr>
        <w:spacing w:line="480" w:lineRule="auto"/>
        <w:jc w:val="center"/>
        <w:rPr>
          <w:sz w:val="24"/>
          <w:szCs w:val="24"/>
        </w:rPr>
      </w:pPr>
      <w:r w:rsidRPr="00A07385">
        <w:rPr>
          <w:sz w:val="24"/>
          <w:szCs w:val="24"/>
        </w:rPr>
        <w:t>Corporación universitaria del Huila (Corhuila)</w:t>
      </w:r>
    </w:p>
    <w:p w14:paraId="7037B68E" w14:textId="77777777" w:rsidR="0030020C" w:rsidRDefault="0030020C" w:rsidP="0030020C">
      <w:pPr>
        <w:spacing w:line="480" w:lineRule="auto"/>
        <w:jc w:val="center"/>
        <w:rPr>
          <w:sz w:val="24"/>
          <w:szCs w:val="24"/>
        </w:rPr>
      </w:pPr>
      <w:r w:rsidRPr="00A07385">
        <w:rPr>
          <w:sz w:val="24"/>
          <w:szCs w:val="24"/>
        </w:rPr>
        <w:t>Facultad de ingeniería de sistemas</w:t>
      </w:r>
    </w:p>
    <w:p w14:paraId="24634E90" w14:textId="77777777" w:rsidR="0030020C" w:rsidRPr="00A07385" w:rsidRDefault="0030020C" w:rsidP="0030020C">
      <w:pPr>
        <w:spacing w:line="480" w:lineRule="auto"/>
        <w:jc w:val="center"/>
        <w:rPr>
          <w:sz w:val="24"/>
          <w:szCs w:val="24"/>
        </w:rPr>
      </w:pPr>
      <w:r w:rsidRPr="00A07385">
        <w:rPr>
          <w:sz w:val="24"/>
          <w:szCs w:val="24"/>
        </w:rPr>
        <w:t>Neiva, Huila</w:t>
      </w:r>
    </w:p>
    <w:p w14:paraId="10C9B039" w14:textId="31A8FD08" w:rsidR="0030020C" w:rsidRPr="00277E16" w:rsidRDefault="0030020C" w:rsidP="0030020C">
      <w:pPr>
        <w:spacing w:line="480" w:lineRule="auto"/>
        <w:jc w:val="center"/>
        <w:rPr>
          <w:sz w:val="24"/>
          <w:szCs w:val="24"/>
        </w:rPr>
      </w:pPr>
      <w:r>
        <w:rPr>
          <w:sz w:val="24"/>
          <w:szCs w:val="24"/>
        </w:rPr>
        <w:t>17</w:t>
      </w:r>
      <w:r w:rsidRPr="00277E16">
        <w:rPr>
          <w:sz w:val="24"/>
          <w:szCs w:val="24"/>
        </w:rPr>
        <w:t xml:space="preserve"> de </w:t>
      </w:r>
      <w:r>
        <w:rPr>
          <w:sz w:val="24"/>
          <w:szCs w:val="24"/>
        </w:rPr>
        <w:t>agosto</w:t>
      </w:r>
      <w:r w:rsidRPr="00277E16">
        <w:rPr>
          <w:sz w:val="24"/>
          <w:szCs w:val="24"/>
        </w:rPr>
        <w:t xml:space="preserve"> del 202</w:t>
      </w:r>
      <w:r>
        <w:rPr>
          <w:sz w:val="24"/>
          <w:szCs w:val="24"/>
        </w:rPr>
        <w:t>6</w:t>
      </w:r>
    </w:p>
    <w:p w14:paraId="72E170E8" w14:textId="77777777" w:rsidR="00545A9C" w:rsidRDefault="00545A9C">
      <w:pPr>
        <w:pageBreakBefore/>
      </w:pPr>
    </w:p>
    <w:p w14:paraId="4DB56499" w14:textId="77777777" w:rsidR="00545A9C" w:rsidRPr="0030020C" w:rsidRDefault="00000000" w:rsidP="0030020C">
      <w:pPr>
        <w:pStyle w:val="Ttulo1"/>
        <w:spacing w:before="360" w:after="160"/>
        <w:jc w:val="both"/>
        <w:rPr>
          <w:color w:val="000000" w:themeColor="text1"/>
          <w:sz w:val="24"/>
          <w:szCs w:val="24"/>
        </w:rPr>
      </w:pPr>
      <w:r w:rsidRPr="0030020C">
        <w:rPr>
          <w:color w:val="000000" w:themeColor="text1"/>
          <w:sz w:val="24"/>
          <w:szCs w:val="24"/>
        </w:rPr>
        <w:t>1. Introducción</w:t>
      </w:r>
    </w:p>
    <w:p w14:paraId="42E12636" w14:textId="77777777" w:rsidR="00545A9C" w:rsidRPr="0030020C" w:rsidRDefault="00000000" w:rsidP="0030020C">
      <w:pPr>
        <w:spacing w:after="160"/>
        <w:jc w:val="both"/>
        <w:rPr>
          <w:color w:val="000000" w:themeColor="text1"/>
          <w:sz w:val="24"/>
          <w:szCs w:val="24"/>
        </w:rPr>
      </w:pPr>
      <w:r w:rsidRPr="0030020C">
        <w:rPr>
          <w:color w:val="000000" w:themeColor="text1"/>
          <w:sz w:val="24"/>
          <w:szCs w:val="24"/>
        </w:rPr>
        <w:t>Scrum y Kanban son dos marcos de trabajo ágiles que organizan cómo un equipo planea, ejecuta y entrega su trabajo. Ninguno de los dos es una metodología de desarrollo de software en sí misma: son formas de gestionar el flujo de trabajo, y por eso se pueden aplicar tanto a la construcción de código como a decisiones de diseño, por ejemplo la elección de una arquitectura distribuida y el registro de esa decisión en un ADR (Architecture Decision Record), como se describe en las sesiones de la Semana 2 del curso.</w:t>
      </w:r>
    </w:p>
    <w:p w14:paraId="5283BD48" w14:textId="77777777" w:rsidR="00545A9C" w:rsidRPr="0030020C" w:rsidRDefault="00000000" w:rsidP="0030020C">
      <w:pPr>
        <w:spacing w:after="160"/>
        <w:jc w:val="both"/>
        <w:rPr>
          <w:color w:val="000000" w:themeColor="text1"/>
          <w:sz w:val="24"/>
          <w:szCs w:val="24"/>
        </w:rPr>
      </w:pPr>
      <w:r w:rsidRPr="0030020C">
        <w:rPr>
          <w:color w:val="000000" w:themeColor="text1"/>
          <w:sz w:val="24"/>
          <w:szCs w:val="24"/>
        </w:rPr>
        <w:t>Este documento desarrolla la teoría de ambos marcos —origen, valores, roles, eventos, artefactos y principios— y explica cómo se relacionan con el ciclo de planeación descrito en la lectura: refinar el backlog, decidir la arquitectura, registrar la decisión en un ADR y traducirla en trabajo comprometido.</w:t>
      </w:r>
    </w:p>
    <w:p w14:paraId="230160EE" w14:textId="77777777" w:rsidR="00545A9C" w:rsidRPr="0030020C" w:rsidRDefault="00545A9C" w:rsidP="0030020C">
      <w:pPr>
        <w:spacing w:after="200"/>
        <w:jc w:val="both"/>
        <w:rPr>
          <w:color w:val="000000" w:themeColor="text1"/>
          <w:sz w:val="24"/>
          <w:szCs w:val="24"/>
        </w:rPr>
      </w:pPr>
    </w:p>
    <w:p w14:paraId="06F041E9" w14:textId="77777777" w:rsidR="00545A9C" w:rsidRPr="0030020C" w:rsidRDefault="00000000" w:rsidP="0030020C">
      <w:pPr>
        <w:pStyle w:val="Ttulo1"/>
        <w:spacing w:before="360" w:after="160"/>
        <w:jc w:val="both"/>
        <w:rPr>
          <w:color w:val="000000" w:themeColor="text1"/>
          <w:sz w:val="24"/>
          <w:szCs w:val="24"/>
        </w:rPr>
      </w:pPr>
      <w:r w:rsidRPr="0030020C">
        <w:rPr>
          <w:color w:val="000000" w:themeColor="text1"/>
          <w:sz w:val="24"/>
          <w:szCs w:val="24"/>
        </w:rPr>
        <w:t>2. Agilidad como marco general</w:t>
      </w:r>
    </w:p>
    <w:p w14:paraId="4A1D4B01" w14:textId="77777777" w:rsidR="00545A9C" w:rsidRPr="0030020C" w:rsidRDefault="00000000" w:rsidP="0030020C">
      <w:pPr>
        <w:spacing w:after="160"/>
        <w:jc w:val="both"/>
        <w:rPr>
          <w:color w:val="000000" w:themeColor="text1"/>
          <w:sz w:val="24"/>
          <w:szCs w:val="24"/>
        </w:rPr>
      </w:pPr>
      <w:r w:rsidRPr="0030020C">
        <w:rPr>
          <w:color w:val="000000" w:themeColor="text1"/>
          <w:sz w:val="24"/>
          <w:szCs w:val="24"/>
        </w:rPr>
        <w:t>Scrum y Kanban pertenecen a la familia de marcos ágiles, que surgen como respuesta a los modelos de desarrollo en cascada (waterfall), donde el diseño completo se fija antes de construir y los cambios tardíos son costosos. El Manifiesto Ágil (2001) establece cuatro valores centrales: individuos e interacciones sobre procesos y herramientas; software funcionando sobre documentación exhaustiva; colaboración con el cliente sobre negociación contractual; y respuesta al cambio sobre seguir un plan.</w:t>
      </w:r>
    </w:p>
    <w:p w14:paraId="60D34A84" w14:textId="77777777" w:rsidR="00545A9C" w:rsidRPr="0030020C" w:rsidRDefault="00000000" w:rsidP="0030020C">
      <w:pPr>
        <w:spacing w:after="160"/>
        <w:jc w:val="both"/>
        <w:rPr>
          <w:color w:val="000000" w:themeColor="text1"/>
          <w:sz w:val="24"/>
          <w:szCs w:val="24"/>
        </w:rPr>
      </w:pPr>
      <w:r w:rsidRPr="0030020C">
        <w:rPr>
          <w:color w:val="000000" w:themeColor="text1"/>
          <w:sz w:val="24"/>
          <w:szCs w:val="24"/>
        </w:rPr>
        <w:t>Estos valores son relevantes para el caso de la arquitectura distribuida: la lectura insiste en que la arquitectura no se decide de una vez y para siempre, sino que se adapta cuando aparece una necesidad real (por ejemplo, cuando Catalog necesita escalar por picos de tráfico). Esa adaptabilidad es exactamente lo que los marcos ágiles buscan institucionalizar.</w:t>
      </w:r>
    </w:p>
    <w:p w14:paraId="24DE8C09" w14:textId="77777777" w:rsidR="00545A9C" w:rsidRPr="0030020C" w:rsidRDefault="00545A9C" w:rsidP="0030020C">
      <w:pPr>
        <w:spacing w:after="200"/>
        <w:jc w:val="both"/>
        <w:rPr>
          <w:color w:val="000000" w:themeColor="text1"/>
          <w:sz w:val="24"/>
          <w:szCs w:val="24"/>
        </w:rPr>
      </w:pPr>
    </w:p>
    <w:p w14:paraId="08AF0632" w14:textId="77777777" w:rsidR="00545A9C" w:rsidRPr="0030020C" w:rsidRDefault="00000000" w:rsidP="0030020C">
      <w:pPr>
        <w:pStyle w:val="Ttulo1"/>
        <w:spacing w:before="360" w:after="160"/>
        <w:jc w:val="both"/>
        <w:rPr>
          <w:color w:val="000000" w:themeColor="text1"/>
          <w:sz w:val="24"/>
          <w:szCs w:val="24"/>
        </w:rPr>
      </w:pPr>
      <w:r w:rsidRPr="0030020C">
        <w:rPr>
          <w:color w:val="000000" w:themeColor="text1"/>
          <w:sz w:val="24"/>
          <w:szCs w:val="24"/>
        </w:rPr>
        <w:t>3. Scrum</w:t>
      </w:r>
    </w:p>
    <w:p w14:paraId="3D8D663C" w14:textId="77777777" w:rsidR="00545A9C" w:rsidRPr="0030020C" w:rsidRDefault="00000000" w:rsidP="0030020C">
      <w:pPr>
        <w:pStyle w:val="Ttulo2"/>
        <w:spacing w:before="260" w:after="120"/>
        <w:jc w:val="both"/>
        <w:rPr>
          <w:color w:val="000000" w:themeColor="text1"/>
          <w:sz w:val="24"/>
          <w:szCs w:val="24"/>
        </w:rPr>
      </w:pPr>
      <w:r w:rsidRPr="0030020C">
        <w:rPr>
          <w:color w:val="000000" w:themeColor="text1"/>
          <w:sz w:val="24"/>
          <w:szCs w:val="24"/>
        </w:rPr>
        <w:t>3.1 Definición y origen</w:t>
      </w:r>
    </w:p>
    <w:p w14:paraId="7497DCDE" w14:textId="77777777" w:rsidR="00545A9C" w:rsidRPr="0030020C" w:rsidRDefault="00000000" w:rsidP="0030020C">
      <w:pPr>
        <w:spacing w:after="160"/>
        <w:jc w:val="both"/>
        <w:rPr>
          <w:color w:val="000000" w:themeColor="text1"/>
          <w:sz w:val="24"/>
          <w:szCs w:val="24"/>
        </w:rPr>
      </w:pPr>
      <w:r w:rsidRPr="0030020C">
        <w:rPr>
          <w:color w:val="000000" w:themeColor="text1"/>
          <w:sz w:val="24"/>
          <w:szCs w:val="24"/>
        </w:rPr>
        <w:t>Scrum es un marco de trabajo ligero, definido formalmente en la Scrum Guide (Schwaber y Sutherland), dentro del cual las personas pueden abordar problemas complejos y adaptativos, entregando productos del mayor valor posible de forma productiva y creativa. El nombre proviene del rugby, donde el 'scrum' es una formación en la que el equipo avanza junto, de forma coordinada, hacia un mismo objetivo.</w:t>
      </w:r>
    </w:p>
    <w:p w14:paraId="01011F06" w14:textId="77777777" w:rsidR="00545A9C" w:rsidRPr="0030020C" w:rsidRDefault="00000000" w:rsidP="0030020C">
      <w:pPr>
        <w:pStyle w:val="Ttulo2"/>
        <w:spacing w:before="260" w:after="120"/>
        <w:jc w:val="both"/>
        <w:rPr>
          <w:color w:val="000000" w:themeColor="text1"/>
          <w:sz w:val="24"/>
          <w:szCs w:val="24"/>
        </w:rPr>
      </w:pPr>
      <w:r w:rsidRPr="0030020C">
        <w:rPr>
          <w:color w:val="000000" w:themeColor="text1"/>
          <w:sz w:val="24"/>
          <w:szCs w:val="24"/>
        </w:rPr>
        <w:t>3.2 Los tres pilares del control empírico de procesos</w:t>
      </w:r>
    </w:p>
    <w:p w14:paraId="230FCBB9" w14:textId="77777777" w:rsidR="00545A9C" w:rsidRPr="0030020C" w:rsidRDefault="00000000" w:rsidP="0030020C">
      <w:pPr>
        <w:spacing w:after="160"/>
        <w:jc w:val="both"/>
        <w:rPr>
          <w:color w:val="000000" w:themeColor="text1"/>
          <w:sz w:val="24"/>
          <w:szCs w:val="24"/>
        </w:rPr>
      </w:pPr>
      <w:r w:rsidRPr="0030020C">
        <w:rPr>
          <w:color w:val="000000" w:themeColor="text1"/>
          <w:sz w:val="24"/>
          <w:szCs w:val="24"/>
        </w:rPr>
        <w:t>Scrum se basa en el empirismo: el conocimiento proviene de la experiencia y las decisiones se toman con base en lo observado. Esto se sostiene en tres pilares:</w:t>
      </w:r>
    </w:p>
    <w:p w14:paraId="300747EF" w14:textId="77777777" w:rsidR="00545A9C" w:rsidRPr="0030020C" w:rsidRDefault="00000000" w:rsidP="0030020C">
      <w:pPr>
        <w:pStyle w:val="Prrafodelista"/>
        <w:numPr>
          <w:ilvl w:val="0"/>
          <w:numId w:val="1"/>
        </w:numPr>
        <w:spacing w:after="80"/>
        <w:jc w:val="both"/>
        <w:rPr>
          <w:color w:val="000000" w:themeColor="text1"/>
          <w:sz w:val="24"/>
          <w:szCs w:val="24"/>
        </w:rPr>
      </w:pPr>
      <w:r w:rsidRPr="0030020C">
        <w:rPr>
          <w:color w:val="000000" w:themeColor="text1"/>
          <w:sz w:val="24"/>
          <w:szCs w:val="24"/>
        </w:rPr>
        <w:t>Transparencia: los aspectos significativos del proceso deben ser visibles para quienes son responsables del resultado (por ejemplo, el estado real de un ADR: en borrador, en revisión o aceptado).</w:t>
      </w:r>
    </w:p>
    <w:p w14:paraId="225F64FE" w14:textId="77777777" w:rsidR="00545A9C" w:rsidRPr="0030020C" w:rsidRDefault="00000000" w:rsidP="0030020C">
      <w:pPr>
        <w:pStyle w:val="Prrafodelista"/>
        <w:numPr>
          <w:ilvl w:val="0"/>
          <w:numId w:val="1"/>
        </w:numPr>
        <w:spacing w:after="80"/>
        <w:jc w:val="both"/>
        <w:rPr>
          <w:color w:val="000000" w:themeColor="text1"/>
          <w:sz w:val="24"/>
          <w:szCs w:val="24"/>
        </w:rPr>
      </w:pPr>
      <w:r w:rsidRPr="0030020C">
        <w:rPr>
          <w:color w:val="000000" w:themeColor="text1"/>
          <w:sz w:val="24"/>
          <w:szCs w:val="24"/>
        </w:rPr>
        <w:t>Inspección: los artefactos y el progreso hacia el objetivo deben inspeccionarse con frecuencia para detectar variaciones o problemas.</w:t>
      </w:r>
    </w:p>
    <w:p w14:paraId="40B23934" w14:textId="77777777" w:rsidR="00545A9C" w:rsidRPr="0030020C" w:rsidRDefault="00000000" w:rsidP="0030020C">
      <w:pPr>
        <w:pStyle w:val="Prrafodelista"/>
        <w:numPr>
          <w:ilvl w:val="0"/>
          <w:numId w:val="1"/>
        </w:numPr>
        <w:spacing w:after="80"/>
        <w:jc w:val="both"/>
        <w:rPr>
          <w:color w:val="000000" w:themeColor="text1"/>
          <w:sz w:val="24"/>
          <w:szCs w:val="24"/>
        </w:rPr>
      </w:pPr>
      <w:r w:rsidRPr="0030020C">
        <w:rPr>
          <w:color w:val="000000" w:themeColor="text1"/>
          <w:sz w:val="24"/>
          <w:szCs w:val="24"/>
        </w:rPr>
        <w:t>Adaptación: si una inspección determina que algo se desvía de límites aceptables, el proceso o el material que se está procesando deben ajustarse cuanto antes.</w:t>
      </w:r>
    </w:p>
    <w:p w14:paraId="104968AE" w14:textId="77777777" w:rsidR="00545A9C" w:rsidRPr="0030020C" w:rsidRDefault="00000000" w:rsidP="0030020C">
      <w:pPr>
        <w:pStyle w:val="Ttulo2"/>
        <w:spacing w:before="260" w:after="120"/>
        <w:jc w:val="both"/>
        <w:rPr>
          <w:color w:val="000000" w:themeColor="text1"/>
          <w:sz w:val="24"/>
          <w:szCs w:val="24"/>
        </w:rPr>
      </w:pPr>
      <w:r w:rsidRPr="0030020C">
        <w:rPr>
          <w:color w:val="000000" w:themeColor="text1"/>
          <w:sz w:val="24"/>
          <w:szCs w:val="24"/>
        </w:rPr>
        <w:lastRenderedPageBreak/>
        <w:t>3.3 Valores de Scrum</w:t>
      </w:r>
    </w:p>
    <w:p w14:paraId="6B41A2D7" w14:textId="77777777" w:rsidR="00545A9C" w:rsidRPr="0030020C" w:rsidRDefault="00000000" w:rsidP="0030020C">
      <w:pPr>
        <w:spacing w:after="160"/>
        <w:jc w:val="both"/>
        <w:rPr>
          <w:color w:val="000000" w:themeColor="text1"/>
          <w:sz w:val="24"/>
          <w:szCs w:val="24"/>
        </w:rPr>
      </w:pPr>
      <w:r w:rsidRPr="0030020C">
        <w:rPr>
          <w:color w:val="000000" w:themeColor="text1"/>
          <w:sz w:val="24"/>
          <w:szCs w:val="24"/>
        </w:rPr>
        <w:t>La Scrum Guide define cinco valores que dan sustento a los pilares anteriores: compromiso, foco, apertura, respeto y coraje. Un equipo que discute abiertamente por qué rechaza microservicios en favor de un monolito modular —como plantea el escenario de la lectura sobre 'la trampa de los 12 microservicios'— está practicando apertura y coraje: coraje para cuestionar una propuesta popular pero no justificada con evidencia.</w:t>
      </w:r>
    </w:p>
    <w:p w14:paraId="501104D2" w14:textId="77777777" w:rsidR="00545A9C" w:rsidRPr="0030020C" w:rsidRDefault="00000000" w:rsidP="0030020C">
      <w:pPr>
        <w:pStyle w:val="Ttulo2"/>
        <w:spacing w:before="260" w:after="120"/>
        <w:jc w:val="both"/>
        <w:rPr>
          <w:color w:val="000000" w:themeColor="text1"/>
          <w:sz w:val="24"/>
          <w:szCs w:val="24"/>
        </w:rPr>
      </w:pPr>
      <w:r w:rsidRPr="0030020C">
        <w:rPr>
          <w:color w:val="000000" w:themeColor="text1"/>
          <w:sz w:val="24"/>
          <w:szCs w:val="24"/>
        </w:rPr>
        <w:t>3.4 Roles (accountabilities)</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350"/>
      </w:tblGrid>
      <w:tr w:rsidR="00545A9C" w:rsidRPr="0030020C" w14:paraId="248B548A" w14:textId="77777777">
        <w:tblPrEx>
          <w:tblCellMar>
            <w:top w:w="0" w:type="dxa"/>
            <w:bottom w:w="0" w:type="dxa"/>
          </w:tblCellMar>
        </w:tblPrEx>
        <w:trPr>
          <w:tblHeader/>
        </w:trPr>
        <w:tc>
          <w:tcPr>
            <w:tcW w:w="3000" w:type="dxa"/>
            <w:shd w:val="clear" w:color="auto" w:fill="1F3864"/>
            <w:tcMar>
              <w:top w:w="100" w:type="dxa"/>
              <w:left w:w="120" w:type="dxa"/>
              <w:bottom w:w="100" w:type="dxa"/>
              <w:right w:w="120" w:type="dxa"/>
            </w:tcMar>
          </w:tcPr>
          <w:p w14:paraId="37F2C9BA" w14:textId="77777777" w:rsidR="00545A9C" w:rsidRPr="0030020C" w:rsidRDefault="00000000" w:rsidP="0030020C">
            <w:pPr>
              <w:jc w:val="both"/>
              <w:rPr>
                <w:color w:val="000000" w:themeColor="text1"/>
                <w:sz w:val="24"/>
                <w:szCs w:val="24"/>
              </w:rPr>
            </w:pPr>
            <w:r w:rsidRPr="0030020C">
              <w:rPr>
                <w:b/>
                <w:bCs/>
                <w:color w:val="000000" w:themeColor="text1"/>
                <w:sz w:val="24"/>
                <w:szCs w:val="24"/>
              </w:rPr>
              <w:t>Rol</w:t>
            </w:r>
          </w:p>
        </w:tc>
        <w:tc>
          <w:tcPr>
            <w:tcW w:w="6350" w:type="dxa"/>
            <w:shd w:val="clear" w:color="auto" w:fill="1F3864"/>
            <w:tcMar>
              <w:top w:w="100" w:type="dxa"/>
              <w:left w:w="120" w:type="dxa"/>
              <w:bottom w:w="100" w:type="dxa"/>
              <w:right w:w="120" w:type="dxa"/>
            </w:tcMar>
          </w:tcPr>
          <w:p w14:paraId="7831AB73" w14:textId="77777777" w:rsidR="00545A9C" w:rsidRPr="0030020C" w:rsidRDefault="00000000" w:rsidP="0030020C">
            <w:pPr>
              <w:jc w:val="both"/>
              <w:rPr>
                <w:color w:val="000000" w:themeColor="text1"/>
                <w:sz w:val="24"/>
                <w:szCs w:val="24"/>
              </w:rPr>
            </w:pPr>
            <w:r w:rsidRPr="0030020C">
              <w:rPr>
                <w:b/>
                <w:bCs/>
                <w:color w:val="000000" w:themeColor="text1"/>
                <w:sz w:val="24"/>
                <w:szCs w:val="24"/>
              </w:rPr>
              <w:t>Responsabilidad principal</w:t>
            </w:r>
          </w:p>
        </w:tc>
      </w:tr>
      <w:tr w:rsidR="00545A9C" w:rsidRPr="0030020C" w14:paraId="7F7E92F4" w14:textId="77777777">
        <w:tblPrEx>
          <w:tblCellMar>
            <w:top w:w="0" w:type="dxa"/>
            <w:bottom w:w="0" w:type="dxa"/>
          </w:tblCellMar>
        </w:tblPrEx>
        <w:tc>
          <w:tcPr>
            <w:tcW w:w="3000" w:type="dxa"/>
            <w:shd w:val="clear" w:color="auto" w:fill="FFFFFF"/>
            <w:tcMar>
              <w:top w:w="100" w:type="dxa"/>
              <w:left w:w="120" w:type="dxa"/>
              <w:bottom w:w="100" w:type="dxa"/>
              <w:right w:w="120" w:type="dxa"/>
            </w:tcMar>
          </w:tcPr>
          <w:p w14:paraId="1036EC0E" w14:textId="77777777" w:rsidR="00545A9C" w:rsidRPr="0030020C" w:rsidRDefault="00000000" w:rsidP="0030020C">
            <w:pPr>
              <w:jc w:val="both"/>
              <w:rPr>
                <w:color w:val="000000" w:themeColor="text1"/>
                <w:sz w:val="24"/>
                <w:szCs w:val="24"/>
              </w:rPr>
            </w:pPr>
            <w:r w:rsidRPr="0030020C">
              <w:rPr>
                <w:color w:val="000000" w:themeColor="text1"/>
                <w:sz w:val="24"/>
                <w:szCs w:val="24"/>
              </w:rPr>
              <w:t>Product Owner</w:t>
            </w:r>
          </w:p>
        </w:tc>
        <w:tc>
          <w:tcPr>
            <w:tcW w:w="6350" w:type="dxa"/>
            <w:shd w:val="clear" w:color="auto" w:fill="FFFFFF"/>
            <w:tcMar>
              <w:top w:w="100" w:type="dxa"/>
              <w:left w:w="120" w:type="dxa"/>
              <w:bottom w:w="100" w:type="dxa"/>
              <w:right w:w="120" w:type="dxa"/>
            </w:tcMar>
          </w:tcPr>
          <w:p w14:paraId="260A9839" w14:textId="77777777" w:rsidR="00545A9C" w:rsidRPr="0030020C" w:rsidRDefault="00000000" w:rsidP="0030020C">
            <w:pPr>
              <w:jc w:val="both"/>
              <w:rPr>
                <w:color w:val="000000" w:themeColor="text1"/>
                <w:sz w:val="24"/>
                <w:szCs w:val="24"/>
              </w:rPr>
            </w:pPr>
            <w:r w:rsidRPr="0030020C">
              <w:rPr>
                <w:color w:val="000000" w:themeColor="text1"/>
                <w:sz w:val="24"/>
                <w:szCs w:val="24"/>
              </w:rPr>
              <w:t>Maximiza el valor del producto; ordena y prioriza el Product Backlog; es responsable único de qué se construye y en qué orden.</w:t>
            </w:r>
          </w:p>
        </w:tc>
      </w:tr>
      <w:tr w:rsidR="00545A9C" w:rsidRPr="0030020C" w14:paraId="2F355020" w14:textId="77777777">
        <w:tblPrEx>
          <w:tblCellMar>
            <w:top w:w="0" w:type="dxa"/>
            <w:bottom w:w="0" w:type="dxa"/>
          </w:tblCellMar>
        </w:tblPrEx>
        <w:tc>
          <w:tcPr>
            <w:tcW w:w="3000" w:type="dxa"/>
            <w:shd w:val="clear" w:color="auto" w:fill="F2F2F2"/>
            <w:tcMar>
              <w:top w:w="100" w:type="dxa"/>
              <w:left w:w="120" w:type="dxa"/>
              <w:bottom w:w="100" w:type="dxa"/>
              <w:right w:w="120" w:type="dxa"/>
            </w:tcMar>
          </w:tcPr>
          <w:p w14:paraId="35D88916" w14:textId="77777777" w:rsidR="00545A9C" w:rsidRPr="0030020C" w:rsidRDefault="00000000" w:rsidP="0030020C">
            <w:pPr>
              <w:jc w:val="both"/>
              <w:rPr>
                <w:color w:val="000000" w:themeColor="text1"/>
                <w:sz w:val="24"/>
                <w:szCs w:val="24"/>
              </w:rPr>
            </w:pPr>
            <w:r w:rsidRPr="0030020C">
              <w:rPr>
                <w:color w:val="000000" w:themeColor="text1"/>
                <w:sz w:val="24"/>
                <w:szCs w:val="24"/>
              </w:rPr>
              <w:t>Scrum Master</w:t>
            </w:r>
          </w:p>
        </w:tc>
        <w:tc>
          <w:tcPr>
            <w:tcW w:w="6350" w:type="dxa"/>
            <w:shd w:val="clear" w:color="auto" w:fill="F2F2F2"/>
            <w:tcMar>
              <w:top w:w="100" w:type="dxa"/>
              <w:left w:w="120" w:type="dxa"/>
              <w:bottom w:w="100" w:type="dxa"/>
              <w:right w:w="120" w:type="dxa"/>
            </w:tcMar>
          </w:tcPr>
          <w:p w14:paraId="4F0FE0F1" w14:textId="77777777" w:rsidR="00545A9C" w:rsidRPr="0030020C" w:rsidRDefault="00000000" w:rsidP="0030020C">
            <w:pPr>
              <w:jc w:val="both"/>
              <w:rPr>
                <w:color w:val="000000" w:themeColor="text1"/>
                <w:sz w:val="24"/>
                <w:szCs w:val="24"/>
              </w:rPr>
            </w:pPr>
            <w:r w:rsidRPr="0030020C">
              <w:rPr>
                <w:color w:val="000000" w:themeColor="text1"/>
                <w:sz w:val="24"/>
                <w:szCs w:val="24"/>
              </w:rPr>
              <w:t>Vela por que el equipo entienda y aplique Scrum; elimina impedimentos; facilita los eventos; sirve tanto al equipo como a la organización.</w:t>
            </w:r>
          </w:p>
        </w:tc>
      </w:tr>
      <w:tr w:rsidR="00545A9C" w:rsidRPr="0030020C" w14:paraId="65FFACE2" w14:textId="77777777">
        <w:tblPrEx>
          <w:tblCellMar>
            <w:top w:w="0" w:type="dxa"/>
            <w:bottom w:w="0" w:type="dxa"/>
          </w:tblCellMar>
        </w:tblPrEx>
        <w:tc>
          <w:tcPr>
            <w:tcW w:w="3000" w:type="dxa"/>
            <w:shd w:val="clear" w:color="auto" w:fill="FFFFFF"/>
            <w:tcMar>
              <w:top w:w="100" w:type="dxa"/>
              <w:left w:w="120" w:type="dxa"/>
              <w:bottom w:w="100" w:type="dxa"/>
              <w:right w:w="120" w:type="dxa"/>
            </w:tcMar>
          </w:tcPr>
          <w:p w14:paraId="2B4F958C" w14:textId="77777777" w:rsidR="00545A9C" w:rsidRPr="0030020C" w:rsidRDefault="00000000" w:rsidP="0030020C">
            <w:pPr>
              <w:jc w:val="both"/>
              <w:rPr>
                <w:color w:val="000000" w:themeColor="text1"/>
                <w:sz w:val="24"/>
                <w:szCs w:val="24"/>
              </w:rPr>
            </w:pPr>
            <w:r w:rsidRPr="0030020C">
              <w:rPr>
                <w:color w:val="000000" w:themeColor="text1"/>
                <w:sz w:val="24"/>
                <w:szCs w:val="24"/>
              </w:rPr>
              <w:t>Equipo de desarrollo (Developers)</w:t>
            </w:r>
          </w:p>
        </w:tc>
        <w:tc>
          <w:tcPr>
            <w:tcW w:w="6350" w:type="dxa"/>
            <w:shd w:val="clear" w:color="auto" w:fill="FFFFFF"/>
            <w:tcMar>
              <w:top w:w="100" w:type="dxa"/>
              <w:left w:w="120" w:type="dxa"/>
              <w:bottom w:w="100" w:type="dxa"/>
              <w:right w:w="120" w:type="dxa"/>
            </w:tcMar>
          </w:tcPr>
          <w:p w14:paraId="2728DEFF" w14:textId="77777777" w:rsidR="00545A9C" w:rsidRPr="0030020C" w:rsidRDefault="00000000" w:rsidP="0030020C">
            <w:pPr>
              <w:jc w:val="both"/>
              <w:rPr>
                <w:color w:val="000000" w:themeColor="text1"/>
                <w:sz w:val="24"/>
                <w:szCs w:val="24"/>
              </w:rPr>
            </w:pPr>
            <w:r w:rsidRPr="0030020C">
              <w:rPr>
                <w:color w:val="000000" w:themeColor="text1"/>
                <w:sz w:val="24"/>
                <w:szCs w:val="24"/>
              </w:rPr>
              <w:t>Personas que realizan el trabajo de convertir los elementos del backlog en un Incremento útil; autoorganizado y multifuncional.</w:t>
            </w:r>
          </w:p>
        </w:tc>
      </w:tr>
    </w:tbl>
    <w:p w14:paraId="1C98488C" w14:textId="77777777" w:rsidR="00545A9C" w:rsidRPr="0030020C" w:rsidRDefault="00545A9C" w:rsidP="0030020C">
      <w:pPr>
        <w:spacing w:after="200"/>
        <w:jc w:val="both"/>
        <w:rPr>
          <w:color w:val="000000" w:themeColor="text1"/>
          <w:sz w:val="24"/>
          <w:szCs w:val="24"/>
        </w:rPr>
      </w:pPr>
    </w:p>
    <w:p w14:paraId="1923F2A9" w14:textId="77777777" w:rsidR="00545A9C" w:rsidRPr="0030020C" w:rsidRDefault="00000000" w:rsidP="0030020C">
      <w:pPr>
        <w:pStyle w:val="Ttulo2"/>
        <w:spacing w:before="260" w:after="120"/>
        <w:jc w:val="both"/>
        <w:rPr>
          <w:color w:val="000000" w:themeColor="text1"/>
          <w:sz w:val="24"/>
          <w:szCs w:val="24"/>
        </w:rPr>
      </w:pPr>
      <w:r w:rsidRPr="0030020C">
        <w:rPr>
          <w:color w:val="000000" w:themeColor="text1"/>
          <w:sz w:val="24"/>
          <w:szCs w:val="24"/>
        </w:rPr>
        <w:t>3.5 Eventos</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5300"/>
        <w:gridCol w:w="1450"/>
      </w:tblGrid>
      <w:tr w:rsidR="00545A9C" w:rsidRPr="0030020C" w14:paraId="6110E68A" w14:textId="77777777">
        <w:tblPrEx>
          <w:tblCellMar>
            <w:top w:w="0" w:type="dxa"/>
            <w:bottom w:w="0" w:type="dxa"/>
          </w:tblCellMar>
        </w:tblPrEx>
        <w:trPr>
          <w:tblHeader/>
        </w:trPr>
        <w:tc>
          <w:tcPr>
            <w:tcW w:w="2600" w:type="dxa"/>
            <w:shd w:val="clear" w:color="auto" w:fill="1F3864"/>
            <w:tcMar>
              <w:top w:w="100" w:type="dxa"/>
              <w:left w:w="120" w:type="dxa"/>
              <w:bottom w:w="100" w:type="dxa"/>
              <w:right w:w="120" w:type="dxa"/>
            </w:tcMar>
          </w:tcPr>
          <w:p w14:paraId="13210208" w14:textId="77777777" w:rsidR="00545A9C" w:rsidRPr="0030020C" w:rsidRDefault="00000000" w:rsidP="0030020C">
            <w:pPr>
              <w:jc w:val="both"/>
              <w:rPr>
                <w:color w:val="000000" w:themeColor="text1"/>
                <w:sz w:val="24"/>
                <w:szCs w:val="24"/>
              </w:rPr>
            </w:pPr>
            <w:r w:rsidRPr="0030020C">
              <w:rPr>
                <w:b/>
                <w:bCs/>
                <w:color w:val="000000" w:themeColor="text1"/>
                <w:sz w:val="24"/>
                <w:szCs w:val="24"/>
              </w:rPr>
              <w:t>Evento</w:t>
            </w:r>
          </w:p>
        </w:tc>
        <w:tc>
          <w:tcPr>
            <w:tcW w:w="5300" w:type="dxa"/>
            <w:shd w:val="clear" w:color="auto" w:fill="1F3864"/>
            <w:tcMar>
              <w:top w:w="100" w:type="dxa"/>
              <w:left w:w="120" w:type="dxa"/>
              <w:bottom w:w="100" w:type="dxa"/>
              <w:right w:w="120" w:type="dxa"/>
            </w:tcMar>
          </w:tcPr>
          <w:p w14:paraId="7457AF11" w14:textId="77777777" w:rsidR="00545A9C" w:rsidRPr="0030020C" w:rsidRDefault="00000000" w:rsidP="0030020C">
            <w:pPr>
              <w:jc w:val="both"/>
              <w:rPr>
                <w:color w:val="000000" w:themeColor="text1"/>
                <w:sz w:val="24"/>
                <w:szCs w:val="24"/>
              </w:rPr>
            </w:pPr>
            <w:r w:rsidRPr="0030020C">
              <w:rPr>
                <w:b/>
                <w:bCs/>
                <w:color w:val="000000" w:themeColor="text1"/>
                <w:sz w:val="24"/>
                <w:szCs w:val="24"/>
              </w:rPr>
              <w:t>Propósito</w:t>
            </w:r>
          </w:p>
        </w:tc>
        <w:tc>
          <w:tcPr>
            <w:tcW w:w="1450" w:type="dxa"/>
            <w:shd w:val="clear" w:color="auto" w:fill="1F3864"/>
            <w:tcMar>
              <w:top w:w="100" w:type="dxa"/>
              <w:left w:w="120" w:type="dxa"/>
              <w:bottom w:w="100" w:type="dxa"/>
              <w:right w:w="120" w:type="dxa"/>
            </w:tcMar>
          </w:tcPr>
          <w:p w14:paraId="62E407EC" w14:textId="77777777" w:rsidR="00545A9C" w:rsidRPr="0030020C" w:rsidRDefault="00000000" w:rsidP="0030020C">
            <w:pPr>
              <w:jc w:val="both"/>
              <w:rPr>
                <w:color w:val="000000" w:themeColor="text1"/>
                <w:sz w:val="24"/>
                <w:szCs w:val="24"/>
              </w:rPr>
            </w:pPr>
            <w:r w:rsidRPr="0030020C">
              <w:rPr>
                <w:b/>
                <w:bCs/>
                <w:color w:val="000000" w:themeColor="text1"/>
                <w:sz w:val="24"/>
                <w:szCs w:val="24"/>
              </w:rPr>
              <w:t>Duración típica</w:t>
            </w:r>
          </w:p>
        </w:tc>
      </w:tr>
      <w:tr w:rsidR="00545A9C" w:rsidRPr="0030020C" w14:paraId="6EC01ED3" w14:textId="77777777">
        <w:tblPrEx>
          <w:tblCellMar>
            <w:top w:w="0" w:type="dxa"/>
            <w:bottom w:w="0" w:type="dxa"/>
          </w:tblCellMar>
        </w:tblPrEx>
        <w:tc>
          <w:tcPr>
            <w:tcW w:w="2600" w:type="dxa"/>
            <w:shd w:val="clear" w:color="auto" w:fill="FFFFFF"/>
            <w:tcMar>
              <w:top w:w="100" w:type="dxa"/>
              <w:left w:w="120" w:type="dxa"/>
              <w:bottom w:w="100" w:type="dxa"/>
              <w:right w:w="120" w:type="dxa"/>
            </w:tcMar>
          </w:tcPr>
          <w:p w14:paraId="606914FF" w14:textId="77777777" w:rsidR="00545A9C" w:rsidRPr="0030020C" w:rsidRDefault="00000000" w:rsidP="0030020C">
            <w:pPr>
              <w:jc w:val="both"/>
              <w:rPr>
                <w:color w:val="000000" w:themeColor="text1"/>
                <w:sz w:val="24"/>
                <w:szCs w:val="24"/>
              </w:rPr>
            </w:pPr>
            <w:r w:rsidRPr="0030020C">
              <w:rPr>
                <w:color w:val="000000" w:themeColor="text1"/>
                <w:sz w:val="24"/>
                <w:szCs w:val="24"/>
              </w:rPr>
              <w:t>Sprint</w:t>
            </w:r>
          </w:p>
        </w:tc>
        <w:tc>
          <w:tcPr>
            <w:tcW w:w="5300" w:type="dxa"/>
            <w:shd w:val="clear" w:color="auto" w:fill="FFFFFF"/>
            <w:tcMar>
              <w:top w:w="100" w:type="dxa"/>
              <w:left w:w="120" w:type="dxa"/>
              <w:bottom w:w="100" w:type="dxa"/>
              <w:right w:w="120" w:type="dxa"/>
            </w:tcMar>
          </w:tcPr>
          <w:p w14:paraId="3A5764D0" w14:textId="77777777" w:rsidR="00545A9C" w:rsidRPr="0030020C" w:rsidRDefault="00000000" w:rsidP="0030020C">
            <w:pPr>
              <w:jc w:val="both"/>
              <w:rPr>
                <w:color w:val="000000" w:themeColor="text1"/>
                <w:sz w:val="24"/>
                <w:szCs w:val="24"/>
              </w:rPr>
            </w:pPr>
            <w:r w:rsidRPr="0030020C">
              <w:rPr>
                <w:color w:val="000000" w:themeColor="text1"/>
                <w:sz w:val="24"/>
                <w:szCs w:val="24"/>
              </w:rPr>
              <w:t>Contenedor de todos los demás eventos; ciclo de duración fija en el que se crea un incremento de valor.</w:t>
            </w:r>
          </w:p>
        </w:tc>
        <w:tc>
          <w:tcPr>
            <w:tcW w:w="1450" w:type="dxa"/>
            <w:shd w:val="clear" w:color="auto" w:fill="FFFFFF"/>
            <w:tcMar>
              <w:top w:w="100" w:type="dxa"/>
              <w:left w:w="120" w:type="dxa"/>
              <w:bottom w:w="100" w:type="dxa"/>
              <w:right w:w="120" w:type="dxa"/>
            </w:tcMar>
          </w:tcPr>
          <w:p w14:paraId="45C341CD" w14:textId="77777777" w:rsidR="00545A9C" w:rsidRPr="0030020C" w:rsidRDefault="00000000" w:rsidP="0030020C">
            <w:pPr>
              <w:jc w:val="both"/>
              <w:rPr>
                <w:color w:val="000000" w:themeColor="text1"/>
                <w:sz w:val="24"/>
                <w:szCs w:val="24"/>
              </w:rPr>
            </w:pPr>
            <w:r w:rsidRPr="0030020C">
              <w:rPr>
                <w:color w:val="000000" w:themeColor="text1"/>
                <w:sz w:val="24"/>
                <w:szCs w:val="24"/>
              </w:rPr>
              <w:t>1 a 4 semanas</w:t>
            </w:r>
          </w:p>
        </w:tc>
      </w:tr>
      <w:tr w:rsidR="00545A9C" w:rsidRPr="0030020C" w14:paraId="1A97DD9D" w14:textId="77777777">
        <w:tblPrEx>
          <w:tblCellMar>
            <w:top w:w="0" w:type="dxa"/>
            <w:bottom w:w="0" w:type="dxa"/>
          </w:tblCellMar>
        </w:tblPrEx>
        <w:tc>
          <w:tcPr>
            <w:tcW w:w="2600" w:type="dxa"/>
            <w:shd w:val="clear" w:color="auto" w:fill="F2F2F2"/>
            <w:tcMar>
              <w:top w:w="100" w:type="dxa"/>
              <w:left w:w="120" w:type="dxa"/>
              <w:bottom w:w="100" w:type="dxa"/>
              <w:right w:w="120" w:type="dxa"/>
            </w:tcMar>
          </w:tcPr>
          <w:p w14:paraId="5B6B7E2F" w14:textId="77777777" w:rsidR="00545A9C" w:rsidRPr="0030020C" w:rsidRDefault="00000000" w:rsidP="0030020C">
            <w:pPr>
              <w:jc w:val="both"/>
              <w:rPr>
                <w:color w:val="000000" w:themeColor="text1"/>
                <w:sz w:val="24"/>
                <w:szCs w:val="24"/>
              </w:rPr>
            </w:pPr>
            <w:r w:rsidRPr="0030020C">
              <w:rPr>
                <w:color w:val="000000" w:themeColor="text1"/>
                <w:sz w:val="24"/>
                <w:szCs w:val="24"/>
              </w:rPr>
              <w:t>Sprint Planning</w:t>
            </w:r>
          </w:p>
        </w:tc>
        <w:tc>
          <w:tcPr>
            <w:tcW w:w="5300" w:type="dxa"/>
            <w:shd w:val="clear" w:color="auto" w:fill="F2F2F2"/>
            <w:tcMar>
              <w:top w:w="100" w:type="dxa"/>
              <w:left w:w="120" w:type="dxa"/>
              <w:bottom w:w="100" w:type="dxa"/>
              <w:right w:w="120" w:type="dxa"/>
            </w:tcMar>
          </w:tcPr>
          <w:p w14:paraId="45D4C2E4" w14:textId="77777777" w:rsidR="00545A9C" w:rsidRPr="0030020C" w:rsidRDefault="00000000" w:rsidP="0030020C">
            <w:pPr>
              <w:jc w:val="both"/>
              <w:rPr>
                <w:color w:val="000000" w:themeColor="text1"/>
                <w:sz w:val="24"/>
                <w:szCs w:val="24"/>
              </w:rPr>
            </w:pPr>
            <w:r w:rsidRPr="0030020C">
              <w:rPr>
                <w:color w:val="000000" w:themeColor="text1"/>
                <w:sz w:val="24"/>
                <w:szCs w:val="24"/>
              </w:rPr>
              <w:t>El equipo define qué se puede entregar en el sprint y cómo se logrará ese trabajo.</w:t>
            </w:r>
          </w:p>
        </w:tc>
        <w:tc>
          <w:tcPr>
            <w:tcW w:w="1450" w:type="dxa"/>
            <w:shd w:val="clear" w:color="auto" w:fill="F2F2F2"/>
            <w:tcMar>
              <w:top w:w="100" w:type="dxa"/>
              <w:left w:w="120" w:type="dxa"/>
              <w:bottom w:w="100" w:type="dxa"/>
              <w:right w:w="120" w:type="dxa"/>
            </w:tcMar>
          </w:tcPr>
          <w:p w14:paraId="0E457B4C" w14:textId="77777777" w:rsidR="00545A9C" w:rsidRPr="0030020C" w:rsidRDefault="00000000" w:rsidP="0030020C">
            <w:pPr>
              <w:jc w:val="both"/>
              <w:rPr>
                <w:color w:val="000000" w:themeColor="text1"/>
                <w:sz w:val="24"/>
                <w:szCs w:val="24"/>
              </w:rPr>
            </w:pPr>
            <w:r w:rsidRPr="0030020C">
              <w:rPr>
                <w:color w:val="000000" w:themeColor="text1"/>
                <w:sz w:val="24"/>
                <w:szCs w:val="24"/>
              </w:rPr>
              <w:t>Hasta 8 h (sprint de 1 mes)</w:t>
            </w:r>
          </w:p>
        </w:tc>
      </w:tr>
      <w:tr w:rsidR="00545A9C" w:rsidRPr="0030020C" w14:paraId="65F80A85" w14:textId="77777777">
        <w:tblPrEx>
          <w:tblCellMar>
            <w:top w:w="0" w:type="dxa"/>
            <w:bottom w:w="0" w:type="dxa"/>
          </w:tblCellMar>
        </w:tblPrEx>
        <w:tc>
          <w:tcPr>
            <w:tcW w:w="2600" w:type="dxa"/>
            <w:shd w:val="clear" w:color="auto" w:fill="FFFFFF"/>
            <w:tcMar>
              <w:top w:w="100" w:type="dxa"/>
              <w:left w:w="120" w:type="dxa"/>
              <w:bottom w:w="100" w:type="dxa"/>
              <w:right w:w="120" w:type="dxa"/>
            </w:tcMar>
          </w:tcPr>
          <w:p w14:paraId="4F1DA30E" w14:textId="77777777" w:rsidR="00545A9C" w:rsidRPr="0030020C" w:rsidRDefault="00000000" w:rsidP="0030020C">
            <w:pPr>
              <w:jc w:val="both"/>
              <w:rPr>
                <w:color w:val="000000" w:themeColor="text1"/>
                <w:sz w:val="24"/>
                <w:szCs w:val="24"/>
              </w:rPr>
            </w:pPr>
            <w:r w:rsidRPr="0030020C">
              <w:rPr>
                <w:color w:val="000000" w:themeColor="text1"/>
                <w:sz w:val="24"/>
                <w:szCs w:val="24"/>
              </w:rPr>
              <w:t>Daily Scrum</w:t>
            </w:r>
          </w:p>
        </w:tc>
        <w:tc>
          <w:tcPr>
            <w:tcW w:w="5300" w:type="dxa"/>
            <w:shd w:val="clear" w:color="auto" w:fill="FFFFFF"/>
            <w:tcMar>
              <w:top w:w="100" w:type="dxa"/>
              <w:left w:w="120" w:type="dxa"/>
              <w:bottom w:w="100" w:type="dxa"/>
              <w:right w:w="120" w:type="dxa"/>
            </w:tcMar>
          </w:tcPr>
          <w:p w14:paraId="3F0533D1" w14:textId="77777777" w:rsidR="00545A9C" w:rsidRPr="0030020C" w:rsidRDefault="00000000" w:rsidP="0030020C">
            <w:pPr>
              <w:jc w:val="both"/>
              <w:rPr>
                <w:color w:val="000000" w:themeColor="text1"/>
                <w:sz w:val="24"/>
                <w:szCs w:val="24"/>
              </w:rPr>
            </w:pPr>
            <w:r w:rsidRPr="0030020C">
              <w:rPr>
                <w:color w:val="000000" w:themeColor="text1"/>
                <w:sz w:val="24"/>
                <w:szCs w:val="24"/>
              </w:rPr>
              <w:t>El equipo de desarrollo sincroniza actividades y planea las próximas 24 h.</w:t>
            </w:r>
          </w:p>
        </w:tc>
        <w:tc>
          <w:tcPr>
            <w:tcW w:w="1450" w:type="dxa"/>
            <w:shd w:val="clear" w:color="auto" w:fill="FFFFFF"/>
            <w:tcMar>
              <w:top w:w="100" w:type="dxa"/>
              <w:left w:w="120" w:type="dxa"/>
              <w:bottom w:w="100" w:type="dxa"/>
              <w:right w:w="120" w:type="dxa"/>
            </w:tcMar>
          </w:tcPr>
          <w:p w14:paraId="45A1A9B3" w14:textId="77777777" w:rsidR="00545A9C" w:rsidRPr="0030020C" w:rsidRDefault="00000000" w:rsidP="0030020C">
            <w:pPr>
              <w:jc w:val="both"/>
              <w:rPr>
                <w:color w:val="000000" w:themeColor="text1"/>
                <w:sz w:val="24"/>
                <w:szCs w:val="24"/>
              </w:rPr>
            </w:pPr>
            <w:r w:rsidRPr="0030020C">
              <w:rPr>
                <w:color w:val="000000" w:themeColor="text1"/>
                <w:sz w:val="24"/>
                <w:szCs w:val="24"/>
              </w:rPr>
              <w:t>15 minutos</w:t>
            </w:r>
          </w:p>
        </w:tc>
      </w:tr>
      <w:tr w:rsidR="00545A9C" w:rsidRPr="0030020C" w14:paraId="203BA4BA" w14:textId="77777777">
        <w:tblPrEx>
          <w:tblCellMar>
            <w:top w:w="0" w:type="dxa"/>
            <w:bottom w:w="0" w:type="dxa"/>
          </w:tblCellMar>
        </w:tblPrEx>
        <w:tc>
          <w:tcPr>
            <w:tcW w:w="2600" w:type="dxa"/>
            <w:shd w:val="clear" w:color="auto" w:fill="F2F2F2"/>
            <w:tcMar>
              <w:top w:w="100" w:type="dxa"/>
              <w:left w:w="120" w:type="dxa"/>
              <w:bottom w:w="100" w:type="dxa"/>
              <w:right w:w="120" w:type="dxa"/>
            </w:tcMar>
          </w:tcPr>
          <w:p w14:paraId="77B88FFE" w14:textId="77777777" w:rsidR="00545A9C" w:rsidRPr="0030020C" w:rsidRDefault="00000000" w:rsidP="0030020C">
            <w:pPr>
              <w:jc w:val="both"/>
              <w:rPr>
                <w:color w:val="000000" w:themeColor="text1"/>
                <w:sz w:val="24"/>
                <w:szCs w:val="24"/>
              </w:rPr>
            </w:pPr>
            <w:r w:rsidRPr="0030020C">
              <w:rPr>
                <w:color w:val="000000" w:themeColor="text1"/>
                <w:sz w:val="24"/>
                <w:szCs w:val="24"/>
              </w:rPr>
              <w:t>Sprint Review</w:t>
            </w:r>
          </w:p>
        </w:tc>
        <w:tc>
          <w:tcPr>
            <w:tcW w:w="5300" w:type="dxa"/>
            <w:shd w:val="clear" w:color="auto" w:fill="F2F2F2"/>
            <w:tcMar>
              <w:top w:w="100" w:type="dxa"/>
              <w:left w:w="120" w:type="dxa"/>
              <w:bottom w:w="100" w:type="dxa"/>
              <w:right w:w="120" w:type="dxa"/>
            </w:tcMar>
          </w:tcPr>
          <w:p w14:paraId="7E78F0E4" w14:textId="77777777" w:rsidR="00545A9C" w:rsidRPr="0030020C" w:rsidRDefault="00000000" w:rsidP="0030020C">
            <w:pPr>
              <w:jc w:val="both"/>
              <w:rPr>
                <w:color w:val="000000" w:themeColor="text1"/>
                <w:sz w:val="24"/>
                <w:szCs w:val="24"/>
              </w:rPr>
            </w:pPr>
            <w:r w:rsidRPr="0030020C">
              <w:rPr>
                <w:color w:val="000000" w:themeColor="text1"/>
                <w:sz w:val="24"/>
                <w:szCs w:val="24"/>
              </w:rPr>
              <w:t>Se inspecciona el incremento y se adapta el Product Backlog si es necesario, con retroalimentación de los interesados.</w:t>
            </w:r>
          </w:p>
        </w:tc>
        <w:tc>
          <w:tcPr>
            <w:tcW w:w="1450" w:type="dxa"/>
            <w:shd w:val="clear" w:color="auto" w:fill="F2F2F2"/>
            <w:tcMar>
              <w:top w:w="100" w:type="dxa"/>
              <w:left w:w="120" w:type="dxa"/>
              <w:bottom w:w="100" w:type="dxa"/>
              <w:right w:w="120" w:type="dxa"/>
            </w:tcMar>
          </w:tcPr>
          <w:p w14:paraId="00BE5125" w14:textId="77777777" w:rsidR="00545A9C" w:rsidRPr="0030020C" w:rsidRDefault="00000000" w:rsidP="0030020C">
            <w:pPr>
              <w:jc w:val="both"/>
              <w:rPr>
                <w:color w:val="000000" w:themeColor="text1"/>
                <w:sz w:val="24"/>
                <w:szCs w:val="24"/>
              </w:rPr>
            </w:pPr>
            <w:r w:rsidRPr="0030020C">
              <w:rPr>
                <w:color w:val="000000" w:themeColor="text1"/>
                <w:sz w:val="24"/>
                <w:szCs w:val="24"/>
              </w:rPr>
              <w:t>Hasta 4 h</w:t>
            </w:r>
          </w:p>
        </w:tc>
      </w:tr>
      <w:tr w:rsidR="00545A9C" w:rsidRPr="0030020C" w14:paraId="10FEF15A" w14:textId="77777777">
        <w:tblPrEx>
          <w:tblCellMar>
            <w:top w:w="0" w:type="dxa"/>
            <w:bottom w:w="0" w:type="dxa"/>
          </w:tblCellMar>
        </w:tblPrEx>
        <w:tc>
          <w:tcPr>
            <w:tcW w:w="2600" w:type="dxa"/>
            <w:shd w:val="clear" w:color="auto" w:fill="FFFFFF"/>
            <w:tcMar>
              <w:top w:w="100" w:type="dxa"/>
              <w:left w:w="120" w:type="dxa"/>
              <w:bottom w:w="100" w:type="dxa"/>
              <w:right w:w="120" w:type="dxa"/>
            </w:tcMar>
          </w:tcPr>
          <w:p w14:paraId="2B2B3476" w14:textId="77777777" w:rsidR="00545A9C" w:rsidRPr="0030020C" w:rsidRDefault="00000000" w:rsidP="0030020C">
            <w:pPr>
              <w:jc w:val="both"/>
              <w:rPr>
                <w:color w:val="000000" w:themeColor="text1"/>
                <w:sz w:val="24"/>
                <w:szCs w:val="24"/>
              </w:rPr>
            </w:pPr>
            <w:r w:rsidRPr="0030020C">
              <w:rPr>
                <w:color w:val="000000" w:themeColor="text1"/>
                <w:sz w:val="24"/>
                <w:szCs w:val="24"/>
              </w:rPr>
              <w:t>Sprint Retrospective</w:t>
            </w:r>
          </w:p>
        </w:tc>
        <w:tc>
          <w:tcPr>
            <w:tcW w:w="5300" w:type="dxa"/>
            <w:shd w:val="clear" w:color="auto" w:fill="FFFFFF"/>
            <w:tcMar>
              <w:top w:w="100" w:type="dxa"/>
              <w:left w:w="120" w:type="dxa"/>
              <w:bottom w:w="100" w:type="dxa"/>
              <w:right w:w="120" w:type="dxa"/>
            </w:tcMar>
          </w:tcPr>
          <w:p w14:paraId="33885D62" w14:textId="77777777" w:rsidR="00545A9C" w:rsidRPr="0030020C" w:rsidRDefault="00000000" w:rsidP="0030020C">
            <w:pPr>
              <w:jc w:val="both"/>
              <w:rPr>
                <w:color w:val="000000" w:themeColor="text1"/>
                <w:sz w:val="24"/>
                <w:szCs w:val="24"/>
              </w:rPr>
            </w:pPr>
            <w:r w:rsidRPr="0030020C">
              <w:rPr>
                <w:color w:val="000000" w:themeColor="text1"/>
                <w:sz w:val="24"/>
                <w:szCs w:val="24"/>
              </w:rPr>
              <w:t>El equipo se inspecciona a sí mismo y planea mejoras para el próximo sprint.</w:t>
            </w:r>
          </w:p>
        </w:tc>
        <w:tc>
          <w:tcPr>
            <w:tcW w:w="1450" w:type="dxa"/>
            <w:shd w:val="clear" w:color="auto" w:fill="FFFFFF"/>
            <w:tcMar>
              <w:top w:w="100" w:type="dxa"/>
              <w:left w:w="120" w:type="dxa"/>
              <w:bottom w:w="100" w:type="dxa"/>
              <w:right w:w="120" w:type="dxa"/>
            </w:tcMar>
          </w:tcPr>
          <w:p w14:paraId="117357E0" w14:textId="77777777" w:rsidR="00545A9C" w:rsidRPr="0030020C" w:rsidRDefault="00000000" w:rsidP="0030020C">
            <w:pPr>
              <w:jc w:val="both"/>
              <w:rPr>
                <w:color w:val="000000" w:themeColor="text1"/>
                <w:sz w:val="24"/>
                <w:szCs w:val="24"/>
              </w:rPr>
            </w:pPr>
            <w:r w:rsidRPr="0030020C">
              <w:rPr>
                <w:color w:val="000000" w:themeColor="text1"/>
                <w:sz w:val="24"/>
                <w:szCs w:val="24"/>
              </w:rPr>
              <w:t>Hasta 3 h</w:t>
            </w:r>
          </w:p>
        </w:tc>
      </w:tr>
    </w:tbl>
    <w:p w14:paraId="1F7DB1AC" w14:textId="77777777" w:rsidR="00545A9C" w:rsidRPr="0030020C" w:rsidRDefault="00545A9C" w:rsidP="0030020C">
      <w:pPr>
        <w:spacing w:after="200"/>
        <w:jc w:val="both"/>
        <w:rPr>
          <w:color w:val="000000" w:themeColor="text1"/>
          <w:sz w:val="24"/>
          <w:szCs w:val="24"/>
        </w:rPr>
      </w:pPr>
    </w:p>
    <w:p w14:paraId="3415D682" w14:textId="77777777" w:rsidR="00545A9C" w:rsidRPr="0030020C" w:rsidRDefault="00000000" w:rsidP="0030020C">
      <w:pPr>
        <w:pStyle w:val="Ttulo2"/>
        <w:spacing w:before="260" w:after="120"/>
        <w:jc w:val="both"/>
        <w:rPr>
          <w:color w:val="000000" w:themeColor="text1"/>
          <w:sz w:val="24"/>
          <w:szCs w:val="24"/>
        </w:rPr>
      </w:pPr>
      <w:r w:rsidRPr="0030020C">
        <w:rPr>
          <w:color w:val="000000" w:themeColor="text1"/>
          <w:sz w:val="24"/>
          <w:szCs w:val="24"/>
        </w:rPr>
        <w:t>3.6 Artefactos y sus compromisos</w:t>
      </w:r>
    </w:p>
    <w:p w14:paraId="44D31234" w14:textId="77777777" w:rsidR="00545A9C" w:rsidRPr="0030020C" w:rsidRDefault="00000000" w:rsidP="0030020C">
      <w:pPr>
        <w:spacing w:after="160"/>
        <w:jc w:val="both"/>
        <w:rPr>
          <w:color w:val="000000" w:themeColor="text1"/>
          <w:sz w:val="24"/>
          <w:szCs w:val="24"/>
        </w:rPr>
      </w:pPr>
      <w:r w:rsidRPr="0030020C">
        <w:rPr>
          <w:color w:val="000000" w:themeColor="text1"/>
          <w:sz w:val="24"/>
          <w:szCs w:val="24"/>
        </w:rPr>
        <w:t>Cada artefacto de Scrum lleva asociado un 'compromiso' (commitment) que aporta transparencia y foco:</w:t>
      </w:r>
    </w:p>
    <w:p w14:paraId="706E3655" w14:textId="77777777" w:rsidR="00545A9C" w:rsidRPr="0030020C" w:rsidRDefault="00000000" w:rsidP="0030020C">
      <w:pPr>
        <w:pStyle w:val="Prrafodelista"/>
        <w:numPr>
          <w:ilvl w:val="0"/>
          <w:numId w:val="1"/>
        </w:numPr>
        <w:spacing w:after="80"/>
        <w:jc w:val="both"/>
        <w:rPr>
          <w:color w:val="000000" w:themeColor="text1"/>
          <w:sz w:val="24"/>
          <w:szCs w:val="24"/>
        </w:rPr>
      </w:pPr>
      <w:r w:rsidRPr="0030020C">
        <w:rPr>
          <w:color w:val="000000" w:themeColor="text1"/>
          <w:sz w:val="24"/>
          <w:szCs w:val="24"/>
        </w:rPr>
        <w:lastRenderedPageBreak/>
        <w:t>Product Backlog — lista ordenada y emergente de todo lo que se necesita en el producto. Compromiso asociado: el Objetivo del Producto (Product Goal).</w:t>
      </w:r>
    </w:p>
    <w:p w14:paraId="4F275084" w14:textId="77777777" w:rsidR="00545A9C" w:rsidRPr="0030020C" w:rsidRDefault="00000000" w:rsidP="0030020C">
      <w:pPr>
        <w:pStyle w:val="Prrafodelista"/>
        <w:numPr>
          <w:ilvl w:val="0"/>
          <w:numId w:val="1"/>
        </w:numPr>
        <w:spacing w:after="80"/>
        <w:jc w:val="both"/>
        <w:rPr>
          <w:color w:val="000000" w:themeColor="text1"/>
          <w:sz w:val="24"/>
          <w:szCs w:val="24"/>
        </w:rPr>
      </w:pPr>
      <w:r w:rsidRPr="0030020C">
        <w:rPr>
          <w:color w:val="000000" w:themeColor="text1"/>
          <w:sz w:val="24"/>
          <w:szCs w:val="24"/>
        </w:rPr>
        <w:t>Sprint Backlog — el objetivo del sprint, los elementos del Product Backlog seleccionados y el plan para entregarlos. Compromiso asociado: el Objetivo del Sprint (Sprint Goal).</w:t>
      </w:r>
    </w:p>
    <w:p w14:paraId="3248B8B0" w14:textId="77777777" w:rsidR="00545A9C" w:rsidRPr="0030020C" w:rsidRDefault="00000000" w:rsidP="0030020C">
      <w:pPr>
        <w:pStyle w:val="Prrafodelista"/>
        <w:numPr>
          <w:ilvl w:val="0"/>
          <w:numId w:val="1"/>
        </w:numPr>
        <w:spacing w:after="80"/>
        <w:jc w:val="both"/>
        <w:rPr>
          <w:color w:val="000000" w:themeColor="text1"/>
          <w:sz w:val="24"/>
          <w:szCs w:val="24"/>
        </w:rPr>
      </w:pPr>
      <w:r w:rsidRPr="0030020C">
        <w:rPr>
          <w:color w:val="000000" w:themeColor="text1"/>
          <w:sz w:val="24"/>
          <w:szCs w:val="24"/>
        </w:rPr>
        <w:t>Incremento — la suma de todos los elementos del Product Backlog completados durante el sprint y en sprints anteriores. Compromiso asociado: la Definition of Done (Definición de Terminado).</w:t>
      </w:r>
    </w:p>
    <w:tbl>
      <w:tblPr>
        <w:tblW w:w="9350" w:type="dxa"/>
        <w:tblBorders>
          <w:top w:val="single" w:sz="4" w:space="0" w:color="2E5C8A"/>
          <w:left w:val="single" w:sz="4" w:space="0" w:color="2E5C8A"/>
          <w:bottom w:val="single" w:sz="4" w:space="0" w:color="2E5C8A"/>
          <w:right w:val="single" w:sz="4" w:space="0" w:color="2E5C8A"/>
          <w:insideH w:val="none" w:sz="0" w:space="0" w:color="FFFFFF"/>
          <w:insideV w:val="none" w:sz="0" w:space="0" w:color="FFFFFF"/>
        </w:tblBorders>
        <w:tblCellMar>
          <w:left w:w="10" w:type="dxa"/>
          <w:right w:w="10" w:type="dxa"/>
        </w:tblCellMar>
        <w:tblLook w:val="0000" w:firstRow="0" w:lastRow="0" w:firstColumn="0" w:lastColumn="0" w:noHBand="0" w:noVBand="0"/>
      </w:tblPr>
      <w:tblGrid>
        <w:gridCol w:w="9350"/>
      </w:tblGrid>
      <w:tr w:rsidR="00545A9C" w:rsidRPr="0030020C" w14:paraId="5A3D1F38" w14:textId="77777777">
        <w:tblPrEx>
          <w:tblCellMar>
            <w:top w:w="0" w:type="dxa"/>
            <w:bottom w:w="0" w:type="dxa"/>
          </w:tblCellMar>
        </w:tblPrEx>
        <w:tc>
          <w:tcPr>
            <w:tcW w:w="9350" w:type="dxa"/>
            <w:shd w:val="clear" w:color="auto" w:fill="DDEBF7"/>
            <w:tcMar>
              <w:top w:w="120" w:type="dxa"/>
              <w:left w:w="160" w:type="dxa"/>
              <w:bottom w:w="120" w:type="dxa"/>
              <w:right w:w="160" w:type="dxa"/>
            </w:tcMar>
          </w:tcPr>
          <w:p w14:paraId="2AE1FE86" w14:textId="77777777" w:rsidR="00545A9C" w:rsidRPr="0030020C" w:rsidRDefault="00000000" w:rsidP="0030020C">
            <w:pPr>
              <w:spacing w:after="60"/>
              <w:jc w:val="both"/>
              <w:rPr>
                <w:color w:val="000000" w:themeColor="text1"/>
                <w:sz w:val="24"/>
                <w:szCs w:val="24"/>
              </w:rPr>
            </w:pPr>
            <w:r w:rsidRPr="0030020C">
              <w:rPr>
                <w:b/>
                <w:bCs/>
                <w:color w:val="000000" w:themeColor="text1"/>
                <w:sz w:val="24"/>
                <w:szCs w:val="24"/>
              </w:rPr>
              <w:t>Relación con la lectura</w:t>
            </w:r>
          </w:p>
          <w:p w14:paraId="3AEE1234" w14:textId="77777777" w:rsidR="00545A9C" w:rsidRPr="0030020C" w:rsidRDefault="00000000" w:rsidP="0030020C">
            <w:pPr>
              <w:jc w:val="both"/>
              <w:rPr>
                <w:color w:val="000000" w:themeColor="text1"/>
                <w:sz w:val="24"/>
                <w:szCs w:val="24"/>
              </w:rPr>
            </w:pPr>
            <w:r w:rsidRPr="0030020C">
              <w:rPr>
                <w:color w:val="000000" w:themeColor="text1"/>
                <w:sz w:val="24"/>
                <w:szCs w:val="24"/>
              </w:rPr>
              <w:t>El ADR-001 puede entenderse como parte del Incremento de un sprint dedicado a decisiones de arquitectura: solo se considera 'Done' cuando cumple con una Definition of Done explícita (por ejemplo: incluye contexto, decisión, alternativas rechazadas y consecuencias, y fue aceptado por el equipo). La Sprint Review es el espacio natural para presentar ese ADR a los interesados antes de dar por cerrada la decisión.</w:t>
            </w:r>
          </w:p>
        </w:tc>
      </w:tr>
    </w:tbl>
    <w:p w14:paraId="75E3885F" w14:textId="77777777" w:rsidR="00545A9C" w:rsidRPr="0030020C" w:rsidRDefault="00545A9C" w:rsidP="0030020C">
      <w:pPr>
        <w:spacing w:after="200"/>
        <w:jc w:val="both"/>
        <w:rPr>
          <w:color w:val="000000" w:themeColor="text1"/>
          <w:sz w:val="24"/>
          <w:szCs w:val="24"/>
        </w:rPr>
      </w:pPr>
    </w:p>
    <w:p w14:paraId="34F3AD55" w14:textId="77777777" w:rsidR="00545A9C" w:rsidRPr="0030020C" w:rsidRDefault="00000000" w:rsidP="0030020C">
      <w:pPr>
        <w:pStyle w:val="Ttulo1"/>
        <w:spacing w:before="360" w:after="160"/>
        <w:jc w:val="both"/>
        <w:rPr>
          <w:color w:val="000000" w:themeColor="text1"/>
          <w:sz w:val="24"/>
          <w:szCs w:val="24"/>
        </w:rPr>
      </w:pPr>
      <w:r w:rsidRPr="0030020C">
        <w:rPr>
          <w:color w:val="000000" w:themeColor="text1"/>
          <w:sz w:val="24"/>
          <w:szCs w:val="24"/>
        </w:rPr>
        <w:t>4. Kanban</w:t>
      </w:r>
    </w:p>
    <w:p w14:paraId="034D636F" w14:textId="77777777" w:rsidR="00545A9C" w:rsidRPr="0030020C" w:rsidRDefault="00000000" w:rsidP="0030020C">
      <w:pPr>
        <w:pStyle w:val="Ttulo2"/>
        <w:spacing w:before="260" w:after="120"/>
        <w:jc w:val="both"/>
        <w:rPr>
          <w:color w:val="000000" w:themeColor="text1"/>
          <w:sz w:val="24"/>
          <w:szCs w:val="24"/>
        </w:rPr>
      </w:pPr>
      <w:r w:rsidRPr="0030020C">
        <w:rPr>
          <w:color w:val="000000" w:themeColor="text1"/>
          <w:sz w:val="24"/>
          <w:szCs w:val="24"/>
        </w:rPr>
        <w:t>4.1 Definición y origen</w:t>
      </w:r>
    </w:p>
    <w:p w14:paraId="4AEC4CBA" w14:textId="77777777" w:rsidR="00545A9C" w:rsidRPr="0030020C" w:rsidRDefault="00000000" w:rsidP="0030020C">
      <w:pPr>
        <w:spacing w:after="160"/>
        <w:jc w:val="both"/>
        <w:rPr>
          <w:color w:val="000000" w:themeColor="text1"/>
          <w:sz w:val="24"/>
          <w:szCs w:val="24"/>
        </w:rPr>
      </w:pPr>
      <w:r w:rsidRPr="0030020C">
        <w:rPr>
          <w:color w:val="000000" w:themeColor="text1"/>
          <w:sz w:val="24"/>
          <w:szCs w:val="24"/>
        </w:rPr>
        <w:t>Kanban ('tarjeta visual' en japonés) nace en el sistema de producción de Toyota (Toyota Production System) como un mecanismo para controlar el flujo de materiales mediante señales visuales que limitan cuánto trabajo puede estar en curso. David J. Anderson lo adaptó al desarrollo de software a mediados de la década de 2000, definiéndolo como un método para gestionar y mejorar el trabajo a través de sistemas basados en el flujo, evitando cambios disruptivos y evolucionando el proceso existente de forma incremental.</w:t>
      </w:r>
    </w:p>
    <w:p w14:paraId="66484646" w14:textId="77777777" w:rsidR="00545A9C" w:rsidRPr="0030020C" w:rsidRDefault="00000000" w:rsidP="0030020C">
      <w:pPr>
        <w:spacing w:after="160"/>
        <w:jc w:val="both"/>
        <w:rPr>
          <w:color w:val="000000" w:themeColor="text1"/>
          <w:sz w:val="24"/>
          <w:szCs w:val="24"/>
        </w:rPr>
      </w:pPr>
      <w:r w:rsidRPr="0030020C">
        <w:rPr>
          <w:color w:val="000000" w:themeColor="text1"/>
          <w:sz w:val="24"/>
          <w:szCs w:val="24"/>
        </w:rPr>
        <w:t>A diferencia de Scrum, Kanban no prescribe roles ni iteraciones de duración fija: es un método de mejora continua que se superpone al proceso que el equipo ya tiene.</w:t>
      </w:r>
    </w:p>
    <w:p w14:paraId="7DBCDFF1" w14:textId="77777777" w:rsidR="00545A9C" w:rsidRPr="0030020C" w:rsidRDefault="00000000" w:rsidP="0030020C">
      <w:pPr>
        <w:pStyle w:val="Ttulo2"/>
        <w:spacing w:before="260" w:after="120"/>
        <w:jc w:val="both"/>
        <w:rPr>
          <w:color w:val="000000" w:themeColor="text1"/>
          <w:sz w:val="24"/>
          <w:szCs w:val="24"/>
        </w:rPr>
      </w:pPr>
      <w:r w:rsidRPr="0030020C">
        <w:rPr>
          <w:color w:val="000000" w:themeColor="text1"/>
          <w:sz w:val="24"/>
          <w:szCs w:val="24"/>
        </w:rPr>
        <w:t>4.2 Las cuatro prácticas fundamentales</w:t>
      </w:r>
    </w:p>
    <w:p w14:paraId="51E80BB3" w14:textId="77777777" w:rsidR="00545A9C" w:rsidRPr="0030020C" w:rsidRDefault="00000000" w:rsidP="0030020C">
      <w:pPr>
        <w:pStyle w:val="Prrafodelista"/>
        <w:numPr>
          <w:ilvl w:val="0"/>
          <w:numId w:val="1"/>
        </w:numPr>
        <w:spacing w:after="80"/>
        <w:jc w:val="both"/>
        <w:rPr>
          <w:color w:val="000000" w:themeColor="text1"/>
          <w:sz w:val="24"/>
          <w:szCs w:val="24"/>
        </w:rPr>
      </w:pPr>
      <w:r w:rsidRPr="0030020C">
        <w:rPr>
          <w:color w:val="000000" w:themeColor="text1"/>
          <w:sz w:val="24"/>
          <w:szCs w:val="24"/>
        </w:rPr>
        <w:t>Visualizar el flujo de trabajo: representar el trabajo y su recorrido en un tablero con columnas que reflejan los estados reales del proceso.</w:t>
      </w:r>
    </w:p>
    <w:p w14:paraId="4E15A246" w14:textId="77777777" w:rsidR="00545A9C" w:rsidRPr="0030020C" w:rsidRDefault="00000000" w:rsidP="0030020C">
      <w:pPr>
        <w:pStyle w:val="Prrafodelista"/>
        <w:numPr>
          <w:ilvl w:val="0"/>
          <w:numId w:val="1"/>
        </w:numPr>
        <w:spacing w:after="80"/>
        <w:jc w:val="both"/>
        <w:rPr>
          <w:color w:val="000000" w:themeColor="text1"/>
          <w:sz w:val="24"/>
          <w:szCs w:val="24"/>
        </w:rPr>
      </w:pPr>
      <w:r w:rsidRPr="0030020C">
        <w:rPr>
          <w:color w:val="000000" w:themeColor="text1"/>
          <w:sz w:val="24"/>
          <w:szCs w:val="24"/>
        </w:rPr>
        <w:t>Limitar el trabajo en curso (WIP): fijar un número máximo de elementos permitidos en cada estado (o columna) para evitar la multitarea y exponer los cuellos de botella.</w:t>
      </w:r>
    </w:p>
    <w:p w14:paraId="2EFF45E0" w14:textId="77777777" w:rsidR="00545A9C" w:rsidRPr="0030020C" w:rsidRDefault="00000000" w:rsidP="0030020C">
      <w:pPr>
        <w:pStyle w:val="Prrafodelista"/>
        <w:numPr>
          <w:ilvl w:val="0"/>
          <w:numId w:val="1"/>
        </w:numPr>
        <w:spacing w:after="80"/>
        <w:jc w:val="both"/>
        <w:rPr>
          <w:color w:val="000000" w:themeColor="text1"/>
          <w:sz w:val="24"/>
          <w:szCs w:val="24"/>
        </w:rPr>
      </w:pPr>
      <w:r w:rsidRPr="0030020C">
        <w:rPr>
          <w:color w:val="000000" w:themeColor="text1"/>
          <w:sz w:val="24"/>
          <w:szCs w:val="24"/>
        </w:rPr>
        <w:t>Gestionar el flujo: medir y optimizar cómo se mueve el trabajo de principio a fin, usando métricas como el tiempo de ciclo (cycle time) y el tiempo de entrega (lead time), en lugar de medir 'velocidad por sprint'.</w:t>
      </w:r>
    </w:p>
    <w:p w14:paraId="1228722D" w14:textId="77777777" w:rsidR="00545A9C" w:rsidRPr="0030020C" w:rsidRDefault="00000000" w:rsidP="0030020C">
      <w:pPr>
        <w:pStyle w:val="Prrafodelista"/>
        <w:numPr>
          <w:ilvl w:val="0"/>
          <w:numId w:val="1"/>
        </w:numPr>
        <w:spacing w:after="80"/>
        <w:jc w:val="both"/>
        <w:rPr>
          <w:color w:val="000000" w:themeColor="text1"/>
          <w:sz w:val="24"/>
          <w:szCs w:val="24"/>
        </w:rPr>
      </w:pPr>
      <w:r w:rsidRPr="0030020C">
        <w:rPr>
          <w:color w:val="000000" w:themeColor="text1"/>
          <w:sz w:val="24"/>
          <w:szCs w:val="24"/>
        </w:rPr>
        <w:t>Hacer explícitas las políticas del proceso: todo el equipo debe conocer y compartir las reglas que definen cuándo una tarjeta puede moverse de una columna a otra.</w:t>
      </w:r>
    </w:p>
    <w:p w14:paraId="34B0ECFC" w14:textId="77777777" w:rsidR="00545A9C" w:rsidRPr="0030020C" w:rsidRDefault="00000000" w:rsidP="0030020C">
      <w:pPr>
        <w:pStyle w:val="Ttulo2"/>
        <w:spacing w:before="260" w:after="120"/>
        <w:jc w:val="both"/>
        <w:rPr>
          <w:color w:val="000000" w:themeColor="text1"/>
          <w:sz w:val="24"/>
          <w:szCs w:val="24"/>
        </w:rPr>
      </w:pPr>
      <w:r w:rsidRPr="0030020C">
        <w:rPr>
          <w:color w:val="000000" w:themeColor="text1"/>
          <w:sz w:val="24"/>
          <w:szCs w:val="24"/>
        </w:rPr>
        <w:t>4.3 Principios de cambio</w:t>
      </w:r>
    </w:p>
    <w:p w14:paraId="028041B6" w14:textId="77777777" w:rsidR="00545A9C" w:rsidRPr="0030020C" w:rsidRDefault="00000000" w:rsidP="0030020C">
      <w:pPr>
        <w:spacing w:after="160"/>
        <w:jc w:val="both"/>
        <w:rPr>
          <w:color w:val="000000" w:themeColor="text1"/>
          <w:sz w:val="24"/>
          <w:szCs w:val="24"/>
        </w:rPr>
      </w:pPr>
      <w:r w:rsidRPr="0030020C">
        <w:rPr>
          <w:color w:val="000000" w:themeColor="text1"/>
          <w:sz w:val="24"/>
          <w:szCs w:val="24"/>
        </w:rPr>
        <w:t>Anderson resume el método en tres principios de cambio, pensados para introducir Kanban sin resistencia organizacional:</w:t>
      </w:r>
    </w:p>
    <w:p w14:paraId="0D65A582" w14:textId="77777777" w:rsidR="00545A9C" w:rsidRPr="0030020C" w:rsidRDefault="00000000" w:rsidP="0030020C">
      <w:pPr>
        <w:pStyle w:val="Prrafodelista"/>
        <w:numPr>
          <w:ilvl w:val="0"/>
          <w:numId w:val="1"/>
        </w:numPr>
        <w:spacing w:after="80"/>
        <w:jc w:val="both"/>
        <w:rPr>
          <w:color w:val="000000" w:themeColor="text1"/>
          <w:sz w:val="24"/>
          <w:szCs w:val="24"/>
        </w:rPr>
      </w:pPr>
      <w:r w:rsidRPr="0030020C">
        <w:rPr>
          <w:color w:val="000000" w:themeColor="text1"/>
          <w:sz w:val="24"/>
          <w:szCs w:val="24"/>
        </w:rPr>
        <w:t>Empezar con lo que se hace ahora: Kanban no exige rediseñar el proceso desde cero.</w:t>
      </w:r>
    </w:p>
    <w:p w14:paraId="0F8B1D29" w14:textId="77777777" w:rsidR="00545A9C" w:rsidRPr="0030020C" w:rsidRDefault="00000000" w:rsidP="0030020C">
      <w:pPr>
        <w:pStyle w:val="Prrafodelista"/>
        <w:numPr>
          <w:ilvl w:val="0"/>
          <w:numId w:val="1"/>
        </w:numPr>
        <w:spacing w:after="80"/>
        <w:jc w:val="both"/>
        <w:rPr>
          <w:color w:val="000000" w:themeColor="text1"/>
          <w:sz w:val="24"/>
          <w:szCs w:val="24"/>
        </w:rPr>
      </w:pPr>
      <w:r w:rsidRPr="0030020C">
        <w:rPr>
          <w:color w:val="000000" w:themeColor="text1"/>
          <w:sz w:val="24"/>
          <w:szCs w:val="24"/>
        </w:rPr>
        <w:t>Acordar perseguir el cambio incremental y evolutivo: las mejoras se introducen de forma gradual.</w:t>
      </w:r>
    </w:p>
    <w:p w14:paraId="66EA6976" w14:textId="77777777" w:rsidR="00545A9C" w:rsidRPr="0030020C" w:rsidRDefault="00000000" w:rsidP="0030020C">
      <w:pPr>
        <w:pStyle w:val="Prrafodelista"/>
        <w:numPr>
          <w:ilvl w:val="0"/>
          <w:numId w:val="1"/>
        </w:numPr>
        <w:spacing w:after="80"/>
        <w:jc w:val="both"/>
        <w:rPr>
          <w:color w:val="000000" w:themeColor="text1"/>
          <w:sz w:val="24"/>
          <w:szCs w:val="24"/>
        </w:rPr>
      </w:pPr>
      <w:r w:rsidRPr="0030020C">
        <w:rPr>
          <w:color w:val="000000" w:themeColor="text1"/>
          <w:sz w:val="24"/>
          <w:szCs w:val="24"/>
        </w:rPr>
        <w:lastRenderedPageBreak/>
        <w:t>Respetar el proceso, roles, responsabilidades y cargos actuales: se preservan las funciones existentes al inicio y se evolucionan según haga falta.</w:t>
      </w:r>
    </w:p>
    <w:p w14:paraId="49DCBD37" w14:textId="77777777" w:rsidR="00545A9C" w:rsidRPr="0030020C" w:rsidRDefault="00000000" w:rsidP="0030020C">
      <w:pPr>
        <w:pStyle w:val="Ttulo2"/>
        <w:spacing w:before="260" w:after="120"/>
        <w:jc w:val="both"/>
        <w:rPr>
          <w:color w:val="000000" w:themeColor="text1"/>
          <w:sz w:val="24"/>
          <w:szCs w:val="24"/>
        </w:rPr>
      </w:pPr>
      <w:r w:rsidRPr="0030020C">
        <w:rPr>
          <w:color w:val="000000" w:themeColor="text1"/>
          <w:sz w:val="24"/>
          <w:szCs w:val="24"/>
        </w:rPr>
        <w:t>4.4 Métricas de flujo</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6550"/>
      </w:tblGrid>
      <w:tr w:rsidR="00545A9C" w:rsidRPr="0030020C" w14:paraId="0215E21D" w14:textId="77777777">
        <w:tblPrEx>
          <w:tblCellMar>
            <w:top w:w="0" w:type="dxa"/>
            <w:bottom w:w="0" w:type="dxa"/>
          </w:tblCellMar>
        </w:tblPrEx>
        <w:trPr>
          <w:tblHeader/>
        </w:trPr>
        <w:tc>
          <w:tcPr>
            <w:tcW w:w="2800" w:type="dxa"/>
            <w:shd w:val="clear" w:color="auto" w:fill="1F3864"/>
            <w:tcMar>
              <w:top w:w="100" w:type="dxa"/>
              <w:left w:w="120" w:type="dxa"/>
              <w:bottom w:w="100" w:type="dxa"/>
              <w:right w:w="120" w:type="dxa"/>
            </w:tcMar>
          </w:tcPr>
          <w:p w14:paraId="3453CFA8" w14:textId="77777777" w:rsidR="00545A9C" w:rsidRPr="0030020C" w:rsidRDefault="00000000" w:rsidP="0030020C">
            <w:pPr>
              <w:jc w:val="both"/>
              <w:rPr>
                <w:color w:val="000000" w:themeColor="text1"/>
                <w:sz w:val="24"/>
                <w:szCs w:val="24"/>
              </w:rPr>
            </w:pPr>
            <w:r w:rsidRPr="0030020C">
              <w:rPr>
                <w:b/>
                <w:bCs/>
                <w:color w:val="000000" w:themeColor="text1"/>
                <w:sz w:val="24"/>
                <w:szCs w:val="24"/>
              </w:rPr>
              <w:t>Métrica</w:t>
            </w:r>
          </w:p>
        </w:tc>
        <w:tc>
          <w:tcPr>
            <w:tcW w:w="6550" w:type="dxa"/>
            <w:shd w:val="clear" w:color="auto" w:fill="1F3864"/>
            <w:tcMar>
              <w:top w:w="100" w:type="dxa"/>
              <w:left w:w="120" w:type="dxa"/>
              <w:bottom w:w="100" w:type="dxa"/>
              <w:right w:w="120" w:type="dxa"/>
            </w:tcMar>
          </w:tcPr>
          <w:p w14:paraId="0E52305C" w14:textId="77777777" w:rsidR="00545A9C" w:rsidRPr="0030020C" w:rsidRDefault="00000000" w:rsidP="0030020C">
            <w:pPr>
              <w:jc w:val="both"/>
              <w:rPr>
                <w:color w:val="000000" w:themeColor="text1"/>
                <w:sz w:val="24"/>
                <w:szCs w:val="24"/>
              </w:rPr>
            </w:pPr>
            <w:r w:rsidRPr="0030020C">
              <w:rPr>
                <w:b/>
                <w:bCs/>
                <w:color w:val="000000" w:themeColor="text1"/>
                <w:sz w:val="24"/>
                <w:szCs w:val="24"/>
              </w:rPr>
              <w:t>Qué mide</w:t>
            </w:r>
          </w:p>
        </w:tc>
      </w:tr>
      <w:tr w:rsidR="00545A9C" w:rsidRPr="0030020C" w14:paraId="305385E6" w14:textId="77777777">
        <w:tblPrEx>
          <w:tblCellMar>
            <w:top w:w="0" w:type="dxa"/>
            <w:bottom w:w="0" w:type="dxa"/>
          </w:tblCellMar>
        </w:tblPrEx>
        <w:tc>
          <w:tcPr>
            <w:tcW w:w="2800" w:type="dxa"/>
            <w:shd w:val="clear" w:color="auto" w:fill="FFFFFF"/>
            <w:tcMar>
              <w:top w:w="100" w:type="dxa"/>
              <w:left w:w="120" w:type="dxa"/>
              <w:bottom w:w="100" w:type="dxa"/>
              <w:right w:w="120" w:type="dxa"/>
            </w:tcMar>
          </w:tcPr>
          <w:p w14:paraId="1C9017DA" w14:textId="77777777" w:rsidR="00545A9C" w:rsidRPr="0030020C" w:rsidRDefault="00000000" w:rsidP="0030020C">
            <w:pPr>
              <w:jc w:val="both"/>
              <w:rPr>
                <w:color w:val="000000" w:themeColor="text1"/>
                <w:sz w:val="24"/>
                <w:szCs w:val="24"/>
              </w:rPr>
            </w:pPr>
            <w:r w:rsidRPr="0030020C">
              <w:rPr>
                <w:color w:val="000000" w:themeColor="text1"/>
                <w:sz w:val="24"/>
                <w:szCs w:val="24"/>
              </w:rPr>
              <w:t>Lead time</w:t>
            </w:r>
          </w:p>
        </w:tc>
        <w:tc>
          <w:tcPr>
            <w:tcW w:w="6550" w:type="dxa"/>
            <w:shd w:val="clear" w:color="auto" w:fill="FFFFFF"/>
            <w:tcMar>
              <w:top w:w="100" w:type="dxa"/>
              <w:left w:w="120" w:type="dxa"/>
              <w:bottom w:w="100" w:type="dxa"/>
              <w:right w:w="120" w:type="dxa"/>
            </w:tcMar>
          </w:tcPr>
          <w:p w14:paraId="5EEFCB34" w14:textId="77777777" w:rsidR="00545A9C" w:rsidRPr="0030020C" w:rsidRDefault="00000000" w:rsidP="0030020C">
            <w:pPr>
              <w:jc w:val="both"/>
              <w:rPr>
                <w:color w:val="000000" w:themeColor="text1"/>
                <w:sz w:val="24"/>
                <w:szCs w:val="24"/>
              </w:rPr>
            </w:pPr>
            <w:r w:rsidRPr="0030020C">
              <w:rPr>
                <w:color w:val="000000" w:themeColor="text1"/>
                <w:sz w:val="24"/>
                <w:szCs w:val="24"/>
              </w:rPr>
              <w:t>Tiempo total desde que una solicitud entra al sistema hasta que se entrega.</w:t>
            </w:r>
          </w:p>
        </w:tc>
      </w:tr>
      <w:tr w:rsidR="00545A9C" w:rsidRPr="0030020C" w14:paraId="44C822B7" w14:textId="77777777">
        <w:tblPrEx>
          <w:tblCellMar>
            <w:top w:w="0" w:type="dxa"/>
            <w:bottom w:w="0" w:type="dxa"/>
          </w:tblCellMar>
        </w:tblPrEx>
        <w:tc>
          <w:tcPr>
            <w:tcW w:w="2800" w:type="dxa"/>
            <w:shd w:val="clear" w:color="auto" w:fill="F2F2F2"/>
            <w:tcMar>
              <w:top w:w="100" w:type="dxa"/>
              <w:left w:w="120" w:type="dxa"/>
              <w:bottom w:w="100" w:type="dxa"/>
              <w:right w:w="120" w:type="dxa"/>
            </w:tcMar>
          </w:tcPr>
          <w:p w14:paraId="0F4493A3" w14:textId="77777777" w:rsidR="00545A9C" w:rsidRPr="0030020C" w:rsidRDefault="00000000" w:rsidP="0030020C">
            <w:pPr>
              <w:jc w:val="both"/>
              <w:rPr>
                <w:color w:val="000000" w:themeColor="text1"/>
                <w:sz w:val="24"/>
                <w:szCs w:val="24"/>
              </w:rPr>
            </w:pPr>
            <w:r w:rsidRPr="0030020C">
              <w:rPr>
                <w:color w:val="000000" w:themeColor="text1"/>
                <w:sz w:val="24"/>
                <w:szCs w:val="24"/>
              </w:rPr>
              <w:t>Cycle time</w:t>
            </w:r>
          </w:p>
        </w:tc>
        <w:tc>
          <w:tcPr>
            <w:tcW w:w="6550" w:type="dxa"/>
            <w:shd w:val="clear" w:color="auto" w:fill="F2F2F2"/>
            <w:tcMar>
              <w:top w:w="100" w:type="dxa"/>
              <w:left w:w="120" w:type="dxa"/>
              <w:bottom w:w="100" w:type="dxa"/>
              <w:right w:w="120" w:type="dxa"/>
            </w:tcMar>
          </w:tcPr>
          <w:p w14:paraId="54E087D7" w14:textId="77777777" w:rsidR="00545A9C" w:rsidRPr="0030020C" w:rsidRDefault="00000000" w:rsidP="0030020C">
            <w:pPr>
              <w:jc w:val="both"/>
              <w:rPr>
                <w:color w:val="000000" w:themeColor="text1"/>
                <w:sz w:val="24"/>
                <w:szCs w:val="24"/>
              </w:rPr>
            </w:pPr>
            <w:r w:rsidRPr="0030020C">
              <w:rPr>
                <w:color w:val="000000" w:themeColor="text1"/>
                <w:sz w:val="24"/>
                <w:szCs w:val="24"/>
              </w:rPr>
              <w:t>Tiempo que un elemento pasa activamente en proceso, desde que el equipo empieza a trabajarlo hasta que termina.</w:t>
            </w:r>
          </w:p>
        </w:tc>
      </w:tr>
      <w:tr w:rsidR="00545A9C" w:rsidRPr="0030020C" w14:paraId="361CFBF1" w14:textId="77777777">
        <w:tblPrEx>
          <w:tblCellMar>
            <w:top w:w="0" w:type="dxa"/>
            <w:bottom w:w="0" w:type="dxa"/>
          </w:tblCellMar>
        </w:tblPrEx>
        <w:tc>
          <w:tcPr>
            <w:tcW w:w="2800" w:type="dxa"/>
            <w:shd w:val="clear" w:color="auto" w:fill="FFFFFF"/>
            <w:tcMar>
              <w:top w:w="100" w:type="dxa"/>
              <w:left w:w="120" w:type="dxa"/>
              <w:bottom w:w="100" w:type="dxa"/>
              <w:right w:w="120" w:type="dxa"/>
            </w:tcMar>
          </w:tcPr>
          <w:p w14:paraId="4CE897A1" w14:textId="77777777" w:rsidR="00545A9C" w:rsidRPr="0030020C" w:rsidRDefault="00000000" w:rsidP="0030020C">
            <w:pPr>
              <w:jc w:val="both"/>
              <w:rPr>
                <w:color w:val="000000" w:themeColor="text1"/>
                <w:sz w:val="24"/>
                <w:szCs w:val="24"/>
              </w:rPr>
            </w:pPr>
            <w:r w:rsidRPr="0030020C">
              <w:rPr>
                <w:color w:val="000000" w:themeColor="text1"/>
                <w:sz w:val="24"/>
                <w:szCs w:val="24"/>
              </w:rPr>
              <w:t>Throughput</w:t>
            </w:r>
          </w:p>
        </w:tc>
        <w:tc>
          <w:tcPr>
            <w:tcW w:w="6550" w:type="dxa"/>
            <w:shd w:val="clear" w:color="auto" w:fill="FFFFFF"/>
            <w:tcMar>
              <w:top w:w="100" w:type="dxa"/>
              <w:left w:w="120" w:type="dxa"/>
              <w:bottom w:w="100" w:type="dxa"/>
              <w:right w:w="120" w:type="dxa"/>
            </w:tcMar>
          </w:tcPr>
          <w:p w14:paraId="120DCA77" w14:textId="77777777" w:rsidR="00545A9C" w:rsidRPr="0030020C" w:rsidRDefault="00000000" w:rsidP="0030020C">
            <w:pPr>
              <w:jc w:val="both"/>
              <w:rPr>
                <w:color w:val="000000" w:themeColor="text1"/>
                <w:sz w:val="24"/>
                <w:szCs w:val="24"/>
              </w:rPr>
            </w:pPr>
            <w:r w:rsidRPr="0030020C">
              <w:rPr>
                <w:color w:val="000000" w:themeColor="text1"/>
                <w:sz w:val="24"/>
                <w:szCs w:val="24"/>
              </w:rPr>
              <w:t>Cantidad de elementos completados por unidad de tiempo.</w:t>
            </w:r>
          </w:p>
        </w:tc>
      </w:tr>
      <w:tr w:rsidR="00545A9C" w:rsidRPr="0030020C" w14:paraId="61DA47C5" w14:textId="77777777">
        <w:tblPrEx>
          <w:tblCellMar>
            <w:top w:w="0" w:type="dxa"/>
            <w:bottom w:w="0" w:type="dxa"/>
          </w:tblCellMar>
        </w:tblPrEx>
        <w:tc>
          <w:tcPr>
            <w:tcW w:w="2800" w:type="dxa"/>
            <w:shd w:val="clear" w:color="auto" w:fill="F2F2F2"/>
            <w:tcMar>
              <w:top w:w="100" w:type="dxa"/>
              <w:left w:w="120" w:type="dxa"/>
              <w:bottom w:w="100" w:type="dxa"/>
              <w:right w:w="120" w:type="dxa"/>
            </w:tcMar>
          </w:tcPr>
          <w:p w14:paraId="10FA15AF" w14:textId="77777777" w:rsidR="00545A9C" w:rsidRPr="0030020C" w:rsidRDefault="00000000" w:rsidP="0030020C">
            <w:pPr>
              <w:jc w:val="both"/>
              <w:rPr>
                <w:color w:val="000000" w:themeColor="text1"/>
                <w:sz w:val="24"/>
                <w:szCs w:val="24"/>
              </w:rPr>
            </w:pPr>
            <w:r w:rsidRPr="0030020C">
              <w:rPr>
                <w:color w:val="000000" w:themeColor="text1"/>
                <w:sz w:val="24"/>
                <w:szCs w:val="24"/>
              </w:rPr>
              <w:t>WIP (Work In Progress)</w:t>
            </w:r>
          </w:p>
        </w:tc>
        <w:tc>
          <w:tcPr>
            <w:tcW w:w="6550" w:type="dxa"/>
            <w:shd w:val="clear" w:color="auto" w:fill="F2F2F2"/>
            <w:tcMar>
              <w:top w:w="100" w:type="dxa"/>
              <w:left w:w="120" w:type="dxa"/>
              <w:bottom w:w="100" w:type="dxa"/>
              <w:right w:w="120" w:type="dxa"/>
            </w:tcMar>
          </w:tcPr>
          <w:p w14:paraId="651E98D6" w14:textId="77777777" w:rsidR="00545A9C" w:rsidRPr="0030020C" w:rsidRDefault="00000000" w:rsidP="0030020C">
            <w:pPr>
              <w:jc w:val="both"/>
              <w:rPr>
                <w:color w:val="000000" w:themeColor="text1"/>
                <w:sz w:val="24"/>
                <w:szCs w:val="24"/>
              </w:rPr>
            </w:pPr>
            <w:r w:rsidRPr="0030020C">
              <w:rPr>
                <w:color w:val="000000" w:themeColor="text1"/>
                <w:sz w:val="24"/>
                <w:szCs w:val="24"/>
              </w:rPr>
              <w:t>Cantidad de elementos que están, en un momento dado, en algún estado activo del flujo.</w:t>
            </w:r>
          </w:p>
        </w:tc>
      </w:tr>
    </w:tbl>
    <w:p w14:paraId="0E003E57" w14:textId="77777777" w:rsidR="00545A9C" w:rsidRPr="0030020C" w:rsidRDefault="00545A9C" w:rsidP="0030020C">
      <w:pPr>
        <w:spacing w:after="200"/>
        <w:jc w:val="both"/>
        <w:rPr>
          <w:color w:val="000000" w:themeColor="text1"/>
          <w:sz w:val="24"/>
          <w:szCs w:val="24"/>
        </w:rPr>
      </w:pPr>
    </w:p>
    <w:tbl>
      <w:tblPr>
        <w:tblW w:w="9350" w:type="dxa"/>
        <w:tblBorders>
          <w:top w:val="single" w:sz="4" w:space="0" w:color="2E5C8A"/>
          <w:left w:val="single" w:sz="4" w:space="0" w:color="2E5C8A"/>
          <w:bottom w:val="single" w:sz="4" w:space="0" w:color="2E5C8A"/>
          <w:right w:val="single" w:sz="4" w:space="0" w:color="2E5C8A"/>
          <w:insideH w:val="none" w:sz="0" w:space="0" w:color="FFFFFF"/>
          <w:insideV w:val="none" w:sz="0" w:space="0" w:color="FFFFFF"/>
        </w:tblBorders>
        <w:tblCellMar>
          <w:left w:w="10" w:type="dxa"/>
          <w:right w:w="10" w:type="dxa"/>
        </w:tblCellMar>
        <w:tblLook w:val="0000" w:firstRow="0" w:lastRow="0" w:firstColumn="0" w:lastColumn="0" w:noHBand="0" w:noVBand="0"/>
      </w:tblPr>
      <w:tblGrid>
        <w:gridCol w:w="9350"/>
      </w:tblGrid>
      <w:tr w:rsidR="00545A9C" w:rsidRPr="0030020C" w14:paraId="7E52A590" w14:textId="77777777">
        <w:tblPrEx>
          <w:tblCellMar>
            <w:top w:w="0" w:type="dxa"/>
            <w:bottom w:w="0" w:type="dxa"/>
          </w:tblCellMar>
        </w:tblPrEx>
        <w:tc>
          <w:tcPr>
            <w:tcW w:w="9350" w:type="dxa"/>
            <w:shd w:val="clear" w:color="auto" w:fill="DDEBF7"/>
            <w:tcMar>
              <w:top w:w="120" w:type="dxa"/>
              <w:left w:w="160" w:type="dxa"/>
              <w:bottom w:w="120" w:type="dxa"/>
              <w:right w:w="160" w:type="dxa"/>
            </w:tcMar>
          </w:tcPr>
          <w:p w14:paraId="3A64470E" w14:textId="77777777" w:rsidR="00545A9C" w:rsidRPr="0030020C" w:rsidRDefault="00000000" w:rsidP="0030020C">
            <w:pPr>
              <w:spacing w:after="60"/>
              <w:jc w:val="both"/>
              <w:rPr>
                <w:color w:val="000000" w:themeColor="text1"/>
                <w:sz w:val="24"/>
                <w:szCs w:val="24"/>
              </w:rPr>
            </w:pPr>
            <w:r w:rsidRPr="0030020C">
              <w:rPr>
                <w:b/>
                <w:bCs/>
                <w:color w:val="000000" w:themeColor="text1"/>
                <w:sz w:val="24"/>
                <w:szCs w:val="24"/>
              </w:rPr>
              <w:t>Relación con la lectura</w:t>
            </w:r>
          </w:p>
          <w:p w14:paraId="3406A773" w14:textId="77777777" w:rsidR="00545A9C" w:rsidRPr="0030020C" w:rsidRDefault="00000000" w:rsidP="0030020C">
            <w:pPr>
              <w:jc w:val="both"/>
              <w:rPr>
                <w:color w:val="000000" w:themeColor="text1"/>
                <w:sz w:val="24"/>
                <w:szCs w:val="24"/>
              </w:rPr>
            </w:pPr>
            <w:r w:rsidRPr="0030020C">
              <w:rPr>
                <w:color w:val="000000" w:themeColor="text1"/>
                <w:sz w:val="24"/>
                <w:szCs w:val="24"/>
              </w:rPr>
              <w:t>El árbol de decisión de la sesión de planeación —¿hay una frontera real (bounded context)? ¿hay una necesidad real de escalar o desplegar por separado?— funciona como una política explícita de Kanban: define exactamente cuándo una tarjeta de 'extracción de servicio' puede avanzar de 'Análisis' a 'Aceptado'. Limitar cuántas decisiones de arquitectura se analizan a la vez (WIP) evita que el equipo abra muchos ADR en paralelo sin cerrar ninguno, un riesgo real cuando hay cuatro bounded contexts candidatos (Orders, Payments, Inventory, Shipping).</w:t>
            </w:r>
          </w:p>
        </w:tc>
      </w:tr>
    </w:tbl>
    <w:p w14:paraId="43A68DC2" w14:textId="77777777" w:rsidR="00545A9C" w:rsidRPr="0030020C" w:rsidRDefault="00545A9C" w:rsidP="0030020C">
      <w:pPr>
        <w:spacing w:after="200"/>
        <w:jc w:val="both"/>
        <w:rPr>
          <w:color w:val="000000" w:themeColor="text1"/>
          <w:sz w:val="24"/>
          <w:szCs w:val="24"/>
        </w:rPr>
      </w:pPr>
    </w:p>
    <w:p w14:paraId="67991C79" w14:textId="77777777" w:rsidR="00545A9C" w:rsidRPr="0030020C" w:rsidRDefault="00000000" w:rsidP="0030020C">
      <w:pPr>
        <w:pStyle w:val="Ttulo1"/>
        <w:spacing w:before="360" w:after="160"/>
        <w:jc w:val="both"/>
        <w:rPr>
          <w:color w:val="000000" w:themeColor="text1"/>
          <w:sz w:val="24"/>
          <w:szCs w:val="24"/>
        </w:rPr>
      </w:pPr>
      <w:r w:rsidRPr="0030020C">
        <w:rPr>
          <w:color w:val="000000" w:themeColor="text1"/>
          <w:sz w:val="24"/>
          <w:szCs w:val="24"/>
        </w:rPr>
        <w:t>5. Scrum y Kanban: comparación teórica</w:t>
      </w:r>
    </w:p>
    <w:tbl>
      <w:tblPr>
        <w:tblW w:w="9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3700"/>
        <w:gridCol w:w="3700"/>
      </w:tblGrid>
      <w:tr w:rsidR="00545A9C" w:rsidRPr="0030020C" w14:paraId="2EDEF728" w14:textId="77777777">
        <w:tblPrEx>
          <w:tblCellMar>
            <w:top w:w="0" w:type="dxa"/>
            <w:bottom w:w="0" w:type="dxa"/>
          </w:tblCellMar>
        </w:tblPrEx>
        <w:trPr>
          <w:tblHeader/>
        </w:trPr>
        <w:tc>
          <w:tcPr>
            <w:tcW w:w="2000" w:type="dxa"/>
            <w:shd w:val="clear" w:color="auto" w:fill="1F3864"/>
            <w:tcMar>
              <w:top w:w="100" w:type="dxa"/>
              <w:left w:w="120" w:type="dxa"/>
              <w:bottom w:w="100" w:type="dxa"/>
              <w:right w:w="120" w:type="dxa"/>
            </w:tcMar>
          </w:tcPr>
          <w:p w14:paraId="77E6355B" w14:textId="77777777" w:rsidR="00545A9C" w:rsidRPr="0030020C" w:rsidRDefault="00000000" w:rsidP="0030020C">
            <w:pPr>
              <w:jc w:val="both"/>
              <w:rPr>
                <w:color w:val="000000" w:themeColor="text1"/>
                <w:sz w:val="24"/>
                <w:szCs w:val="24"/>
              </w:rPr>
            </w:pPr>
            <w:r w:rsidRPr="0030020C">
              <w:rPr>
                <w:b/>
                <w:bCs/>
                <w:color w:val="000000" w:themeColor="text1"/>
                <w:sz w:val="24"/>
                <w:szCs w:val="24"/>
              </w:rPr>
              <w:t>Dimensión</w:t>
            </w:r>
          </w:p>
        </w:tc>
        <w:tc>
          <w:tcPr>
            <w:tcW w:w="3700" w:type="dxa"/>
            <w:shd w:val="clear" w:color="auto" w:fill="1F3864"/>
            <w:tcMar>
              <w:top w:w="100" w:type="dxa"/>
              <w:left w:w="120" w:type="dxa"/>
              <w:bottom w:w="100" w:type="dxa"/>
              <w:right w:w="120" w:type="dxa"/>
            </w:tcMar>
          </w:tcPr>
          <w:p w14:paraId="5599D75F" w14:textId="77777777" w:rsidR="00545A9C" w:rsidRPr="0030020C" w:rsidRDefault="00000000" w:rsidP="0030020C">
            <w:pPr>
              <w:jc w:val="both"/>
              <w:rPr>
                <w:color w:val="000000" w:themeColor="text1"/>
                <w:sz w:val="24"/>
                <w:szCs w:val="24"/>
              </w:rPr>
            </w:pPr>
            <w:r w:rsidRPr="0030020C">
              <w:rPr>
                <w:b/>
                <w:bCs/>
                <w:color w:val="000000" w:themeColor="text1"/>
                <w:sz w:val="24"/>
                <w:szCs w:val="24"/>
              </w:rPr>
              <w:t>Scrum</w:t>
            </w:r>
          </w:p>
        </w:tc>
        <w:tc>
          <w:tcPr>
            <w:tcW w:w="3700" w:type="dxa"/>
            <w:shd w:val="clear" w:color="auto" w:fill="1F3864"/>
            <w:tcMar>
              <w:top w:w="100" w:type="dxa"/>
              <w:left w:w="120" w:type="dxa"/>
              <w:bottom w:w="100" w:type="dxa"/>
              <w:right w:w="120" w:type="dxa"/>
            </w:tcMar>
          </w:tcPr>
          <w:p w14:paraId="09E84656" w14:textId="77777777" w:rsidR="00545A9C" w:rsidRPr="0030020C" w:rsidRDefault="00000000" w:rsidP="0030020C">
            <w:pPr>
              <w:jc w:val="both"/>
              <w:rPr>
                <w:color w:val="000000" w:themeColor="text1"/>
                <w:sz w:val="24"/>
                <w:szCs w:val="24"/>
              </w:rPr>
            </w:pPr>
            <w:r w:rsidRPr="0030020C">
              <w:rPr>
                <w:b/>
                <w:bCs/>
                <w:color w:val="000000" w:themeColor="text1"/>
                <w:sz w:val="24"/>
                <w:szCs w:val="24"/>
              </w:rPr>
              <w:t>Kanban</w:t>
            </w:r>
          </w:p>
        </w:tc>
      </w:tr>
      <w:tr w:rsidR="00545A9C" w:rsidRPr="0030020C" w14:paraId="2294EB35" w14:textId="77777777">
        <w:tblPrEx>
          <w:tblCellMar>
            <w:top w:w="0" w:type="dxa"/>
            <w:bottom w:w="0" w:type="dxa"/>
          </w:tblCellMar>
        </w:tblPrEx>
        <w:tc>
          <w:tcPr>
            <w:tcW w:w="2000" w:type="dxa"/>
            <w:shd w:val="clear" w:color="auto" w:fill="FFFFFF"/>
            <w:tcMar>
              <w:top w:w="100" w:type="dxa"/>
              <w:left w:w="120" w:type="dxa"/>
              <w:bottom w:w="100" w:type="dxa"/>
              <w:right w:w="120" w:type="dxa"/>
            </w:tcMar>
          </w:tcPr>
          <w:p w14:paraId="3ABC8FED" w14:textId="77777777" w:rsidR="00545A9C" w:rsidRPr="0030020C" w:rsidRDefault="00000000" w:rsidP="0030020C">
            <w:pPr>
              <w:jc w:val="both"/>
              <w:rPr>
                <w:color w:val="000000" w:themeColor="text1"/>
                <w:sz w:val="24"/>
                <w:szCs w:val="24"/>
              </w:rPr>
            </w:pPr>
            <w:r w:rsidRPr="0030020C">
              <w:rPr>
                <w:color w:val="000000" w:themeColor="text1"/>
                <w:sz w:val="24"/>
                <w:szCs w:val="24"/>
              </w:rPr>
              <w:t>Origen</w:t>
            </w:r>
          </w:p>
        </w:tc>
        <w:tc>
          <w:tcPr>
            <w:tcW w:w="3700" w:type="dxa"/>
            <w:shd w:val="clear" w:color="auto" w:fill="FFFFFF"/>
            <w:tcMar>
              <w:top w:w="100" w:type="dxa"/>
              <w:left w:w="120" w:type="dxa"/>
              <w:bottom w:w="100" w:type="dxa"/>
              <w:right w:w="120" w:type="dxa"/>
            </w:tcMar>
          </w:tcPr>
          <w:p w14:paraId="6EEA3B21" w14:textId="77777777" w:rsidR="00545A9C" w:rsidRPr="0030020C" w:rsidRDefault="00000000" w:rsidP="0030020C">
            <w:pPr>
              <w:jc w:val="both"/>
              <w:rPr>
                <w:color w:val="000000" w:themeColor="text1"/>
                <w:sz w:val="24"/>
                <w:szCs w:val="24"/>
              </w:rPr>
            </w:pPr>
            <w:r w:rsidRPr="0030020C">
              <w:rPr>
                <w:color w:val="000000" w:themeColor="text1"/>
                <w:sz w:val="24"/>
                <w:szCs w:val="24"/>
              </w:rPr>
              <w:t>Rugby / gestión de producto (Takeuchi y Nonaka, formalizado por Schwaber y Sutherland)</w:t>
            </w:r>
          </w:p>
        </w:tc>
        <w:tc>
          <w:tcPr>
            <w:tcW w:w="3700" w:type="dxa"/>
            <w:shd w:val="clear" w:color="auto" w:fill="FFFFFF"/>
            <w:tcMar>
              <w:top w:w="100" w:type="dxa"/>
              <w:left w:w="120" w:type="dxa"/>
              <w:bottom w:w="100" w:type="dxa"/>
              <w:right w:w="120" w:type="dxa"/>
            </w:tcMar>
          </w:tcPr>
          <w:p w14:paraId="2AEB5E7F" w14:textId="77777777" w:rsidR="00545A9C" w:rsidRPr="0030020C" w:rsidRDefault="00000000" w:rsidP="0030020C">
            <w:pPr>
              <w:jc w:val="both"/>
              <w:rPr>
                <w:color w:val="000000" w:themeColor="text1"/>
                <w:sz w:val="24"/>
                <w:szCs w:val="24"/>
              </w:rPr>
            </w:pPr>
            <w:r w:rsidRPr="0030020C">
              <w:rPr>
                <w:color w:val="000000" w:themeColor="text1"/>
                <w:sz w:val="24"/>
                <w:szCs w:val="24"/>
              </w:rPr>
              <w:t>Sistema de producción de Toyota, adaptado por David J. Anderson</w:t>
            </w:r>
          </w:p>
        </w:tc>
      </w:tr>
      <w:tr w:rsidR="00545A9C" w:rsidRPr="0030020C" w14:paraId="4D325A1B" w14:textId="77777777">
        <w:tblPrEx>
          <w:tblCellMar>
            <w:top w:w="0" w:type="dxa"/>
            <w:bottom w:w="0" w:type="dxa"/>
          </w:tblCellMar>
        </w:tblPrEx>
        <w:tc>
          <w:tcPr>
            <w:tcW w:w="2000" w:type="dxa"/>
            <w:shd w:val="clear" w:color="auto" w:fill="F2F2F2"/>
            <w:tcMar>
              <w:top w:w="100" w:type="dxa"/>
              <w:left w:w="120" w:type="dxa"/>
              <w:bottom w:w="100" w:type="dxa"/>
              <w:right w:w="120" w:type="dxa"/>
            </w:tcMar>
          </w:tcPr>
          <w:p w14:paraId="46100527" w14:textId="77777777" w:rsidR="00545A9C" w:rsidRPr="0030020C" w:rsidRDefault="00000000" w:rsidP="0030020C">
            <w:pPr>
              <w:jc w:val="both"/>
              <w:rPr>
                <w:color w:val="000000" w:themeColor="text1"/>
                <w:sz w:val="24"/>
                <w:szCs w:val="24"/>
              </w:rPr>
            </w:pPr>
            <w:r w:rsidRPr="0030020C">
              <w:rPr>
                <w:color w:val="000000" w:themeColor="text1"/>
                <w:sz w:val="24"/>
                <w:szCs w:val="24"/>
              </w:rPr>
              <w:t>Unidad de tiempo</w:t>
            </w:r>
          </w:p>
        </w:tc>
        <w:tc>
          <w:tcPr>
            <w:tcW w:w="3700" w:type="dxa"/>
            <w:shd w:val="clear" w:color="auto" w:fill="F2F2F2"/>
            <w:tcMar>
              <w:top w:w="100" w:type="dxa"/>
              <w:left w:w="120" w:type="dxa"/>
              <w:bottom w:w="100" w:type="dxa"/>
              <w:right w:w="120" w:type="dxa"/>
            </w:tcMar>
          </w:tcPr>
          <w:p w14:paraId="6FA28C25" w14:textId="77777777" w:rsidR="00545A9C" w:rsidRPr="0030020C" w:rsidRDefault="00000000" w:rsidP="0030020C">
            <w:pPr>
              <w:jc w:val="both"/>
              <w:rPr>
                <w:color w:val="000000" w:themeColor="text1"/>
                <w:sz w:val="24"/>
                <w:szCs w:val="24"/>
              </w:rPr>
            </w:pPr>
            <w:r w:rsidRPr="0030020C">
              <w:rPr>
                <w:color w:val="000000" w:themeColor="text1"/>
                <w:sz w:val="24"/>
                <w:szCs w:val="24"/>
              </w:rPr>
              <w:t>Iteraciones de duración fija (sprints)</w:t>
            </w:r>
          </w:p>
        </w:tc>
        <w:tc>
          <w:tcPr>
            <w:tcW w:w="3700" w:type="dxa"/>
            <w:shd w:val="clear" w:color="auto" w:fill="F2F2F2"/>
            <w:tcMar>
              <w:top w:w="100" w:type="dxa"/>
              <w:left w:w="120" w:type="dxa"/>
              <w:bottom w:w="100" w:type="dxa"/>
              <w:right w:w="120" w:type="dxa"/>
            </w:tcMar>
          </w:tcPr>
          <w:p w14:paraId="49E7659F" w14:textId="77777777" w:rsidR="00545A9C" w:rsidRPr="0030020C" w:rsidRDefault="00000000" w:rsidP="0030020C">
            <w:pPr>
              <w:jc w:val="both"/>
              <w:rPr>
                <w:color w:val="000000" w:themeColor="text1"/>
                <w:sz w:val="24"/>
                <w:szCs w:val="24"/>
              </w:rPr>
            </w:pPr>
            <w:r w:rsidRPr="0030020C">
              <w:rPr>
                <w:color w:val="000000" w:themeColor="text1"/>
                <w:sz w:val="24"/>
                <w:szCs w:val="24"/>
              </w:rPr>
              <w:t>Flujo continuo, sin iteraciones obligatorias</w:t>
            </w:r>
          </w:p>
        </w:tc>
      </w:tr>
      <w:tr w:rsidR="00545A9C" w:rsidRPr="0030020C" w14:paraId="6D110648" w14:textId="77777777">
        <w:tblPrEx>
          <w:tblCellMar>
            <w:top w:w="0" w:type="dxa"/>
            <w:bottom w:w="0" w:type="dxa"/>
          </w:tblCellMar>
        </w:tblPrEx>
        <w:tc>
          <w:tcPr>
            <w:tcW w:w="2000" w:type="dxa"/>
            <w:shd w:val="clear" w:color="auto" w:fill="FFFFFF"/>
            <w:tcMar>
              <w:top w:w="100" w:type="dxa"/>
              <w:left w:w="120" w:type="dxa"/>
              <w:bottom w:w="100" w:type="dxa"/>
              <w:right w:w="120" w:type="dxa"/>
            </w:tcMar>
          </w:tcPr>
          <w:p w14:paraId="1FB79361" w14:textId="77777777" w:rsidR="00545A9C" w:rsidRPr="0030020C" w:rsidRDefault="00000000" w:rsidP="0030020C">
            <w:pPr>
              <w:jc w:val="both"/>
              <w:rPr>
                <w:color w:val="000000" w:themeColor="text1"/>
                <w:sz w:val="24"/>
                <w:szCs w:val="24"/>
              </w:rPr>
            </w:pPr>
            <w:r w:rsidRPr="0030020C">
              <w:rPr>
                <w:color w:val="000000" w:themeColor="text1"/>
                <w:sz w:val="24"/>
                <w:szCs w:val="24"/>
              </w:rPr>
              <w:t>Roles prescritos</w:t>
            </w:r>
          </w:p>
        </w:tc>
        <w:tc>
          <w:tcPr>
            <w:tcW w:w="3700" w:type="dxa"/>
            <w:shd w:val="clear" w:color="auto" w:fill="FFFFFF"/>
            <w:tcMar>
              <w:top w:w="100" w:type="dxa"/>
              <w:left w:w="120" w:type="dxa"/>
              <w:bottom w:w="100" w:type="dxa"/>
              <w:right w:w="120" w:type="dxa"/>
            </w:tcMar>
          </w:tcPr>
          <w:p w14:paraId="609DB459" w14:textId="77777777" w:rsidR="00545A9C" w:rsidRPr="0030020C" w:rsidRDefault="00000000" w:rsidP="0030020C">
            <w:pPr>
              <w:jc w:val="both"/>
              <w:rPr>
                <w:color w:val="000000" w:themeColor="text1"/>
                <w:sz w:val="24"/>
                <w:szCs w:val="24"/>
              </w:rPr>
            </w:pPr>
            <w:r w:rsidRPr="0030020C">
              <w:rPr>
                <w:color w:val="000000" w:themeColor="text1"/>
                <w:sz w:val="24"/>
                <w:szCs w:val="24"/>
              </w:rPr>
              <w:t>Sí: Product Owner, Scrum Master, equipo de desarrollo</w:t>
            </w:r>
          </w:p>
        </w:tc>
        <w:tc>
          <w:tcPr>
            <w:tcW w:w="3700" w:type="dxa"/>
            <w:shd w:val="clear" w:color="auto" w:fill="FFFFFF"/>
            <w:tcMar>
              <w:top w:w="100" w:type="dxa"/>
              <w:left w:w="120" w:type="dxa"/>
              <w:bottom w:w="100" w:type="dxa"/>
              <w:right w:w="120" w:type="dxa"/>
            </w:tcMar>
          </w:tcPr>
          <w:p w14:paraId="1D1C9872" w14:textId="77777777" w:rsidR="00545A9C" w:rsidRPr="0030020C" w:rsidRDefault="00000000" w:rsidP="0030020C">
            <w:pPr>
              <w:jc w:val="both"/>
              <w:rPr>
                <w:color w:val="000000" w:themeColor="text1"/>
                <w:sz w:val="24"/>
                <w:szCs w:val="24"/>
              </w:rPr>
            </w:pPr>
            <w:r w:rsidRPr="0030020C">
              <w:rPr>
                <w:color w:val="000000" w:themeColor="text1"/>
                <w:sz w:val="24"/>
                <w:szCs w:val="24"/>
              </w:rPr>
              <w:t>No prescribe roles nuevos; usa los existentes</w:t>
            </w:r>
          </w:p>
        </w:tc>
      </w:tr>
      <w:tr w:rsidR="00545A9C" w:rsidRPr="0030020C" w14:paraId="2ADB2B30" w14:textId="77777777">
        <w:tblPrEx>
          <w:tblCellMar>
            <w:top w:w="0" w:type="dxa"/>
            <w:bottom w:w="0" w:type="dxa"/>
          </w:tblCellMar>
        </w:tblPrEx>
        <w:tc>
          <w:tcPr>
            <w:tcW w:w="2000" w:type="dxa"/>
            <w:shd w:val="clear" w:color="auto" w:fill="F2F2F2"/>
            <w:tcMar>
              <w:top w:w="100" w:type="dxa"/>
              <w:left w:w="120" w:type="dxa"/>
              <w:bottom w:w="100" w:type="dxa"/>
              <w:right w:w="120" w:type="dxa"/>
            </w:tcMar>
          </w:tcPr>
          <w:p w14:paraId="412AF330" w14:textId="77777777" w:rsidR="00545A9C" w:rsidRPr="0030020C" w:rsidRDefault="00000000" w:rsidP="0030020C">
            <w:pPr>
              <w:jc w:val="both"/>
              <w:rPr>
                <w:color w:val="000000" w:themeColor="text1"/>
                <w:sz w:val="24"/>
                <w:szCs w:val="24"/>
              </w:rPr>
            </w:pPr>
            <w:r w:rsidRPr="0030020C">
              <w:rPr>
                <w:color w:val="000000" w:themeColor="text1"/>
                <w:sz w:val="24"/>
                <w:szCs w:val="24"/>
              </w:rPr>
              <w:t>Mecanismo de control</w:t>
            </w:r>
          </w:p>
        </w:tc>
        <w:tc>
          <w:tcPr>
            <w:tcW w:w="3700" w:type="dxa"/>
            <w:shd w:val="clear" w:color="auto" w:fill="F2F2F2"/>
            <w:tcMar>
              <w:top w:w="100" w:type="dxa"/>
              <w:left w:w="120" w:type="dxa"/>
              <w:bottom w:w="100" w:type="dxa"/>
              <w:right w:w="120" w:type="dxa"/>
            </w:tcMar>
          </w:tcPr>
          <w:p w14:paraId="27C05C2B" w14:textId="77777777" w:rsidR="00545A9C" w:rsidRPr="0030020C" w:rsidRDefault="00000000" w:rsidP="0030020C">
            <w:pPr>
              <w:jc w:val="both"/>
              <w:rPr>
                <w:color w:val="000000" w:themeColor="text1"/>
                <w:sz w:val="24"/>
                <w:szCs w:val="24"/>
              </w:rPr>
            </w:pPr>
            <w:r w:rsidRPr="0030020C">
              <w:rPr>
                <w:color w:val="000000" w:themeColor="text1"/>
                <w:sz w:val="24"/>
                <w:szCs w:val="24"/>
              </w:rPr>
              <w:t>Compromiso con un Sprint Goal e inspección en eventos fijos</w:t>
            </w:r>
          </w:p>
        </w:tc>
        <w:tc>
          <w:tcPr>
            <w:tcW w:w="3700" w:type="dxa"/>
            <w:shd w:val="clear" w:color="auto" w:fill="F2F2F2"/>
            <w:tcMar>
              <w:top w:w="100" w:type="dxa"/>
              <w:left w:w="120" w:type="dxa"/>
              <w:bottom w:w="100" w:type="dxa"/>
              <w:right w:w="120" w:type="dxa"/>
            </w:tcMar>
          </w:tcPr>
          <w:p w14:paraId="199CAE65" w14:textId="77777777" w:rsidR="00545A9C" w:rsidRPr="0030020C" w:rsidRDefault="00000000" w:rsidP="0030020C">
            <w:pPr>
              <w:jc w:val="both"/>
              <w:rPr>
                <w:color w:val="000000" w:themeColor="text1"/>
                <w:sz w:val="24"/>
                <w:szCs w:val="24"/>
              </w:rPr>
            </w:pPr>
            <w:r w:rsidRPr="0030020C">
              <w:rPr>
                <w:color w:val="000000" w:themeColor="text1"/>
                <w:sz w:val="24"/>
                <w:szCs w:val="24"/>
              </w:rPr>
              <w:t>Límites de WIP y políticas explícitas por columna</w:t>
            </w:r>
          </w:p>
        </w:tc>
      </w:tr>
      <w:tr w:rsidR="00545A9C" w:rsidRPr="0030020C" w14:paraId="1A0AD5B8" w14:textId="77777777">
        <w:tblPrEx>
          <w:tblCellMar>
            <w:top w:w="0" w:type="dxa"/>
            <w:bottom w:w="0" w:type="dxa"/>
          </w:tblCellMar>
        </w:tblPrEx>
        <w:tc>
          <w:tcPr>
            <w:tcW w:w="2000" w:type="dxa"/>
            <w:shd w:val="clear" w:color="auto" w:fill="FFFFFF"/>
            <w:tcMar>
              <w:top w:w="100" w:type="dxa"/>
              <w:left w:w="120" w:type="dxa"/>
              <w:bottom w:w="100" w:type="dxa"/>
              <w:right w:w="120" w:type="dxa"/>
            </w:tcMar>
          </w:tcPr>
          <w:p w14:paraId="3514A9C1" w14:textId="77777777" w:rsidR="00545A9C" w:rsidRPr="0030020C" w:rsidRDefault="00000000" w:rsidP="0030020C">
            <w:pPr>
              <w:jc w:val="both"/>
              <w:rPr>
                <w:color w:val="000000" w:themeColor="text1"/>
                <w:sz w:val="24"/>
                <w:szCs w:val="24"/>
              </w:rPr>
            </w:pPr>
            <w:r w:rsidRPr="0030020C">
              <w:rPr>
                <w:color w:val="000000" w:themeColor="text1"/>
                <w:sz w:val="24"/>
                <w:szCs w:val="24"/>
              </w:rPr>
              <w:t>Cómo entra el cambio</w:t>
            </w:r>
          </w:p>
        </w:tc>
        <w:tc>
          <w:tcPr>
            <w:tcW w:w="3700" w:type="dxa"/>
            <w:shd w:val="clear" w:color="auto" w:fill="FFFFFF"/>
            <w:tcMar>
              <w:top w:w="100" w:type="dxa"/>
              <w:left w:w="120" w:type="dxa"/>
              <w:bottom w:w="100" w:type="dxa"/>
              <w:right w:w="120" w:type="dxa"/>
            </w:tcMar>
          </w:tcPr>
          <w:p w14:paraId="74C1185E" w14:textId="77777777" w:rsidR="00545A9C" w:rsidRPr="0030020C" w:rsidRDefault="00000000" w:rsidP="0030020C">
            <w:pPr>
              <w:jc w:val="both"/>
              <w:rPr>
                <w:color w:val="000000" w:themeColor="text1"/>
                <w:sz w:val="24"/>
                <w:szCs w:val="24"/>
              </w:rPr>
            </w:pPr>
            <w:r w:rsidRPr="0030020C">
              <w:rPr>
                <w:color w:val="000000" w:themeColor="text1"/>
                <w:sz w:val="24"/>
                <w:szCs w:val="24"/>
              </w:rPr>
              <w:t>Al inicio del siguiente sprint (el sprint en curso se protege)</w:t>
            </w:r>
          </w:p>
        </w:tc>
        <w:tc>
          <w:tcPr>
            <w:tcW w:w="3700" w:type="dxa"/>
            <w:shd w:val="clear" w:color="auto" w:fill="FFFFFF"/>
            <w:tcMar>
              <w:top w:w="100" w:type="dxa"/>
              <w:left w:w="120" w:type="dxa"/>
              <w:bottom w:w="100" w:type="dxa"/>
              <w:right w:w="120" w:type="dxa"/>
            </w:tcMar>
          </w:tcPr>
          <w:p w14:paraId="2ED0C463" w14:textId="77777777" w:rsidR="00545A9C" w:rsidRPr="0030020C" w:rsidRDefault="00000000" w:rsidP="0030020C">
            <w:pPr>
              <w:jc w:val="both"/>
              <w:rPr>
                <w:color w:val="000000" w:themeColor="text1"/>
                <w:sz w:val="24"/>
                <w:szCs w:val="24"/>
              </w:rPr>
            </w:pPr>
            <w:r w:rsidRPr="0030020C">
              <w:rPr>
                <w:color w:val="000000" w:themeColor="text1"/>
                <w:sz w:val="24"/>
                <w:szCs w:val="24"/>
              </w:rPr>
              <w:t>En cualquier momento, mientras se respeten los límites de WIP</w:t>
            </w:r>
          </w:p>
        </w:tc>
      </w:tr>
      <w:tr w:rsidR="00545A9C" w:rsidRPr="0030020C" w14:paraId="17820282" w14:textId="77777777">
        <w:tblPrEx>
          <w:tblCellMar>
            <w:top w:w="0" w:type="dxa"/>
            <w:bottom w:w="0" w:type="dxa"/>
          </w:tblCellMar>
        </w:tblPrEx>
        <w:tc>
          <w:tcPr>
            <w:tcW w:w="2000" w:type="dxa"/>
            <w:shd w:val="clear" w:color="auto" w:fill="F2F2F2"/>
            <w:tcMar>
              <w:top w:w="100" w:type="dxa"/>
              <w:left w:w="120" w:type="dxa"/>
              <w:bottom w:w="100" w:type="dxa"/>
              <w:right w:w="120" w:type="dxa"/>
            </w:tcMar>
          </w:tcPr>
          <w:p w14:paraId="2CB5BFD3" w14:textId="77777777" w:rsidR="00545A9C" w:rsidRPr="0030020C" w:rsidRDefault="00000000" w:rsidP="0030020C">
            <w:pPr>
              <w:jc w:val="both"/>
              <w:rPr>
                <w:color w:val="000000" w:themeColor="text1"/>
                <w:sz w:val="24"/>
                <w:szCs w:val="24"/>
              </w:rPr>
            </w:pPr>
            <w:r w:rsidRPr="0030020C">
              <w:rPr>
                <w:color w:val="000000" w:themeColor="text1"/>
                <w:sz w:val="24"/>
                <w:szCs w:val="24"/>
              </w:rPr>
              <w:t>Métrica principal</w:t>
            </w:r>
          </w:p>
        </w:tc>
        <w:tc>
          <w:tcPr>
            <w:tcW w:w="3700" w:type="dxa"/>
            <w:shd w:val="clear" w:color="auto" w:fill="F2F2F2"/>
            <w:tcMar>
              <w:top w:w="100" w:type="dxa"/>
              <w:left w:w="120" w:type="dxa"/>
              <w:bottom w:w="100" w:type="dxa"/>
              <w:right w:w="120" w:type="dxa"/>
            </w:tcMar>
          </w:tcPr>
          <w:p w14:paraId="538CBC2C" w14:textId="77777777" w:rsidR="00545A9C" w:rsidRPr="0030020C" w:rsidRDefault="00000000" w:rsidP="0030020C">
            <w:pPr>
              <w:jc w:val="both"/>
              <w:rPr>
                <w:color w:val="000000" w:themeColor="text1"/>
                <w:sz w:val="24"/>
                <w:szCs w:val="24"/>
              </w:rPr>
            </w:pPr>
            <w:r w:rsidRPr="0030020C">
              <w:rPr>
                <w:color w:val="000000" w:themeColor="text1"/>
                <w:sz w:val="24"/>
                <w:szCs w:val="24"/>
              </w:rPr>
              <w:t>Velocidad (story points completados por sprint)</w:t>
            </w:r>
          </w:p>
        </w:tc>
        <w:tc>
          <w:tcPr>
            <w:tcW w:w="3700" w:type="dxa"/>
            <w:shd w:val="clear" w:color="auto" w:fill="F2F2F2"/>
            <w:tcMar>
              <w:top w:w="100" w:type="dxa"/>
              <w:left w:w="120" w:type="dxa"/>
              <w:bottom w:w="100" w:type="dxa"/>
              <w:right w:w="120" w:type="dxa"/>
            </w:tcMar>
          </w:tcPr>
          <w:p w14:paraId="591BB881" w14:textId="77777777" w:rsidR="00545A9C" w:rsidRPr="0030020C" w:rsidRDefault="00000000" w:rsidP="0030020C">
            <w:pPr>
              <w:jc w:val="both"/>
              <w:rPr>
                <w:color w:val="000000" w:themeColor="text1"/>
                <w:sz w:val="24"/>
                <w:szCs w:val="24"/>
              </w:rPr>
            </w:pPr>
            <w:r w:rsidRPr="0030020C">
              <w:rPr>
                <w:color w:val="000000" w:themeColor="text1"/>
                <w:sz w:val="24"/>
                <w:szCs w:val="24"/>
              </w:rPr>
              <w:t>Tiempo de ciclo y throughput</w:t>
            </w:r>
          </w:p>
        </w:tc>
      </w:tr>
      <w:tr w:rsidR="00545A9C" w:rsidRPr="0030020C" w14:paraId="3F81F6DC" w14:textId="77777777">
        <w:tblPrEx>
          <w:tblCellMar>
            <w:top w:w="0" w:type="dxa"/>
            <w:bottom w:w="0" w:type="dxa"/>
          </w:tblCellMar>
        </w:tblPrEx>
        <w:tc>
          <w:tcPr>
            <w:tcW w:w="2000" w:type="dxa"/>
            <w:shd w:val="clear" w:color="auto" w:fill="FFFFFF"/>
            <w:tcMar>
              <w:top w:w="100" w:type="dxa"/>
              <w:left w:w="120" w:type="dxa"/>
              <w:bottom w:w="100" w:type="dxa"/>
              <w:right w:w="120" w:type="dxa"/>
            </w:tcMar>
          </w:tcPr>
          <w:p w14:paraId="71A7004D" w14:textId="77777777" w:rsidR="00545A9C" w:rsidRPr="0030020C" w:rsidRDefault="00000000" w:rsidP="0030020C">
            <w:pPr>
              <w:jc w:val="both"/>
              <w:rPr>
                <w:color w:val="000000" w:themeColor="text1"/>
                <w:sz w:val="24"/>
                <w:szCs w:val="24"/>
              </w:rPr>
            </w:pPr>
            <w:r w:rsidRPr="0030020C">
              <w:rPr>
                <w:color w:val="000000" w:themeColor="text1"/>
                <w:sz w:val="24"/>
                <w:szCs w:val="24"/>
              </w:rPr>
              <w:lastRenderedPageBreak/>
              <w:t>Filosofía de mejora</w:t>
            </w:r>
          </w:p>
        </w:tc>
        <w:tc>
          <w:tcPr>
            <w:tcW w:w="3700" w:type="dxa"/>
            <w:shd w:val="clear" w:color="auto" w:fill="FFFFFF"/>
            <w:tcMar>
              <w:top w:w="100" w:type="dxa"/>
              <w:left w:w="120" w:type="dxa"/>
              <w:bottom w:w="100" w:type="dxa"/>
              <w:right w:w="120" w:type="dxa"/>
            </w:tcMar>
          </w:tcPr>
          <w:p w14:paraId="2EC38A54" w14:textId="77777777" w:rsidR="00545A9C" w:rsidRPr="0030020C" w:rsidRDefault="00000000" w:rsidP="0030020C">
            <w:pPr>
              <w:jc w:val="both"/>
              <w:rPr>
                <w:color w:val="000000" w:themeColor="text1"/>
                <w:sz w:val="24"/>
                <w:szCs w:val="24"/>
              </w:rPr>
            </w:pPr>
            <w:r w:rsidRPr="0030020C">
              <w:rPr>
                <w:color w:val="000000" w:themeColor="text1"/>
                <w:sz w:val="24"/>
                <w:szCs w:val="24"/>
              </w:rPr>
              <w:t>Retrospectiva al final de cada sprint</w:t>
            </w:r>
          </w:p>
        </w:tc>
        <w:tc>
          <w:tcPr>
            <w:tcW w:w="3700" w:type="dxa"/>
            <w:shd w:val="clear" w:color="auto" w:fill="FFFFFF"/>
            <w:tcMar>
              <w:top w:w="100" w:type="dxa"/>
              <w:left w:w="120" w:type="dxa"/>
              <w:bottom w:w="100" w:type="dxa"/>
              <w:right w:w="120" w:type="dxa"/>
            </w:tcMar>
          </w:tcPr>
          <w:p w14:paraId="1E9E71D7" w14:textId="77777777" w:rsidR="00545A9C" w:rsidRPr="0030020C" w:rsidRDefault="00000000" w:rsidP="0030020C">
            <w:pPr>
              <w:jc w:val="both"/>
              <w:rPr>
                <w:color w:val="000000" w:themeColor="text1"/>
                <w:sz w:val="24"/>
                <w:szCs w:val="24"/>
              </w:rPr>
            </w:pPr>
            <w:r w:rsidRPr="0030020C">
              <w:rPr>
                <w:color w:val="000000" w:themeColor="text1"/>
                <w:sz w:val="24"/>
                <w:szCs w:val="24"/>
              </w:rPr>
              <w:t>Mejora continua y evolutiva sobre el proceso vigente</w:t>
            </w:r>
          </w:p>
        </w:tc>
      </w:tr>
    </w:tbl>
    <w:p w14:paraId="77E820C6" w14:textId="77777777" w:rsidR="00545A9C" w:rsidRPr="0030020C" w:rsidRDefault="00545A9C" w:rsidP="0030020C">
      <w:pPr>
        <w:spacing w:after="200"/>
        <w:jc w:val="both"/>
        <w:rPr>
          <w:color w:val="000000" w:themeColor="text1"/>
          <w:sz w:val="24"/>
          <w:szCs w:val="24"/>
        </w:rPr>
      </w:pPr>
    </w:p>
    <w:p w14:paraId="1F3E3761" w14:textId="77777777" w:rsidR="00545A9C" w:rsidRPr="0030020C" w:rsidRDefault="00000000" w:rsidP="0030020C">
      <w:pPr>
        <w:spacing w:after="160"/>
        <w:jc w:val="both"/>
        <w:rPr>
          <w:color w:val="000000" w:themeColor="text1"/>
          <w:sz w:val="24"/>
          <w:szCs w:val="24"/>
        </w:rPr>
      </w:pPr>
      <w:r w:rsidRPr="0030020C">
        <w:rPr>
          <w:color w:val="000000" w:themeColor="text1"/>
          <w:sz w:val="24"/>
          <w:szCs w:val="24"/>
        </w:rPr>
        <w:t>Ambos marcos comparten una base común: hacer visible el trabajo, inspeccionarlo con frecuencia y adaptar el proceso según lo observado. La diferencia central es que Scrum organiza ese ciclo de inspección y adaptación alrededor de una caja de tiempo fija (el sprint), mientras que Kanban lo organiza alrededor del flujo continuo y de límites explícitos sobre cuánto trabajo puede avanzar a la vez.</w:t>
      </w:r>
    </w:p>
    <w:p w14:paraId="30DF49FF" w14:textId="77777777" w:rsidR="00545A9C" w:rsidRPr="0030020C" w:rsidRDefault="00545A9C" w:rsidP="0030020C">
      <w:pPr>
        <w:spacing w:after="200"/>
        <w:jc w:val="both"/>
        <w:rPr>
          <w:color w:val="000000" w:themeColor="text1"/>
          <w:sz w:val="24"/>
          <w:szCs w:val="24"/>
        </w:rPr>
      </w:pPr>
    </w:p>
    <w:p w14:paraId="0126999A" w14:textId="77777777" w:rsidR="00545A9C" w:rsidRPr="0030020C" w:rsidRDefault="00000000" w:rsidP="0030020C">
      <w:pPr>
        <w:pStyle w:val="Ttulo1"/>
        <w:spacing w:before="360" w:after="160"/>
        <w:jc w:val="both"/>
        <w:rPr>
          <w:color w:val="000000" w:themeColor="text1"/>
          <w:sz w:val="24"/>
          <w:szCs w:val="24"/>
        </w:rPr>
      </w:pPr>
      <w:r w:rsidRPr="0030020C">
        <w:rPr>
          <w:color w:val="000000" w:themeColor="text1"/>
          <w:sz w:val="24"/>
          <w:szCs w:val="24"/>
        </w:rPr>
        <w:t>6. Aplicación conceptual al ciclo de planeación de arquitectura</w:t>
      </w:r>
    </w:p>
    <w:p w14:paraId="40DF53E1" w14:textId="77777777" w:rsidR="00545A9C" w:rsidRPr="0030020C" w:rsidRDefault="00000000" w:rsidP="0030020C">
      <w:pPr>
        <w:spacing w:after="160"/>
        <w:jc w:val="both"/>
        <w:rPr>
          <w:color w:val="000000" w:themeColor="text1"/>
          <w:sz w:val="24"/>
          <w:szCs w:val="24"/>
        </w:rPr>
      </w:pPr>
      <w:r w:rsidRPr="0030020C">
        <w:rPr>
          <w:color w:val="000000" w:themeColor="text1"/>
          <w:sz w:val="24"/>
          <w:szCs w:val="24"/>
        </w:rPr>
        <w:t>La sesión de planeación describe un ciclo de cuatro pasos: refinar el backlog, decidir (arquitectura, fronteras, contratos), registrar la decisión (ADR) y dividir en historias de usuario con criterios de aceptación testables. Ese ciclo puede leerse en clave de Scrum o de Kanban:</w:t>
      </w:r>
    </w:p>
    <w:p w14:paraId="52A1BBA6" w14:textId="77777777" w:rsidR="00545A9C" w:rsidRPr="0030020C" w:rsidRDefault="00000000" w:rsidP="0030020C">
      <w:pPr>
        <w:pStyle w:val="Ttulo2"/>
        <w:spacing w:before="260" w:after="120"/>
        <w:jc w:val="both"/>
        <w:rPr>
          <w:color w:val="000000" w:themeColor="text1"/>
          <w:sz w:val="24"/>
          <w:szCs w:val="24"/>
        </w:rPr>
      </w:pPr>
      <w:r w:rsidRPr="0030020C">
        <w:rPr>
          <w:color w:val="000000" w:themeColor="text1"/>
          <w:sz w:val="24"/>
          <w:szCs w:val="24"/>
        </w:rPr>
        <w:t>6.1 Lectura desde Scrum</w:t>
      </w:r>
    </w:p>
    <w:p w14:paraId="21A8BD9A" w14:textId="77777777" w:rsidR="00545A9C" w:rsidRPr="0030020C" w:rsidRDefault="00000000" w:rsidP="0030020C">
      <w:pPr>
        <w:spacing w:after="160"/>
        <w:jc w:val="both"/>
        <w:rPr>
          <w:color w:val="000000" w:themeColor="text1"/>
          <w:sz w:val="24"/>
          <w:szCs w:val="24"/>
        </w:rPr>
      </w:pPr>
      <w:r w:rsidRPr="0030020C">
        <w:rPr>
          <w:color w:val="000000" w:themeColor="text1"/>
          <w:sz w:val="24"/>
          <w:szCs w:val="24"/>
        </w:rPr>
        <w:t>El Product Backlog contendría los bounded contexts pendientes de analizar y las decisiones de arquitectura por tomar. Un Sprint Goal razonable para el primer sprint sería 'tener un ADR-001 aceptado y el módulo Catalog aislado detrás de un puerto'. La Sprint Review sería el momento de presentar el ADR a los interesados (el equipo docente, en el contexto del curso), y la Retrospectiva permitiría ajustar cómo el equipo discute y documenta decisiones de arquitectura en el siguiente sprint.</w:t>
      </w:r>
    </w:p>
    <w:p w14:paraId="617E7ECE" w14:textId="77777777" w:rsidR="00545A9C" w:rsidRPr="0030020C" w:rsidRDefault="00000000" w:rsidP="0030020C">
      <w:pPr>
        <w:pStyle w:val="Ttulo2"/>
        <w:spacing w:before="260" w:after="120"/>
        <w:jc w:val="both"/>
        <w:rPr>
          <w:color w:val="000000" w:themeColor="text1"/>
          <w:sz w:val="24"/>
          <w:szCs w:val="24"/>
        </w:rPr>
      </w:pPr>
      <w:r w:rsidRPr="0030020C">
        <w:rPr>
          <w:color w:val="000000" w:themeColor="text1"/>
          <w:sz w:val="24"/>
          <w:szCs w:val="24"/>
        </w:rPr>
        <w:t>6.2 Lectura desde Kanban</w:t>
      </w:r>
    </w:p>
    <w:p w14:paraId="4CD39813" w14:textId="77777777" w:rsidR="00545A9C" w:rsidRPr="0030020C" w:rsidRDefault="00000000" w:rsidP="0030020C">
      <w:pPr>
        <w:spacing w:after="160"/>
        <w:jc w:val="both"/>
        <w:rPr>
          <w:color w:val="000000" w:themeColor="text1"/>
          <w:sz w:val="24"/>
          <w:szCs w:val="24"/>
        </w:rPr>
      </w:pPr>
      <w:r w:rsidRPr="0030020C">
        <w:rPr>
          <w:color w:val="000000" w:themeColor="text1"/>
          <w:sz w:val="24"/>
          <w:szCs w:val="24"/>
        </w:rPr>
        <w:t>El mismo trabajo se vería como un flujo continuo de tarjetas de decisión (una por bounded context o por pregunta arquitectónica) que atraviesan columnas como Backlog, Análisis, Diseño/ADR, Revisión y Hecho. Un límite de WIP bajo en la columna de Diseño obligaría al equipo a cerrar una decisión de arquitectura antes de abrir la siguiente, evitando el antipatrón de discutir varias decisiones a medias al mismo tiempo, algo especialmente riesgoso cuando —como advierte la lectura— la tentación es 'fragmentar en microservicios porque así lo hacen las grandes empresas' sin evidencia real que lo respalde.</w:t>
      </w:r>
    </w:p>
    <w:p w14:paraId="6C7DF8AD" w14:textId="77777777" w:rsidR="00545A9C" w:rsidRPr="0030020C" w:rsidRDefault="00000000" w:rsidP="0030020C">
      <w:pPr>
        <w:pStyle w:val="Ttulo2"/>
        <w:spacing w:before="260" w:after="120"/>
        <w:jc w:val="both"/>
        <w:rPr>
          <w:color w:val="000000" w:themeColor="text1"/>
          <w:sz w:val="24"/>
          <w:szCs w:val="24"/>
        </w:rPr>
      </w:pPr>
      <w:r w:rsidRPr="0030020C">
        <w:rPr>
          <w:color w:val="000000" w:themeColor="text1"/>
          <w:sz w:val="24"/>
          <w:szCs w:val="24"/>
        </w:rPr>
        <w:t>6.3 Criterio para elegir entre uno u otro</w:t>
      </w:r>
    </w:p>
    <w:p w14:paraId="37B9F4A4" w14:textId="77777777" w:rsidR="00545A9C" w:rsidRPr="0030020C" w:rsidRDefault="00000000" w:rsidP="0030020C">
      <w:pPr>
        <w:spacing w:after="160"/>
        <w:jc w:val="both"/>
        <w:rPr>
          <w:color w:val="000000" w:themeColor="text1"/>
          <w:sz w:val="24"/>
          <w:szCs w:val="24"/>
        </w:rPr>
      </w:pPr>
      <w:r w:rsidRPr="0030020C">
        <w:rPr>
          <w:color w:val="000000" w:themeColor="text1"/>
          <w:sz w:val="24"/>
          <w:szCs w:val="24"/>
        </w:rPr>
        <w:t>En términos teóricos, Scrum conviene cuando el equipo puede comprometerse a un objetivo cerrado dentro de una caja de tiempo (por ejemplo, entregar el ADR-001 antes de una fecha límite del curso). Kanban conviene cuando el trabajo llega de forma desigual o hay varias decisiones de arquitectura en distintos estados de madurez a la vez, y lo que más importa es visualizar dónde se atasca cada una y evitar que el equipo abra más decisiones de las que puede sostener en paralelo.</w:t>
      </w:r>
    </w:p>
    <w:p w14:paraId="73EB11B7" w14:textId="77777777" w:rsidR="00545A9C" w:rsidRPr="0030020C" w:rsidRDefault="00545A9C" w:rsidP="0030020C">
      <w:pPr>
        <w:spacing w:after="200"/>
        <w:jc w:val="both"/>
        <w:rPr>
          <w:color w:val="000000" w:themeColor="text1"/>
          <w:sz w:val="24"/>
          <w:szCs w:val="24"/>
        </w:rPr>
      </w:pPr>
    </w:p>
    <w:p w14:paraId="1C138707" w14:textId="77777777" w:rsidR="00545A9C" w:rsidRPr="0030020C" w:rsidRDefault="00000000" w:rsidP="0030020C">
      <w:pPr>
        <w:pStyle w:val="Ttulo1"/>
        <w:spacing w:before="360" w:after="160"/>
        <w:jc w:val="both"/>
        <w:rPr>
          <w:color w:val="000000" w:themeColor="text1"/>
          <w:sz w:val="24"/>
          <w:szCs w:val="24"/>
        </w:rPr>
      </w:pPr>
      <w:r w:rsidRPr="0030020C">
        <w:rPr>
          <w:color w:val="000000" w:themeColor="text1"/>
          <w:sz w:val="24"/>
          <w:szCs w:val="24"/>
        </w:rPr>
        <w:t>7. Conclusión</w:t>
      </w:r>
    </w:p>
    <w:p w14:paraId="342FE099" w14:textId="77777777" w:rsidR="00545A9C" w:rsidRPr="0030020C" w:rsidRDefault="00000000" w:rsidP="0030020C">
      <w:pPr>
        <w:spacing w:after="160"/>
        <w:jc w:val="both"/>
        <w:rPr>
          <w:color w:val="000000" w:themeColor="text1"/>
          <w:sz w:val="24"/>
          <w:szCs w:val="24"/>
        </w:rPr>
      </w:pPr>
      <w:r w:rsidRPr="0030020C">
        <w:rPr>
          <w:color w:val="000000" w:themeColor="text1"/>
          <w:sz w:val="24"/>
          <w:szCs w:val="24"/>
        </w:rPr>
        <w:t xml:space="preserve">Scrum y Kanban ofrecen dos maneras distintas, pero compatibles en su base empírica, de organizar el trabajo intelectual que implica diseñar una arquitectura distribuida: identificar bounded contexts, decidir si extraer o no un servicio, y documentar esa decisión en un ADR. Comprender su teoría —pilares, valores, roles, eventos, artefactos, prácticas y métricas— permite a un equipo de ingeniería elegir con criterio, y </w:t>
      </w:r>
      <w:r w:rsidRPr="0030020C">
        <w:rPr>
          <w:color w:val="000000" w:themeColor="text1"/>
          <w:sz w:val="24"/>
          <w:szCs w:val="24"/>
        </w:rPr>
        <w:lastRenderedPageBreak/>
        <w:t>no por moda, el marco que mejor se ajusta a la naturaleza de su trabajo, tal como la propia lectura exige para la elección de una arquitectura: decidir con un camino explícito y dejar constancia de las alternativas rechazadas.</w:t>
      </w:r>
    </w:p>
    <w:p w14:paraId="2BC82B3E" w14:textId="365F953E" w:rsidR="00545A9C" w:rsidRPr="0030020C" w:rsidRDefault="00545A9C">
      <w:pPr>
        <w:spacing w:after="160"/>
      </w:pPr>
    </w:p>
    <w:sectPr w:rsidR="00545A9C" w:rsidRPr="0030020C">
      <w:pgSz w:w="12240" w:h="15840"/>
      <w:pgMar w:top="1080" w:right="1080" w:bottom="1080" w:left="108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9A658E"/>
    <w:multiLevelType w:val="hybridMultilevel"/>
    <w:tmpl w:val="58D6853A"/>
    <w:lvl w:ilvl="0" w:tplc="9984D4EC">
      <w:start w:val="1"/>
      <w:numFmt w:val="bullet"/>
      <w:lvlText w:val="●"/>
      <w:lvlJc w:val="left"/>
      <w:pPr>
        <w:ind w:left="720" w:hanging="360"/>
      </w:pPr>
    </w:lvl>
    <w:lvl w:ilvl="1" w:tplc="D9620918">
      <w:start w:val="1"/>
      <w:numFmt w:val="bullet"/>
      <w:lvlText w:val="○"/>
      <w:lvlJc w:val="left"/>
      <w:pPr>
        <w:ind w:left="1440" w:hanging="360"/>
      </w:pPr>
    </w:lvl>
    <w:lvl w:ilvl="2" w:tplc="1D50D04E">
      <w:start w:val="1"/>
      <w:numFmt w:val="bullet"/>
      <w:lvlText w:val="■"/>
      <w:lvlJc w:val="left"/>
      <w:pPr>
        <w:ind w:left="2160" w:hanging="360"/>
      </w:pPr>
    </w:lvl>
    <w:lvl w:ilvl="3" w:tplc="C8EE100E">
      <w:start w:val="1"/>
      <w:numFmt w:val="bullet"/>
      <w:lvlText w:val="●"/>
      <w:lvlJc w:val="left"/>
      <w:pPr>
        <w:ind w:left="2880" w:hanging="360"/>
      </w:pPr>
    </w:lvl>
    <w:lvl w:ilvl="4" w:tplc="47DE9CE4">
      <w:start w:val="1"/>
      <w:numFmt w:val="bullet"/>
      <w:lvlText w:val="○"/>
      <w:lvlJc w:val="left"/>
      <w:pPr>
        <w:ind w:left="3600" w:hanging="360"/>
      </w:pPr>
    </w:lvl>
    <w:lvl w:ilvl="5" w:tplc="51963F78">
      <w:start w:val="1"/>
      <w:numFmt w:val="bullet"/>
      <w:lvlText w:val="■"/>
      <w:lvlJc w:val="left"/>
      <w:pPr>
        <w:ind w:left="4320" w:hanging="360"/>
      </w:pPr>
    </w:lvl>
    <w:lvl w:ilvl="6" w:tplc="658C1BC0">
      <w:start w:val="1"/>
      <w:numFmt w:val="bullet"/>
      <w:lvlText w:val="●"/>
      <w:lvlJc w:val="left"/>
      <w:pPr>
        <w:ind w:left="5040" w:hanging="360"/>
      </w:pPr>
    </w:lvl>
    <w:lvl w:ilvl="7" w:tplc="169815EA">
      <w:start w:val="1"/>
      <w:numFmt w:val="bullet"/>
      <w:lvlText w:val="●"/>
      <w:lvlJc w:val="left"/>
      <w:pPr>
        <w:ind w:left="5760" w:hanging="360"/>
      </w:pPr>
    </w:lvl>
    <w:lvl w:ilvl="8" w:tplc="FA8432B0">
      <w:start w:val="1"/>
      <w:numFmt w:val="bullet"/>
      <w:lvlText w:val="●"/>
      <w:lvlJc w:val="left"/>
      <w:pPr>
        <w:ind w:left="6480" w:hanging="360"/>
      </w:pPr>
    </w:lvl>
  </w:abstractNum>
  <w:num w:numId="1" w16cid:durableId="1638728327">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45A9C"/>
    <w:rsid w:val="0030020C"/>
    <w:rsid w:val="00545A9C"/>
    <w:rsid w:val="00F90C48"/>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C23D9C3"/>
  <w15:docId w15:val="{1E618D6F-A4BC-476F-A113-53FFD47D34E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s-CO" w:eastAsia="es-CO"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outlineLvl w:val="0"/>
    </w:pPr>
    <w:rPr>
      <w:color w:val="2E74B5"/>
      <w:sz w:val="32"/>
      <w:szCs w:val="32"/>
    </w:rPr>
  </w:style>
  <w:style w:type="paragraph" w:styleId="Ttulo2">
    <w:name w:val="heading 2"/>
    <w:uiPriority w:val="9"/>
    <w:unhideWhenUsed/>
    <w:qFormat/>
    <w:pPr>
      <w:outlineLvl w:val="1"/>
    </w:pPr>
    <w:rPr>
      <w:color w:val="2E74B5"/>
      <w:sz w:val="26"/>
      <w:szCs w:val="26"/>
    </w:rPr>
  </w:style>
  <w:style w:type="paragraph" w:styleId="Ttulo3">
    <w:name w:val="heading 3"/>
    <w:uiPriority w:val="9"/>
    <w:semiHidden/>
    <w:unhideWhenUsed/>
    <w:qFormat/>
    <w:pPr>
      <w:outlineLvl w:val="2"/>
    </w:pPr>
    <w:rPr>
      <w:color w:val="1F4D78"/>
      <w:sz w:val="24"/>
      <w:szCs w:val="24"/>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Fuerte1">
    <w:name w:val="Fuerte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style>
  <w:style w:type="character" w:customStyle="1" w:styleId="TextonotaalfinalCar">
    <w:name w:val="Texto nota al final Car"/>
    <w:link w:val="Textonotaalfinal"/>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TotalTime>
  <Pages>7</Pages>
  <Words>1959</Words>
  <Characters>10777</Characters>
  <Application>Microsoft Office Word</Application>
  <DocSecurity>0</DocSecurity>
  <Lines>89</Lines>
  <Paragraphs>25</Paragraphs>
  <ScaleCrop>false</ScaleCrop>
  <Company/>
  <LinksUpToDate>false</LinksUpToDate>
  <CharactersWithSpaces>12711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Elkin Stiven Contreras Rojas</cp:lastModifiedBy>
  <cp:revision>2</cp:revision>
  <dcterms:created xsi:type="dcterms:W3CDTF">2026-08-17T20:45:00Z</dcterms:created>
  <dcterms:modified xsi:type="dcterms:W3CDTF">2026-08-18T01:06:00Z</dcterms:modified>
</cp:coreProperties>
</file>