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68B10">
      <w:pPr>
        <w:spacing w:line="360" w:lineRule="auto"/>
        <w:jc w:val="both"/>
        <w:rPr>
          <w:rFonts w:hint="default" w:ascii="Bookman Old Style" w:hAnsi="Bookman Old Style" w:cs="Bookman Old Style"/>
        </w:rPr>
      </w:pPr>
      <w:bookmarkStart w:id="0" w:name="_GoBack"/>
      <w:r>
        <w:rPr>
          <w:rFonts w:hint="default" w:ascii="Bookman Old Style" w:hAnsi="Bookman Old Style" w:cs="Bookman Old Style"/>
        </w:rPr>
        <w:t>AO ILMO (A). SR (A). GERENTE EXECUTIVO DA AGÊNCIA DA PREVIDÊNCIA SOCIAL DE SÃO LUÍS - MA</w:t>
      </w:r>
    </w:p>
    <w:p w14:paraId="6A17EAD6">
      <w:pPr>
        <w:pStyle w:val="3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  <w:b/>
        </w:rPr>
        <w:t>Número do Requerimento:</w:t>
      </w:r>
      <w:r>
        <w:rPr>
          <w:rFonts w:hint="default" w:ascii="Bookman Old Style" w:hAnsi="Bookman Old Style" w:cs="Bookman Old Style"/>
        </w:rPr>
        <w:t xml:space="preserve"> 389767893</w:t>
      </w:r>
    </w:p>
    <w:p w14:paraId="30B6D30E">
      <w:pPr>
        <w:pStyle w:val="3"/>
        <w:rPr>
          <w:rFonts w:hint="default" w:ascii="Bookman Old Style" w:hAnsi="Bookman Old Style" w:cs="Bookman Old Style"/>
          <w:b w:val="0"/>
          <w:bCs/>
          <w:lang w:val="pt-BR"/>
        </w:rPr>
      </w:pPr>
      <w:r>
        <w:rPr>
          <w:rFonts w:hint="default" w:ascii="Bookman Old Style" w:hAnsi="Bookman Old Style" w:cs="Bookman Old Style"/>
          <w:b/>
        </w:rPr>
        <w:t>Recorrente:</w:t>
      </w:r>
      <w:r>
        <w:rPr>
          <w:rFonts w:hint="default" w:ascii="Bookman Old Style" w:hAnsi="Bookman Old Style" w:cs="Bookman Old Style"/>
          <w:b/>
          <w:lang w:val="pt-BR"/>
        </w:rPr>
        <w:t xml:space="preserve"> FRANCISCA DA SILVA SANTOS</w:t>
      </w:r>
    </w:p>
    <w:p w14:paraId="359EBFE5">
      <w:pPr>
        <w:pStyle w:val="3"/>
        <w:rPr>
          <w:rFonts w:hint="default" w:ascii="Bookman Old Style" w:hAnsi="Bookman Old Style" w:cs="Bookman Old Style"/>
          <w:lang w:val="pt-BR"/>
        </w:rPr>
      </w:pPr>
      <w:r>
        <w:rPr>
          <w:rFonts w:hint="default" w:ascii="Bookman Old Style" w:hAnsi="Bookman Old Style" w:cs="Bookman Old Style"/>
          <w:b/>
        </w:rPr>
        <w:t>Data do indeferimento:</w:t>
      </w:r>
      <w:r>
        <w:rPr>
          <w:rFonts w:hint="default" w:ascii="Bookman Old Style" w:hAnsi="Bookman Old Style" w:cs="Bookman Old Style"/>
        </w:rPr>
        <w:t xml:space="preserve"> </w:t>
      </w:r>
      <w:r>
        <w:rPr>
          <w:rFonts w:hint="default" w:ascii="Bookman Old Style" w:hAnsi="Bookman Old Style" w:cs="Bookman Old Style"/>
          <w:lang w:val="pt-BR"/>
        </w:rPr>
        <w:t>12/12/2024</w:t>
      </w:r>
    </w:p>
    <w:p w14:paraId="0D10E3CD">
      <w:pPr>
        <w:pStyle w:val="3"/>
        <w:spacing w:line="360" w:lineRule="auto"/>
        <w:jc w:val="both"/>
        <w:rPr>
          <w:rFonts w:hint="default" w:ascii="Bookman Old Style" w:hAnsi="Bookman Old Style" w:cs="Bookman Old Style"/>
          <w:b/>
        </w:rPr>
      </w:pPr>
    </w:p>
    <w:p w14:paraId="6B326855">
      <w:pPr>
        <w:pStyle w:val="3"/>
        <w:spacing w:line="360" w:lineRule="auto"/>
        <w:ind w:left="0" w:leftChars="0" w:firstLine="1441" w:firstLineChars="600"/>
        <w:jc w:val="both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  <w:b/>
          <w:bCs/>
          <w:lang w:val="pt-BR"/>
        </w:rPr>
        <w:t>FRANCISCA DA SILVA SANTOS</w:t>
      </w:r>
      <w:r>
        <w:rPr>
          <w:rFonts w:hint="default" w:ascii="Bookman Old Style" w:hAnsi="Bookman Old Style" w:cs="Bookman Old Style"/>
          <w:b/>
          <w:bCs/>
        </w:rPr>
        <w:t>,</w:t>
      </w:r>
      <w:r>
        <w:rPr>
          <w:rFonts w:hint="default" w:ascii="Bookman Old Style" w:hAnsi="Bookman Old Style" w:cs="Bookman Old Style"/>
        </w:rPr>
        <w:t xml:space="preserve"> portadora do RG n.º </w:t>
      </w:r>
      <w:r>
        <w:rPr>
          <w:rFonts w:hint="default" w:ascii="Bookman Old Style" w:hAnsi="Bookman Old Style" w:cs="Bookman Old Style"/>
          <w:lang w:val="pt-BR"/>
        </w:rPr>
        <w:t xml:space="preserve">60220854386 </w:t>
      </w:r>
      <w:r>
        <w:rPr>
          <w:rFonts w:hint="default" w:ascii="Bookman Old Style" w:hAnsi="Bookman Old Style" w:cs="Bookman Old Style"/>
        </w:rPr>
        <w:t xml:space="preserve">e do CPF n.º </w:t>
      </w:r>
      <w:r>
        <w:rPr>
          <w:rFonts w:hint="default" w:ascii="Bookman Old Style" w:hAnsi="Bookman Old Style" w:cs="Bookman Old Style"/>
          <w:lang w:val="en-US" w:eastAsia="zh-CN"/>
        </w:rPr>
        <w:t>602.208.543-86</w:t>
      </w:r>
      <w:r>
        <w:rPr>
          <w:rFonts w:hint="default" w:ascii="Bookman Old Style" w:hAnsi="Bookman Old Style" w:cs="Bookman Old Style"/>
        </w:rPr>
        <w:t xml:space="preserve">, residente e domiciliada na </w:t>
      </w:r>
      <w:r>
        <w:rPr>
          <w:rFonts w:hint="default" w:ascii="Bookman Old Style" w:hAnsi="Bookman Old Style" w:cs="Bookman Old Style"/>
          <w:lang w:val="pt-BR"/>
        </w:rPr>
        <w:t>Rua 03, BL B, n. 13, Residencial Nestor, São Luís</w:t>
      </w:r>
      <w:r>
        <w:rPr>
          <w:rFonts w:hint="default" w:ascii="Bookman Old Style" w:hAnsi="Bookman Old Style" w:cs="Bookman Old Style"/>
        </w:rPr>
        <w:t>, vem à presença de Vossa Excelência propor o presente</w:t>
      </w:r>
    </w:p>
    <w:p w14:paraId="15C3A387">
      <w:pPr>
        <w:pStyle w:val="3"/>
        <w:spacing w:line="360" w:lineRule="auto"/>
        <w:jc w:val="center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  <w:b/>
        </w:rPr>
        <w:t>RECURSO ORDINÁRIO</w:t>
      </w:r>
    </w:p>
    <w:p w14:paraId="1A00AED8">
      <w:pPr>
        <w:pStyle w:val="3"/>
        <w:spacing w:line="360" w:lineRule="auto"/>
        <w:ind w:left="0" w:leftChars="0" w:firstLine="1440" w:firstLineChars="600"/>
        <w:jc w:val="both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</w:rPr>
        <w:t xml:space="preserve">da decisão de INDEFERIMENTO DE </w:t>
      </w:r>
      <w:r>
        <w:rPr>
          <w:rFonts w:hint="default" w:ascii="Bookman Old Style" w:hAnsi="Bookman Old Style" w:cs="Bookman Old Style"/>
          <w:lang w:val="pt-BR"/>
        </w:rPr>
        <w:t>SEGURO DEFESO</w:t>
      </w:r>
      <w:r>
        <w:rPr>
          <w:rFonts w:hint="default" w:ascii="Bookman Old Style" w:hAnsi="Bookman Old Style" w:cs="Bookman Old Style"/>
        </w:rPr>
        <w:t>, no processo administrativo nº 389767893, pelos motivos de fato e de direito a seguir aduzidos.</w:t>
      </w:r>
    </w:p>
    <w:p w14:paraId="7C77B2CB">
      <w:pPr>
        <w:pStyle w:val="3"/>
        <w:rPr>
          <w:rFonts w:hint="default" w:ascii="Bookman Old Style" w:hAnsi="Bookman Old Style" w:cs="Bookman Old Style"/>
          <w:lang w:val="pt-BR"/>
        </w:rPr>
      </w:pPr>
      <w:r>
        <w:rPr>
          <w:rFonts w:hint="default" w:ascii="Bookman Old Style" w:hAnsi="Bookman Old Style" w:cs="Bookman Old Style"/>
          <w:b/>
        </w:rPr>
        <w:t>I - D</w:t>
      </w:r>
      <w:r>
        <w:rPr>
          <w:rFonts w:hint="default" w:ascii="Bookman Old Style" w:hAnsi="Bookman Old Style" w:cs="Bookman Old Style"/>
          <w:b/>
          <w:lang w:val="pt-BR"/>
        </w:rPr>
        <w:t>AS RAZÕES RECURSAIS</w:t>
      </w:r>
    </w:p>
    <w:p w14:paraId="3BE051AD">
      <w:pPr>
        <w:pStyle w:val="3"/>
        <w:spacing w:line="360" w:lineRule="auto"/>
        <w:ind w:left="0" w:leftChars="0" w:firstLine="1440" w:firstLineChars="600"/>
        <w:jc w:val="both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  <w:lang w:val="pt-BR"/>
        </w:rPr>
        <w:t>Em 28</w:t>
      </w:r>
      <w:r>
        <w:rPr>
          <w:rFonts w:hint="default" w:ascii="Bookman Old Style" w:hAnsi="Bookman Old Style" w:cs="Bookman Old Style"/>
          <w:highlight w:val="none"/>
          <w:lang w:val="pt-BR"/>
        </w:rPr>
        <w:t xml:space="preserve"> de maio de 2024</w:t>
      </w:r>
      <w:r>
        <w:rPr>
          <w:rFonts w:hint="default" w:ascii="Bookman Old Style" w:hAnsi="Bookman Old Style" w:cs="Bookman Old Style"/>
        </w:rPr>
        <w:t xml:space="preserve">, a requerente entrou com um pedido de </w:t>
      </w:r>
      <w:r>
        <w:rPr>
          <w:rFonts w:hint="default" w:ascii="Bookman Old Style" w:hAnsi="Bookman Old Style" w:cs="Bookman Old Style"/>
          <w:lang w:val="pt-BR"/>
        </w:rPr>
        <w:t>SEGURO DEFESO</w:t>
      </w:r>
      <w:r>
        <w:rPr>
          <w:rFonts w:hint="default" w:ascii="Bookman Old Style" w:hAnsi="Bookman Old Style" w:cs="Bookman Old Style"/>
        </w:rPr>
        <w:t xml:space="preserve"> perante o Instituto Nacional da Seguridade Social (INSS) e o pedido foi indeferido no dia </w:t>
      </w:r>
      <w:r>
        <w:rPr>
          <w:rFonts w:hint="default" w:ascii="Bookman Old Style" w:hAnsi="Bookman Old Style" w:cs="Bookman Old Style"/>
          <w:lang w:val="pt-BR"/>
        </w:rPr>
        <w:t xml:space="preserve">12 </w:t>
      </w:r>
      <w:r>
        <w:rPr>
          <w:rFonts w:hint="default" w:ascii="Bookman Old Style" w:hAnsi="Bookman Old Style" w:cs="Bookman Old Style"/>
          <w:highlight w:val="none"/>
        </w:rPr>
        <w:t xml:space="preserve">de </w:t>
      </w:r>
      <w:r>
        <w:rPr>
          <w:rFonts w:hint="default" w:ascii="Bookman Old Style" w:hAnsi="Bookman Old Style" w:cs="Bookman Old Style"/>
          <w:highlight w:val="none"/>
          <w:lang w:val="pt-BR"/>
        </w:rPr>
        <w:t xml:space="preserve">dezembro </w:t>
      </w:r>
      <w:r>
        <w:rPr>
          <w:rFonts w:hint="default" w:ascii="Bookman Old Style" w:hAnsi="Bookman Old Style" w:cs="Bookman Old Style"/>
          <w:highlight w:val="none"/>
        </w:rPr>
        <w:t>de 2</w:t>
      </w:r>
      <w:r>
        <w:rPr>
          <w:rFonts w:hint="default" w:ascii="Bookman Old Style" w:hAnsi="Bookman Old Style" w:cs="Bookman Old Style"/>
          <w:highlight w:val="none"/>
          <w:lang w:val="pt-BR"/>
        </w:rPr>
        <w:t>024</w:t>
      </w:r>
      <w:r>
        <w:rPr>
          <w:rFonts w:hint="default" w:ascii="Bookman Old Style" w:hAnsi="Bookman Old Style" w:cs="Bookman Old Style"/>
        </w:rPr>
        <w:t>. A decisão do indeferimento foi baseada no fato Menos de um ano de RGP/Requerimento</w:t>
      </w:r>
      <w:r>
        <w:rPr>
          <w:rFonts w:hint="default" w:ascii="Bookman Old Style" w:hAnsi="Bookman Old Style" w:cs="Bookman Old Style"/>
          <w:lang w:val="pt-BR"/>
        </w:rPr>
        <w:t>.</w:t>
      </w:r>
    </w:p>
    <w:p w14:paraId="58D5B2C8">
      <w:pPr>
        <w:pStyle w:val="3"/>
        <w:spacing w:line="360" w:lineRule="auto"/>
        <w:ind w:left="0" w:leftChars="0" w:firstLine="1440" w:firstLineChars="600"/>
        <w:jc w:val="both"/>
        <w:rPr>
          <w:rFonts w:hint="default" w:ascii="Bookman Old Style" w:hAnsi="Bookman Old Style" w:cs="Bookman Old Style"/>
          <w:highlight w:val="none"/>
          <w:lang w:val="pt-BR"/>
        </w:rPr>
      </w:pPr>
      <w:r>
        <w:rPr>
          <w:rFonts w:hint="default" w:ascii="Bookman Old Style" w:hAnsi="Bookman Old Style" w:cs="Bookman Old Style"/>
          <w:lang w:val="pt-BR"/>
        </w:rPr>
        <w:t>No presente caso, todos os requisitos legais exigidos foram atendidos pelo recorrente. O certificado de regularidade emitido recentemente pelo Sistema PesquBrasil informa que a data de primeiro RGP é 24/09/202</w:t>
      </w:r>
      <w:r>
        <w:rPr>
          <w:rFonts w:hint="default" w:ascii="Bookman Old Style" w:hAnsi="Bookman Old Style" w:cs="Bookman Old Style"/>
          <w:highlight w:val="none"/>
          <w:lang w:val="pt-BR"/>
        </w:rPr>
        <w:t>1:</w:t>
      </w:r>
    </w:p>
    <w:p w14:paraId="6BEF4767">
      <w:pPr>
        <w:pStyle w:val="3"/>
        <w:spacing w:line="360" w:lineRule="auto"/>
        <w:ind w:left="0" w:leftChars="0" w:firstLine="1440" w:firstLineChars="600"/>
        <w:jc w:val="both"/>
        <w:rPr>
          <w:rFonts w:hint="default" w:ascii="Bookman Old Style" w:hAnsi="Bookman Old Style" w:cs="Bookman Old Style"/>
          <w:highlight w:val="yellow"/>
          <w:lang w:val="pt-B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29845</wp:posOffset>
            </wp:positionV>
            <wp:extent cx="3798570" cy="2496820"/>
            <wp:effectExtent l="0" t="0" r="11430" b="1778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AD93C4">
      <w:pPr>
        <w:pStyle w:val="3"/>
        <w:spacing w:line="360" w:lineRule="auto"/>
        <w:ind w:left="0" w:leftChars="0" w:firstLine="1440" w:firstLineChars="600"/>
        <w:jc w:val="both"/>
        <w:rPr>
          <w:rFonts w:hint="default" w:ascii="Bookman Old Style" w:hAnsi="Bookman Old Style" w:cs="Bookman Old Style"/>
          <w:highlight w:val="yellow"/>
          <w:lang w:val="pt-BR"/>
        </w:rPr>
      </w:pPr>
    </w:p>
    <w:p w14:paraId="7D0E2C1F">
      <w:pPr>
        <w:pStyle w:val="3"/>
        <w:ind w:left="0" w:leftChars="0" w:firstLine="1440" w:firstLineChars="600"/>
        <w:jc w:val="both"/>
        <w:rPr>
          <w:rFonts w:hint="default" w:ascii="Bookman Old Style" w:hAnsi="Bookman Old Style" w:cs="Bookman Old Style"/>
          <w:highlight w:val="none"/>
          <w:lang w:val="pt-BR"/>
        </w:rPr>
      </w:pPr>
    </w:p>
    <w:p w14:paraId="2019885D">
      <w:pPr>
        <w:pStyle w:val="3"/>
        <w:ind w:left="0" w:leftChars="0" w:firstLine="1440" w:firstLineChars="600"/>
        <w:jc w:val="both"/>
        <w:rPr>
          <w:rFonts w:hint="default" w:ascii="Bookman Old Style" w:hAnsi="Bookman Old Style" w:cs="Bookman Old Style"/>
          <w:highlight w:val="none"/>
          <w:lang w:val="pt-BR"/>
        </w:rPr>
      </w:pPr>
    </w:p>
    <w:p w14:paraId="4432C45A">
      <w:pPr>
        <w:pStyle w:val="3"/>
        <w:spacing w:line="360" w:lineRule="auto"/>
        <w:ind w:left="0" w:leftChars="0" w:firstLine="1440" w:firstLineChars="600"/>
        <w:jc w:val="both"/>
        <w:rPr>
          <w:rFonts w:hint="default" w:ascii="Bookman Old Style" w:hAnsi="Bookman Old Style" w:cs="Bookman Old Style"/>
          <w:highlight w:val="none"/>
          <w:lang w:val="pt-BR"/>
        </w:rPr>
      </w:pPr>
      <w:r>
        <w:rPr>
          <w:rFonts w:hint="default" w:ascii="Bookman Old Style" w:hAnsi="Bookman Old Style" w:cs="Bookman Old Style"/>
          <w:highlight w:val="none"/>
          <w:rtl w:val="0"/>
          <w:lang w:val="pt-BR"/>
        </w:rPr>
        <w:t>A existência de inconsistência que motivou o indeferimento do pedido é devido a erro no Sistema PesquBrasil. O site que permite apenas a consulta pelo CPF está informando a data de expedição ao invés da data de 1º registro, o que pode ser verificado corretamente no certificado de regularidade.</w:t>
      </w:r>
    </w:p>
    <w:p w14:paraId="08945C67">
      <w:pPr>
        <w:pStyle w:val="3"/>
        <w:spacing w:line="360" w:lineRule="auto"/>
        <w:ind w:left="0" w:leftChars="0" w:firstLine="1440" w:firstLineChars="600"/>
        <w:jc w:val="both"/>
        <w:rPr>
          <w:rFonts w:hint="default" w:ascii="Bookman Old Style" w:hAnsi="Bookman Old Style" w:cs="Bookman Old Style"/>
          <w:highlight w:val="none"/>
          <w:lang w:val="pt-BR"/>
        </w:rPr>
      </w:pPr>
      <w:r>
        <w:rPr>
          <w:rFonts w:hint="default" w:ascii="Bookman Old Style" w:hAnsi="Bookman Old Style" w:cs="Bookman Old Style"/>
          <w:highlight w:val="none"/>
          <w:rtl w:val="0"/>
          <w:lang w:val="pt-BR"/>
        </w:rPr>
        <w:t xml:space="preserve">Quando acesso o sistema com CPF e login do usuário, verifica-se que a data de 1º RGP está correta e de acordo com o protocolo de registro do requerente. No caso, a data de 1º RGP correta é </w:t>
      </w:r>
      <w:r>
        <w:rPr>
          <w:rFonts w:hint="default" w:ascii="Bookman Old Style" w:hAnsi="Bookman Old Style" w:cs="Bookman Old Style"/>
          <w:lang w:val="pt-BR"/>
        </w:rPr>
        <w:t>24/09/202</w:t>
      </w:r>
      <w:r>
        <w:rPr>
          <w:rFonts w:hint="default" w:ascii="Bookman Old Style" w:hAnsi="Bookman Old Style" w:cs="Bookman Old Style"/>
          <w:highlight w:val="none"/>
          <w:lang w:val="pt-BR"/>
        </w:rPr>
        <w:t>1</w:t>
      </w:r>
      <w:r>
        <w:rPr>
          <w:rFonts w:hint="default" w:ascii="Bookman Old Style" w:hAnsi="Bookman Old Style" w:cs="Bookman Old Style"/>
          <w:highlight w:val="none"/>
          <w:rtl w:val="0"/>
          <w:lang w:val="pt-BR"/>
        </w:rPr>
        <w:t xml:space="preserve"> conforme certificado de regularidade anexo o qual possui QR Code apto a atestar a veracidade das informações. Nesta oportunidade, junta-se o certificado de regularidade e os documentos pertinentes.</w:t>
      </w:r>
    </w:p>
    <w:p w14:paraId="78877514">
      <w:pPr>
        <w:pStyle w:val="3"/>
        <w:spacing w:line="360" w:lineRule="auto"/>
        <w:ind w:left="0" w:leftChars="0" w:firstLine="1440" w:firstLineChars="600"/>
        <w:jc w:val="both"/>
        <w:rPr>
          <w:rFonts w:hint="default" w:ascii="Bookman Old Style" w:hAnsi="Bookman Old Style" w:cs="Bookman Old Style"/>
          <w:highlight w:val="none"/>
          <w:lang w:val="pt-BR"/>
        </w:rPr>
      </w:pPr>
      <w:r>
        <w:rPr>
          <w:rFonts w:hint="default" w:ascii="Bookman Old Style" w:hAnsi="Bookman Old Style" w:cs="Bookman Old Style"/>
          <w:highlight w:val="none"/>
          <w:lang w:val="pt-BR"/>
        </w:rPr>
        <w:t xml:space="preserve">Pontua-se que, a certidão de regularidade é documento comprobatório da situação do pescador no Registro Geral da Atividade Pesqueira – RPG. </w:t>
      </w:r>
      <w:r>
        <w:rPr>
          <w:rFonts w:hint="default" w:ascii="Bookman Old Style" w:hAnsi="Bookman Old Style" w:cs="Bookman Old Style"/>
          <w:highlight w:val="none"/>
          <w:rtl w:val="0"/>
          <w:lang w:val="pt-BR"/>
        </w:rPr>
        <w:t xml:space="preserve">   </w:t>
      </w:r>
    </w:p>
    <w:p w14:paraId="1AE5C8BE">
      <w:pPr>
        <w:pStyle w:val="3"/>
        <w:spacing w:line="360" w:lineRule="auto"/>
        <w:ind w:left="0" w:leftChars="0" w:firstLine="1440" w:firstLineChars="600"/>
        <w:jc w:val="both"/>
        <w:rPr>
          <w:rFonts w:hint="default" w:ascii="Bookman Old Style" w:hAnsi="Bookman Old Style" w:cs="Bookman Old Style"/>
          <w:highlight w:val="none"/>
          <w:lang w:val="pt-BR"/>
        </w:rPr>
      </w:pPr>
      <w:r>
        <w:rPr>
          <w:rFonts w:hint="default" w:ascii="Bookman Old Style" w:hAnsi="Bookman Old Style" w:cs="Bookman Old Style"/>
          <w:highlight w:val="none"/>
          <w:lang w:val="pt-BR"/>
        </w:rPr>
        <w:t xml:space="preserve">A data de primeiro registro comprova o exercício da atividade da pesca nos 12 meses imediatamente anteriores ao defeso. Está cumprido ainda o requisito de pagamento da contribuição previdenciária referente à comercialização do produto pescado, conforme guia de recolhimento anexa a este requerimento. </w:t>
      </w:r>
    </w:p>
    <w:p w14:paraId="704E717B">
      <w:pPr>
        <w:pStyle w:val="3"/>
        <w:ind w:left="0" w:leftChars="0" w:firstLine="1440" w:firstLineChars="600"/>
        <w:jc w:val="both"/>
        <w:rPr>
          <w:rFonts w:hint="default" w:ascii="Bookman Old Style" w:hAnsi="Bookman Old Style" w:cs="Bookman Old Style"/>
          <w:highlight w:val="yellow"/>
          <w:lang w:val="pt-BR"/>
        </w:rPr>
      </w:pPr>
    </w:p>
    <w:p w14:paraId="488C4B37">
      <w:pPr>
        <w:pStyle w:val="3"/>
        <w:rPr>
          <w:rFonts w:hint="default" w:ascii="Bookman Old Style" w:hAnsi="Bookman Old Style" w:cs="Bookman Old Style"/>
        </w:rPr>
      </w:pPr>
      <w:r>
        <w:rPr>
          <w:rFonts w:hint="default" w:ascii="Bookman Old Style" w:hAnsi="Bookman Old Style" w:cs="Bookman Old Style"/>
          <w:b/>
        </w:rPr>
        <w:t>II -</w:t>
      </w:r>
      <w:r>
        <w:rPr>
          <w:rFonts w:hint="default" w:ascii="Bookman Old Style" w:hAnsi="Bookman Old Style" w:cs="Bookman Old Style"/>
        </w:rPr>
        <w:t xml:space="preserve"> </w:t>
      </w:r>
      <w:r>
        <w:rPr>
          <w:rFonts w:hint="default" w:ascii="Bookman Old Style" w:hAnsi="Bookman Old Style" w:cs="Bookman Old Style"/>
          <w:b/>
        </w:rPr>
        <w:t>DOS PEDIDOS</w:t>
      </w:r>
    </w:p>
    <w:p w14:paraId="768349BA">
      <w:pPr>
        <w:pStyle w:val="3"/>
        <w:spacing w:line="360" w:lineRule="auto"/>
        <w:ind w:left="0" w:leftChars="0" w:firstLine="1440" w:firstLineChars="600"/>
        <w:jc w:val="both"/>
        <w:rPr>
          <w:rFonts w:hint="default" w:ascii="Bookman Old Style" w:hAnsi="Bookman Old Style" w:cs="Bookman Old Style"/>
          <w:lang w:val="pt-BR"/>
        </w:rPr>
      </w:pPr>
      <w:r>
        <w:rPr>
          <w:rFonts w:hint="default" w:ascii="Bookman Old Style" w:hAnsi="Bookman Old Style" w:cs="Bookman Old Style"/>
        </w:rPr>
        <w:t xml:space="preserve">Assim, requer que seja concedido o </w:t>
      </w:r>
      <w:r>
        <w:rPr>
          <w:rFonts w:hint="default" w:ascii="Bookman Old Style" w:hAnsi="Bookman Old Style" w:cs="Bookman Old Style"/>
          <w:lang w:val="pt-BR"/>
        </w:rPr>
        <w:t>Seguro Defeso</w:t>
      </w:r>
      <w:r>
        <w:rPr>
          <w:rFonts w:hint="default" w:ascii="Bookman Old Style" w:hAnsi="Bookman Old Style" w:cs="Bookman Old Style"/>
        </w:rPr>
        <w:t xml:space="preserve">, já que </w:t>
      </w:r>
      <w:r>
        <w:rPr>
          <w:rFonts w:hint="default" w:ascii="Bookman Old Style" w:hAnsi="Bookman Old Style" w:cs="Bookman Old Style"/>
          <w:lang w:val="pt-BR"/>
        </w:rPr>
        <w:t>atendidos</w:t>
      </w:r>
      <w:r>
        <w:rPr>
          <w:rFonts w:hint="default" w:ascii="Bookman Old Style" w:hAnsi="Bookman Old Style" w:cs="Bookman Old Style"/>
        </w:rPr>
        <w:t xml:space="preserve"> os requisitos para a percepção do mesmo</w:t>
      </w:r>
      <w:r>
        <w:rPr>
          <w:rFonts w:hint="default" w:ascii="Bookman Old Style" w:hAnsi="Bookman Old Style" w:cs="Bookman Old Style"/>
          <w:lang w:val="pt-BR"/>
        </w:rPr>
        <w:t xml:space="preserve">. </w:t>
      </w:r>
    </w:p>
    <w:p w14:paraId="66644490">
      <w:pPr>
        <w:pStyle w:val="3"/>
        <w:spacing w:line="360" w:lineRule="auto"/>
        <w:ind w:left="0" w:leftChars="0" w:firstLine="1440" w:firstLineChars="600"/>
        <w:jc w:val="both"/>
        <w:rPr>
          <w:rFonts w:hint="default" w:ascii="Bookman Old Style" w:hAnsi="Bookman Old Style" w:cs="Bookman Old Style"/>
          <w:lang w:val="pt-BR"/>
        </w:rPr>
      </w:pPr>
    </w:p>
    <w:p w14:paraId="225204CB">
      <w:pPr>
        <w:jc w:val="center"/>
        <w:rPr>
          <w:rFonts w:hint="default" w:ascii="Bookman Old Style" w:hAnsi="Bookman Old Style"/>
          <w:lang w:val="pt-BR"/>
        </w:rPr>
      </w:pPr>
      <w:r>
        <w:rPr>
          <w:rFonts w:ascii="Bookman Old Style" w:hAnsi="Bookman Old Style"/>
        </w:rPr>
        <w:t xml:space="preserve">São Luís – MA </w:t>
      </w:r>
      <w:r>
        <w:rPr>
          <w:rFonts w:hint="default" w:ascii="Bookman Old Style" w:hAnsi="Bookman Old Style"/>
          <w:lang w:val="pt-BR"/>
        </w:rPr>
        <w:t>10</w:t>
      </w:r>
      <w:r>
        <w:rPr>
          <w:rFonts w:ascii="Bookman Old Style" w:hAnsi="Bookman Old Style"/>
        </w:rPr>
        <w:t xml:space="preserve"> de </w:t>
      </w:r>
      <w:r>
        <w:rPr>
          <w:rFonts w:hint="default" w:ascii="Bookman Old Style" w:hAnsi="Bookman Old Style"/>
          <w:lang w:val="pt-BR"/>
        </w:rPr>
        <w:t xml:space="preserve">janeiro </w:t>
      </w:r>
      <w:r>
        <w:rPr>
          <w:rFonts w:ascii="Bookman Old Style" w:hAnsi="Bookman Old Style"/>
        </w:rPr>
        <w:t>de 202</w:t>
      </w:r>
      <w:r>
        <w:rPr>
          <w:rFonts w:hint="default" w:ascii="Bookman Old Style" w:hAnsi="Bookman Old Style"/>
          <w:lang w:val="pt-BR"/>
        </w:rPr>
        <w:t>4</w:t>
      </w:r>
    </w:p>
    <w:bookmarkEnd w:id="0"/>
    <w:p w14:paraId="555F1828">
      <w:pPr>
        <w:pStyle w:val="3"/>
        <w:rPr>
          <w:rFonts w:hint="default" w:ascii="Bookman Old Style" w:hAnsi="Bookman Old Style" w:cs="Bookman Old Style"/>
        </w:rPr>
      </w:pPr>
    </w:p>
    <w:sectPr>
      <w:headerReference r:id="rId4" w:type="default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F78F70">
    <w:pPr>
      <w:pStyle w:val="20"/>
      <w:jc w:val="both"/>
      <w:rPr>
        <w:rFonts w:ascii="SimSun" w:hAnsi="SimSun" w:eastAsia="SimSun" w:cs="SimSun"/>
        <w:b w:val="0"/>
        <w:bCs w:val="0"/>
        <w:sz w:val="24"/>
        <w:szCs w:val="24"/>
      </w:rPr>
    </w:pPr>
  </w:p>
  <w:p w14:paraId="3FFB9EC8">
    <w:pPr>
      <w:pStyle w:val="20"/>
      <w:jc w:val="right"/>
      <w:rPr>
        <w:rFonts w:ascii="SimSun" w:hAnsi="SimSun" w:eastAsia="SimSun" w:cs="SimSun"/>
        <w:b w:val="0"/>
        <w:bCs w:val="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90C0D31"/>
    <w:rsid w:val="3740173D"/>
    <w:rsid w:val="6A4C27B1"/>
    <w:rsid w:val="6F365CB6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qFormat/>
    <w:uiPriority w:val="0"/>
    <w:rPr>
      <w:vertAlign w:val="superscript"/>
    </w:rPr>
  </w:style>
  <w:style w:type="character" w:customStyle="1" w:styleId="15">
    <w:name w:val="Body Text Char"/>
    <w:basedOn w:val="12"/>
    <w:link w:val="3"/>
    <w:qFormat/>
    <w:uiPriority w:val="0"/>
  </w:style>
  <w:style w:type="character" w:styleId="16">
    <w:name w:val="Hyperlink"/>
    <w:basedOn w:val="15"/>
    <w:qFormat/>
    <w:uiPriority w:val="0"/>
    <w:rPr>
      <w:color w:val="4F81BD" w:themeColor="accent1"/>
    </w:r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20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21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22">
    <w:name w:val="caption"/>
    <w:basedOn w:val="1"/>
    <w:qFormat/>
    <w:uiPriority w:val="0"/>
    <w:pPr>
      <w:spacing w:before="0" w:after="120"/>
    </w:pPr>
    <w:rPr>
      <w:i/>
    </w:rPr>
  </w:style>
  <w:style w:type="paragraph" w:styleId="23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4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5">
    <w:name w:val="footnote text"/>
    <w:basedOn w:val="1"/>
    <w:unhideWhenUsed/>
    <w:qFormat/>
    <w:uiPriority w:val="9"/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22"/>
    <w:qFormat/>
    <w:uiPriority w:val="0"/>
    <w:pPr>
      <w:keepNext/>
    </w:pPr>
  </w:style>
  <w:style w:type="paragraph" w:customStyle="1" w:styleId="35">
    <w:name w:val="Image Caption"/>
    <w:basedOn w:val="2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15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qFormat/>
    <w:uiPriority w:val="0"/>
    <w:pPr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8"/>
    <w:qFormat/>
    <w:uiPriority w:val="0"/>
    <w:rPr>
      <w:b/>
      <w:color w:val="007020"/>
    </w:rPr>
  </w:style>
  <w:style w:type="character" w:customStyle="1" w:styleId="42">
    <w:name w:val="DataTypeTok"/>
    <w:basedOn w:val="38"/>
    <w:qFormat/>
    <w:uiPriority w:val="0"/>
    <w:rPr>
      <w:color w:val="902000"/>
    </w:rPr>
  </w:style>
  <w:style w:type="character" w:customStyle="1" w:styleId="43">
    <w:name w:val="DecValTok"/>
    <w:basedOn w:val="38"/>
    <w:qFormat/>
    <w:uiPriority w:val="0"/>
    <w:rPr>
      <w:color w:val="40A070"/>
    </w:rPr>
  </w:style>
  <w:style w:type="character" w:customStyle="1" w:styleId="44">
    <w:name w:val="BaseNTok"/>
    <w:basedOn w:val="38"/>
    <w:qFormat/>
    <w:uiPriority w:val="0"/>
    <w:rPr>
      <w:color w:val="40A070"/>
    </w:rPr>
  </w:style>
  <w:style w:type="character" w:customStyle="1" w:styleId="45">
    <w:name w:val="FloatTok"/>
    <w:basedOn w:val="38"/>
    <w:qFormat/>
    <w:uiPriority w:val="0"/>
    <w:rPr>
      <w:color w:val="40A070"/>
    </w:rPr>
  </w:style>
  <w:style w:type="character" w:customStyle="1" w:styleId="46">
    <w:name w:val="ConstantTok"/>
    <w:basedOn w:val="38"/>
    <w:qFormat/>
    <w:uiPriority w:val="0"/>
    <w:rPr>
      <w:color w:val="880000"/>
    </w:rPr>
  </w:style>
  <w:style w:type="character" w:customStyle="1" w:styleId="47">
    <w:name w:val="CharTok"/>
    <w:basedOn w:val="38"/>
    <w:qFormat/>
    <w:uiPriority w:val="0"/>
    <w:rPr>
      <w:color w:val="4070A0"/>
    </w:rPr>
  </w:style>
  <w:style w:type="character" w:customStyle="1" w:styleId="48">
    <w:name w:val="SpecialCharTok"/>
    <w:basedOn w:val="38"/>
    <w:qFormat/>
    <w:uiPriority w:val="0"/>
    <w:rPr>
      <w:color w:val="4070A0"/>
    </w:rPr>
  </w:style>
  <w:style w:type="character" w:customStyle="1" w:styleId="49">
    <w:name w:val="StringTok"/>
    <w:basedOn w:val="38"/>
    <w:qFormat/>
    <w:uiPriority w:val="0"/>
    <w:rPr>
      <w:color w:val="4070A0"/>
    </w:rPr>
  </w:style>
  <w:style w:type="character" w:customStyle="1" w:styleId="50">
    <w:name w:val="VerbatimStringTok"/>
    <w:basedOn w:val="38"/>
    <w:qFormat/>
    <w:uiPriority w:val="0"/>
    <w:rPr>
      <w:color w:val="4070A0"/>
    </w:rPr>
  </w:style>
  <w:style w:type="character" w:customStyle="1" w:styleId="51">
    <w:name w:val="SpecialStringTok"/>
    <w:basedOn w:val="38"/>
    <w:qFormat/>
    <w:uiPriority w:val="0"/>
    <w:rPr>
      <w:color w:val="BB6688"/>
    </w:rPr>
  </w:style>
  <w:style w:type="character" w:customStyle="1" w:styleId="52">
    <w:name w:val="ImportTok"/>
    <w:basedOn w:val="38"/>
    <w:qFormat/>
    <w:uiPriority w:val="0"/>
  </w:style>
  <w:style w:type="character" w:customStyle="1" w:styleId="53">
    <w:name w:val="CommentTok"/>
    <w:basedOn w:val="38"/>
    <w:qFormat/>
    <w:uiPriority w:val="0"/>
    <w:rPr>
      <w:i/>
      <w:color w:val="60A0B0"/>
    </w:rPr>
  </w:style>
  <w:style w:type="character" w:customStyle="1" w:styleId="54">
    <w:name w:val="DocumentationTok"/>
    <w:basedOn w:val="38"/>
    <w:qFormat/>
    <w:uiPriority w:val="0"/>
    <w:rPr>
      <w:i/>
      <w:color w:val="BA2121"/>
    </w:rPr>
  </w:style>
  <w:style w:type="character" w:customStyle="1" w:styleId="55">
    <w:name w:val="AnnotationTok"/>
    <w:basedOn w:val="38"/>
    <w:qFormat/>
    <w:uiPriority w:val="0"/>
    <w:rPr>
      <w:b/>
      <w:i/>
      <w:color w:val="60A0B0"/>
    </w:rPr>
  </w:style>
  <w:style w:type="character" w:customStyle="1" w:styleId="56">
    <w:name w:val="CommentVarTok"/>
    <w:basedOn w:val="38"/>
    <w:qFormat/>
    <w:uiPriority w:val="0"/>
    <w:rPr>
      <w:b/>
      <w:i/>
      <w:color w:val="60A0B0"/>
    </w:rPr>
  </w:style>
  <w:style w:type="character" w:customStyle="1" w:styleId="57">
    <w:name w:val="OtherTok"/>
    <w:basedOn w:val="38"/>
    <w:qFormat/>
    <w:uiPriority w:val="0"/>
    <w:rPr>
      <w:color w:val="007020"/>
    </w:rPr>
  </w:style>
  <w:style w:type="character" w:customStyle="1" w:styleId="58">
    <w:name w:val="FunctionTok"/>
    <w:basedOn w:val="38"/>
    <w:qFormat/>
    <w:uiPriority w:val="0"/>
    <w:rPr>
      <w:color w:val="06287E"/>
    </w:rPr>
  </w:style>
  <w:style w:type="character" w:customStyle="1" w:styleId="59">
    <w:name w:val="VariableTok"/>
    <w:basedOn w:val="38"/>
    <w:qFormat/>
    <w:uiPriority w:val="0"/>
    <w:rPr>
      <w:color w:val="19177C"/>
    </w:rPr>
  </w:style>
  <w:style w:type="character" w:customStyle="1" w:styleId="60">
    <w:name w:val="ControlFlowTok"/>
    <w:basedOn w:val="38"/>
    <w:qFormat/>
    <w:uiPriority w:val="0"/>
    <w:rPr>
      <w:b/>
      <w:color w:val="007020"/>
    </w:rPr>
  </w:style>
  <w:style w:type="character" w:customStyle="1" w:styleId="61">
    <w:name w:val="OperatorTok"/>
    <w:basedOn w:val="38"/>
    <w:qFormat/>
    <w:uiPriority w:val="0"/>
    <w:rPr>
      <w:color w:val="666666"/>
    </w:rPr>
  </w:style>
  <w:style w:type="character" w:customStyle="1" w:styleId="62">
    <w:name w:val="BuiltInTok"/>
    <w:basedOn w:val="38"/>
    <w:qFormat/>
    <w:uiPriority w:val="0"/>
  </w:style>
  <w:style w:type="character" w:customStyle="1" w:styleId="63">
    <w:name w:val="ExtensionTok"/>
    <w:basedOn w:val="38"/>
    <w:qFormat/>
    <w:uiPriority w:val="0"/>
  </w:style>
  <w:style w:type="character" w:customStyle="1" w:styleId="64">
    <w:name w:val="PreprocessorTok"/>
    <w:basedOn w:val="38"/>
    <w:qFormat/>
    <w:uiPriority w:val="0"/>
    <w:rPr>
      <w:color w:val="BC7A00"/>
    </w:rPr>
  </w:style>
  <w:style w:type="character" w:customStyle="1" w:styleId="65">
    <w:name w:val="AttributeTok"/>
    <w:basedOn w:val="38"/>
    <w:qFormat/>
    <w:uiPriority w:val="0"/>
    <w:rPr>
      <w:color w:val="7D9029"/>
    </w:rPr>
  </w:style>
  <w:style w:type="character" w:customStyle="1" w:styleId="66">
    <w:name w:val="RegionMarkerTok"/>
    <w:basedOn w:val="38"/>
    <w:qFormat/>
    <w:uiPriority w:val="0"/>
  </w:style>
  <w:style w:type="character" w:customStyle="1" w:styleId="67">
    <w:name w:val="InformationTok"/>
    <w:basedOn w:val="38"/>
    <w:qFormat/>
    <w:uiPriority w:val="0"/>
    <w:rPr>
      <w:b/>
      <w:i/>
      <w:color w:val="60A0B0"/>
    </w:rPr>
  </w:style>
  <w:style w:type="character" w:customStyle="1" w:styleId="68">
    <w:name w:val="WarningTok"/>
    <w:basedOn w:val="38"/>
    <w:qFormat/>
    <w:uiPriority w:val="0"/>
    <w:rPr>
      <w:b/>
      <w:i/>
      <w:color w:val="60A0B0"/>
    </w:rPr>
  </w:style>
  <w:style w:type="character" w:customStyle="1" w:styleId="69">
    <w:name w:val="AlertTok"/>
    <w:basedOn w:val="38"/>
    <w:qFormat/>
    <w:uiPriority w:val="0"/>
    <w:rPr>
      <w:b/>
      <w:color w:val="FF0000"/>
    </w:rPr>
  </w:style>
  <w:style w:type="character" w:customStyle="1" w:styleId="70">
    <w:name w:val="ErrorTok"/>
    <w:basedOn w:val="38"/>
    <w:qFormat/>
    <w:uiPriority w:val="0"/>
    <w:rPr>
      <w:b/>
      <w:color w:val="FF0000"/>
    </w:rPr>
  </w:style>
  <w:style w:type="character" w:customStyle="1" w:styleId="71">
    <w:name w:val="NormalTok"/>
    <w:basedOn w:val="3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386</Words>
  <Characters>1991</Characters>
  <Lines>12</Lines>
  <Paragraphs>8</Paragraphs>
  <TotalTime>143</TotalTime>
  <ScaleCrop>false</ScaleCrop>
  <LinksUpToDate>false</LinksUpToDate>
  <CharactersWithSpaces>2366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2025-01-06T12:55:00Z</dcterms:created>
  <dc:creator>user</dc:creator>
  <cp:lastModifiedBy>user</cp:lastModifiedBy>
  <dcterms:modified xsi:type="dcterms:W3CDTF">2025-01-10T13:39:09Z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18A8F356F7B3476CB8A810329A564FFB_12</vt:lpwstr>
  </property>
</Properties>
</file>