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74"/>
        <w:gridCol w:w="7937"/>
      </w:tblGrid>
      <w:tr>
        <w:tc>
          <w:tcPr>
            <w:tcW w:type="dxa" w:w="1474"/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/>
                <w:b/>
                <w:color w:val="5F8F17"/>
                <w:sz w:val="40"/>
              </w:rPr>
              <w:t>Acta y orden del día</w:t>
            </w:r>
          </w:p>
          <w:p>
            <w:r>
              <w:rPr>
                <w:rFonts w:ascii="Calibri" w:hAnsi="Calibri"/>
                <w:color w:val="0B0F0B"/>
                <w:sz w:val="22"/>
              </w:rPr>
              <w:t>Reunión de equipo  ·  farmapro</w:t>
            </w:r>
          </w:p>
        </w:tc>
      </w:tr>
    </w:tbl>
    <w:p>
      <w:pPr>
        <w:pBdr>
          <w:bottom w:val="single" w:sz="24" w:space="1" w:color="A3D338"/>
        </w:pBdr>
        <w:spacing w:after="120"/>
      </w:pPr>
    </w:p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Datos de la reunión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5F8F17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Campo</w:t>
            </w:r>
          </w:p>
        </w:tc>
        <w:tc>
          <w:tcPr>
            <w:tcW w:type="dxa" w:w="7087"/>
            <w:shd w:val="clear" w:color="auto" w:fill="5F8F17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color w:val="0B0F0B"/>
                <w:sz w:val="22"/>
              </w:rPr>
              <w:t>Fecha y hora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Lunes 22 de junio de 2026, 09:00 - 09:45</w:t>
            </w:r>
          </w:p>
        </w:tc>
      </w:tr>
      <w:tr>
        <w:tc>
          <w:tcPr>
            <w:tcW w:type="dxa" w:w="2551"/>
            <w:shd w:val="clear" w:color="auto" w:fill="EAF5D0"/>
          </w:tcPr>
          <w:p>
            <w:r/>
            <w:r>
              <w:rPr>
                <w:rFonts w:ascii="Calibri" w:hAnsi="Calibri"/>
                <w:b/>
                <w:color w:val="0B0F0B"/>
                <w:sz w:val="22"/>
              </w:rPr>
              <w:t>Lugar</w:t>
            </w:r>
          </w:p>
        </w:tc>
        <w:tc>
          <w:tcPr>
            <w:tcW w:type="dxa" w:w="7087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Trastienda de la farmacia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color w:val="0B0F0B"/>
                <w:sz w:val="22"/>
              </w:rPr>
              <w:t>Convoca / dirige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Laura Domínguez (titular)</w:t>
            </w:r>
          </w:p>
        </w:tc>
      </w:tr>
    </w:tbl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Asistentes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Nombre</w:t>
            </w:r>
          </w:p>
        </w:tc>
        <w:tc>
          <w:tcPr>
            <w:tcW w:type="dxa" w:w="3685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Puesto</w:t>
            </w:r>
          </w:p>
        </w:tc>
        <w:tc>
          <w:tcPr>
            <w:tcW w:type="dxa" w:w="2268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Asistencia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Laura Domínguez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Titular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Sí</w:t>
            </w:r>
          </w:p>
        </w:tc>
      </w:tr>
      <w:tr>
        <w:tc>
          <w:tcPr>
            <w:tcW w:type="dxa" w:w="3685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Marta Ruiz</w:t>
            </w:r>
          </w:p>
        </w:tc>
        <w:tc>
          <w:tcPr>
            <w:tcW w:type="dxa" w:w="3685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Farmacéutica</w:t>
            </w:r>
          </w:p>
        </w:tc>
        <w:tc>
          <w:tcPr>
            <w:tcW w:type="dxa" w:w="2268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Sí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Carlos Gil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Técnico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Sí</w:t>
            </w:r>
          </w:p>
        </w:tc>
      </w:tr>
      <w:tr>
        <w:tc>
          <w:tcPr>
            <w:tcW w:type="dxa" w:w="3685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Nuria Sanz</w:t>
            </w:r>
          </w:p>
        </w:tc>
        <w:tc>
          <w:tcPr>
            <w:tcW w:type="dxa" w:w="3685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Auxiliar</w:t>
            </w:r>
          </w:p>
        </w:tc>
        <w:tc>
          <w:tcPr>
            <w:tcW w:type="dxa" w:w="2268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No (vacaciones)</w:t>
            </w:r>
          </w:p>
        </w:tc>
      </w:tr>
    </w:tbl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Orden del día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Nº</w:t>
            </w:r>
          </w:p>
        </w:tc>
        <w:tc>
          <w:tcPr>
            <w:tcW w:type="dxa" w:w="6236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Punto a tratar</w:t>
            </w:r>
          </w:p>
        </w:tc>
        <w:tc>
          <w:tcPr>
            <w:tcW w:type="dxa" w:w="2551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Tiempo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Revisión de ventas y ticket medio de la quincena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10 min</w:t>
            </w:r>
          </w:p>
        </w:tc>
      </w:tr>
      <w:tr>
        <w:tc>
          <w:tcPr>
            <w:tcW w:type="dxa" w:w="850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2</w:t>
            </w:r>
          </w:p>
        </w:tc>
        <w:tc>
          <w:tcPr>
            <w:tcW w:type="dxa" w:w="6236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Campaña de protección solar: stock, escaparate y recomendación</w:t>
            </w:r>
          </w:p>
        </w:tc>
        <w:tc>
          <w:tcPr>
            <w:tcW w:type="dxa" w:w="255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10 min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Reparto de turnos del periodo de vacaciones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10 min</w:t>
            </w:r>
          </w:p>
        </w:tc>
      </w:tr>
      <w:tr>
        <w:tc>
          <w:tcPr>
            <w:tcW w:type="dxa" w:w="850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4</w:t>
            </w:r>
          </w:p>
        </w:tc>
        <w:tc>
          <w:tcPr>
            <w:tcW w:type="dxa" w:w="6236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Reseñas de Google y atención al cliente</w:t>
            </w:r>
          </w:p>
        </w:tc>
        <w:tc>
          <w:tcPr>
            <w:tcW w:type="dxa" w:w="255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8 min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Ruegos y preguntas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5 min</w:t>
            </w:r>
          </w:p>
        </w:tc>
      </w:tr>
    </w:tbl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Objetivos de la reunión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Alinear al equipo en la campaña de temporada y su recomendación en el mostrador.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Cerrar el cuadrante de turnos del verano sin descubrir ninguna franja.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Acordar acciones concretas para mejorar las reseñas y la experiencia del cliente.</w:t>
      </w:r>
    </w:p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Acuerdos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Montar el escaparate de protección solar antes del viernes 26 de junio.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Ofrecer de forma proactiva el servicio de asesoramiento solar a clientes de piel sensible.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Publicar una reseña destacada en el Perfil de Google cada semana.</w:t>
      </w:r>
    </w:p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Tareas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Tarea</w:t>
            </w:r>
          </w:p>
        </w:tc>
        <w:tc>
          <w:tcPr>
            <w:tcW w:type="dxa" w:w="2268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Responsable</w:t>
            </w:r>
          </w:p>
        </w:tc>
        <w:tc>
          <w:tcPr>
            <w:tcW w:type="dxa" w:w="1701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Fecha límite</w:t>
            </w:r>
          </w:p>
        </w:tc>
        <w:tc>
          <w:tcPr>
            <w:tcW w:type="dxa" w:w="1701"/>
            <w:shd w:val="clear" w:color="auto" w:fill="5F8F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Pedir reposición de gama solar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Carlos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20/06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En curso</w:t>
            </w:r>
          </w:p>
        </w:tc>
      </w:tr>
      <w:tr>
        <w:tc>
          <w:tcPr>
            <w:tcW w:type="dxa" w:w="3969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Diseñar el escaparate de verano</w:t>
            </w:r>
          </w:p>
        </w:tc>
        <w:tc>
          <w:tcPr>
            <w:tcW w:type="dxa" w:w="2268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Marta</w:t>
            </w:r>
          </w:p>
        </w:tc>
        <w:tc>
          <w:tcPr>
            <w:tcW w:type="dxa" w:w="170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26/06</w:t>
            </w:r>
          </w:p>
        </w:tc>
        <w:tc>
          <w:tcPr>
            <w:tcW w:type="dxa" w:w="170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Pendiente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Actualizar horario en el Perfil de Google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Laura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21/06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Hecho</w:t>
            </w:r>
          </w:p>
        </w:tc>
      </w:tr>
      <w:tr>
        <w:tc>
          <w:tcPr>
            <w:tcW w:type="dxa" w:w="3969"/>
            <w:shd w:val="clear" w:color="auto" w:fill="EAF5D0"/>
          </w:tcPr>
          <w:p>
            <w:r/>
            <w:r>
              <w:rPr>
                <w:rFonts w:ascii="Calibri" w:hAnsi="Calibri"/>
                <w:b w:val="0"/>
                <w:color w:val="0B0F0B"/>
                <w:sz w:val="22"/>
              </w:rPr>
              <w:t>Recopilar reseñas para publicar</w:t>
            </w:r>
          </w:p>
        </w:tc>
        <w:tc>
          <w:tcPr>
            <w:tcW w:type="dxa" w:w="2268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Nuria</w:t>
            </w:r>
          </w:p>
        </w:tc>
        <w:tc>
          <w:tcPr>
            <w:tcW w:type="dxa" w:w="170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30/06</w:t>
            </w:r>
          </w:p>
        </w:tc>
        <w:tc>
          <w:tcPr>
            <w:tcW w:type="dxa" w:w="1701"/>
            <w:shd w:val="clear" w:color="auto" w:fill="EAF5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B0F0B"/>
                <w:sz w:val="22"/>
              </w:rPr>
              <w:t>Pendiente</w:t>
            </w:r>
          </w:p>
        </w:tc>
      </w:tr>
    </w:tbl>
    <w:p>
      <w:pPr>
        <w:pBdr>
          <w:bottom w:val="single" w:sz="12" w:space="2" w:color="A3D338"/>
        </w:pBdr>
      </w:pPr>
      <w:r>
        <w:rPr>
          <w:rFonts w:ascii="Calibri" w:hAnsi="Calibri"/>
          <w:b/>
          <w:color w:val="5F8F17"/>
          <w:sz w:val="26"/>
        </w:rPr>
        <w:t>Próximos pasos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Próxima reunión: lunes 6 de julio de 2026, 09:00.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Revisar el avance de las tareas pendientes al inicio de la próxima reunión.</w:t>
      </w:r>
    </w:p>
    <w:p>
      <w:pPr>
        <w:pStyle w:val="ListBullet"/>
      </w:pPr>
      <w:r>
        <w:rPr>
          <w:rFonts w:ascii="Calibri" w:hAnsi="Calibri"/>
          <w:color w:val="0B0F0B"/>
          <w:sz w:val="22"/>
        </w:rPr>
        <w:t>Laura enviará el acta al equipo el mismo día por el canal interno.</w:t>
      </w:r>
    </w:p>
    <w:p>
      <w:pPr>
        <w:spacing w:before="320"/>
      </w:pPr>
      <w:r>
        <w:rPr>
          <w:rFonts w:ascii="Calibri" w:hAnsi="Calibri"/>
          <w:i/>
          <w:color w:val="666666"/>
          <w:sz w:val="18"/>
        </w:rPr>
        <w:t>Plantilla farmapro · Personaliza los datos de ejemplo con la información de tu farmacia.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0F0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