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6FB2"/>
          <w:sz w:val="40"/>
          <w:szCs w:val="40"/>
        </w:rPr>
        <w:t xml:space="preserve">Criterios e indicadores de evaluación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Tercer grado · Lengua y Matemática · 3 días · 2026</w:t>
      </w:r>
    </w:p>
    <w:p>
      <w:pPr>
        <w:spacing w:after="200"/>
        <w:jc w:val="center"/>
      </w:pPr>
      <w:r>
        <w:rPr>
          <w:i/>
          <w:iCs/>
          <w:sz w:val="21"/>
          <w:szCs w:val="21"/>
        </w:rPr>
        <w:t xml:space="preserve">Propósito: fortalecer la comprensión, la lectura y la producción de textos expositivos, y afianzar la numeración hasta 10.000 y la resolución de situaciones problemáticas con las tablas hasta el 6.</w:t>
      </w:r>
    </w:p>
    <w:p>
      <w:pPr>
        <w:spacing w:after="120"/>
        <w:jc w:val="center"/>
      </w:pPr>
      <w:r>
        <w:drawing>
          <wp:inline distT="0" distB="0" distL="0" distR="0">
            <wp:extent cx="5905500" cy="540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color w:val="555555"/>
          <w:sz w:val="20"/>
          <w:szCs w:val="20"/>
        </w:rPr>
        <w:t xml:space="preserve">Cada una de las páginas siguientes presenta una ficha de la lámina con sus criterios e indicadores de evaluación. Las columnas Logrado / En proceso / No logrado sirven como lista de cotejo.</w:t>
      </w:r>
    </w:p>
    <w:p>
      <w:r>
        <w:br w:type="page"/>
      </w:r>
    </w:p>
    <w:p>
      <w:pPr>
        <w:pStyle w:val="Heading1"/>
        <w:spacing w:after="60"/>
      </w:pPr>
      <w:r>
        <w:rPr>
          <w:b/>
          <w:bCs/>
          <w:color w:val="1F6FB2"/>
          <w:sz w:val="32"/>
          <w:szCs w:val="32"/>
        </w:rPr>
        <w:t xml:space="preserve">Día 1 – Lengua</w:t>
      </w:r>
    </w:p>
    <w:p>
      <w:pPr>
        <w:pBdr>
          <w:bottom w:val="single" w:color="BFBFBF" w:sz="6" w:space="4"/>
        </w:pBdr>
        <w:spacing w:after="120"/>
      </w:pPr>
      <w:r>
        <w:rPr>
          <w:i/>
          <w:iCs/>
          <w:color w:val="555555"/>
          <w:sz w:val="22"/>
          <w:szCs w:val="22"/>
        </w:rPr>
        <w:t xml:space="preserve">El texto expositivo · Lectura: “Los animales del bosque”</w:t>
      </w:r>
    </w:p>
    <w:p>
      <w:pPr>
        <w:spacing w:after="120"/>
        <w:jc w:val="center"/>
      </w:pPr>
      <w:r>
        <w:drawing>
          <wp:inline distT="0" distB="0" distL="0" distR="0">
            <wp:extent cx="230505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20"/>
      </w:pPr>
      <w:r>
        <w:rPr>
          <w:b/>
          <w:bCs/>
          <w:sz w:val="24"/>
          <w:szCs w:val="24"/>
        </w:rPr>
        <w:t xml:space="preserve">Criterios e indicadores de evaluación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38"/>
        <w:gridCol w:w="900"/>
        <w:gridCol w:w="900"/>
        <w:gridCol w:w="1000"/>
      </w:tblGrid>
      <w:tr>
        <w:trPr>
          <w:tblHeader/>
        </w:trP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 de evaluación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 de logro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Logrado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 proceso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 logrado</w:t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Comprensión del texto expositivo.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Identifica el tema del texto y reconoce los animales que menciona (consignas 2a y 2b).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Comprensión de la información.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Explica por qué es importante cuidar el bosque a partir de la información del texto (consigna 2c).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Reconocimiento de las características textuales.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Reconoce el propósito informativo y la organización del texto en párrafos (consigna 3).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Identificación de los signos de puntuación.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Identifica y pinta punto seguido, punto aparte, coma y dos puntos en el texto (consigna 3).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21"/>
          <w:szCs w:val="21"/>
        </w:rPr>
        <w:t xml:space="preserve"/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Instrumento: observación directa y revisión de la ficha.</w:t>
      </w:r>
    </w:p>
    <w:p>
      <w:r>
        <w:br w:type="page"/>
      </w:r>
    </w:p>
    <w:p>
      <w:pPr>
        <w:pStyle w:val="Heading1"/>
        <w:spacing w:after="60"/>
      </w:pPr>
      <w:r>
        <w:rPr>
          <w:b/>
          <w:bCs/>
          <w:color w:val="1F6FB2"/>
          <w:sz w:val="32"/>
          <w:szCs w:val="32"/>
        </w:rPr>
        <w:t xml:space="preserve">Día 1 – Matemática</w:t>
      </w:r>
    </w:p>
    <w:p>
      <w:pPr>
        <w:pBdr>
          <w:bottom w:val="single" w:color="BFBFBF" w:sz="6" w:space="4"/>
        </w:pBdr>
        <w:spacing w:after="120"/>
      </w:pPr>
      <w:r>
        <w:rPr>
          <w:i/>
          <w:iCs/>
          <w:color w:val="555555"/>
          <w:sz w:val="22"/>
          <w:szCs w:val="22"/>
        </w:rPr>
        <w:t xml:space="preserve">Numeración hasta 10.000</w:t>
      </w:r>
    </w:p>
    <w:p>
      <w:pPr>
        <w:spacing w:after="120"/>
        <w:jc w:val="center"/>
      </w:pPr>
      <w:r>
        <w:drawing>
          <wp:inline distT="0" distB="0" distL="0" distR="0">
            <wp:extent cx="2314575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20"/>
      </w:pPr>
      <w:r>
        <w:rPr>
          <w:b/>
          <w:bCs/>
          <w:sz w:val="24"/>
          <w:szCs w:val="24"/>
        </w:rPr>
        <w:t xml:space="preserve">Criterios e indicadores de evaluación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38"/>
        <w:gridCol w:w="900"/>
        <w:gridCol w:w="900"/>
        <w:gridCol w:w="1000"/>
      </w:tblGrid>
      <w:tr>
        <w:trPr>
          <w:tblHeader/>
        </w:trP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 de evaluación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 de logro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Logrado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 proceso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6FB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 logrado</w:t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Dominio de la numeración.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Escribe correctamente en cifras los números dictados (consigna 1).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Comparación y orden.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Ordena números de cuatro cifras de menor a mayor (consigna 2).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Comprensión del valor posicional.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Ubica cada cifra en UM, C, D y U en la tabla (consigna 3).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Composición y descomposición.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Descompone números en unidades de mil, centenas, decenas y unidades (consigna 4).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Secuencia numérica.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Escribe el número anterior y posterior, incluso al cambiar de decena, centena o mil (consigna 5).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21"/>
          <w:szCs w:val="21"/>
        </w:rPr>
        <w:t xml:space="preserve"/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Instrumento: revisión de la ficha y dictado oral.</w:t>
      </w:r>
    </w:p>
    <w:p>
      <w:r>
        <w:br w:type="page"/>
      </w:r>
    </w:p>
    <w:p>
      <w:pPr>
        <w:pStyle w:val="Heading1"/>
        <w:spacing w:after="60"/>
      </w:pPr>
      <w:r>
        <w:rPr>
          <w:b/>
          <w:bCs/>
          <w:color w:val="7B3FA0"/>
          <w:sz w:val="32"/>
          <w:szCs w:val="32"/>
        </w:rPr>
        <w:t xml:space="preserve">Día 2 – Lengua</w:t>
      </w:r>
    </w:p>
    <w:p>
      <w:pPr>
        <w:pBdr>
          <w:bottom w:val="single" w:color="BFBFBF" w:sz="6" w:space="4"/>
        </w:pBdr>
        <w:spacing w:after="120"/>
      </w:pPr>
      <w:r>
        <w:rPr>
          <w:i/>
          <w:iCs/>
          <w:color w:val="555555"/>
          <w:sz w:val="22"/>
          <w:szCs w:val="22"/>
        </w:rPr>
        <w:t xml:space="preserve">Producción de textos expositivos</w:t>
      </w:r>
    </w:p>
    <w:p>
      <w:pPr>
        <w:spacing w:after="120"/>
        <w:jc w:val="center"/>
      </w:pPr>
      <w:r>
        <w:drawing>
          <wp:inline distT="0" distB="0" distL="0" distR="0">
            <wp:extent cx="2314575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20"/>
      </w:pPr>
      <w:r>
        <w:rPr>
          <w:b/>
          <w:bCs/>
          <w:sz w:val="24"/>
          <w:szCs w:val="24"/>
        </w:rPr>
        <w:t xml:space="preserve">Criterios e indicadores de evaluación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38"/>
        <w:gridCol w:w="900"/>
        <w:gridCol w:w="900"/>
        <w:gridCol w:w="1000"/>
      </w:tblGrid>
      <w:tr>
        <w:trPr>
          <w:tblHeader/>
        </w:trP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7B3F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 de evaluación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7B3F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 de logro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7B3F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Logrado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7B3F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 proceso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7B3F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 logrado</w:t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Planificación de la escritura.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Elige un tema y organiza la información en un borrador (consigna 1).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Producción escrita.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Produce un texto expositivo breve, con título, coherente y organizado en párrafos.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Uso de los signos de puntuación.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Utiliza punto seguido, punto aparte, coma y dos puntos según corresponda.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Revisión de la escritura.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Completa la lista de control y corrige la claridad de las ideas y la puntuación, con orientación o de manera autónoma (consigna 2).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21"/>
          <w:szCs w:val="21"/>
        </w:rPr>
        <w:t xml:space="preserve"/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Instrumento: producción individual y lista de control.</w:t>
      </w:r>
    </w:p>
    <w:p>
      <w:r>
        <w:br w:type="page"/>
      </w:r>
    </w:p>
    <w:p>
      <w:pPr>
        <w:pStyle w:val="Heading1"/>
        <w:spacing w:after="60"/>
      </w:pPr>
      <w:r>
        <w:rPr>
          <w:b/>
          <w:bCs/>
          <w:color w:val="7B3FA0"/>
          <w:sz w:val="32"/>
          <w:szCs w:val="32"/>
        </w:rPr>
        <w:t xml:space="preserve">Día 2 – Matemática</w:t>
      </w:r>
    </w:p>
    <w:p>
      <w:pPr>
        <w:pBdr>
          <w:bottom w:val="single" w:color="BFBFBF" w:sz="6" w:space="4"/>
        </w:pBdr>
        <w:spacing w:after="120"/>
      </w:pPr>
      <w:r>
        <w:rPr>
          <w:i/>
          <w:iCs/>
          <w:color w:val="555555"/>
          <w:sz w:val="22"/>
          <w:szCs w:val="22"/>
        </w:rPr>
        <w:t xml:space="preserve">Situaciones problemáticas · Tablas hasta el 6</w:t>
      </w:r>
    </w:p>
    <w:p>
      <w:pPr>
        <w:spacing w:after="120"/>
        <w:jc w:val="center"/>
      </w:pPr>
      <w:r>
        <w:drawing>
          <wp:inline distT="0" distB="0" distL="0" distR="0">
            <wp:extent cx="2314575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20"/>
      </w:pPr>
      <w:r>
        <w:rPr>
          <w:b/>
          <w:bCs/>
          <w:sz w:val="24"/>
          <w:szCs w:val="24"/>
        </w:rPr>
        <w:t xml:space="preserve">Criterios e indicadores de evaluación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38"/>
        <w:gridCol w:w="900"/>
        <w:gridCol w:w="900"/>
        <w:gridCol w:w="1000"/>
      </w:tblGrid>
      <w:tr>
        <w:trPr>
          <w:tblHeader/>
        </w:trP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7B3F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 de evaluación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7B3F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 de logro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7B3F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Logrado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7B3F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 proceso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7B3F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 logrado</w:t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Manejo de las tablas de multiplicar.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Resuelve cálculos utilizando las tablas del 2, 3, 4, 5 y 6 (consigna 1).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Resolución de situaciones problemáticas.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Identifica los datos, reconoce la operación necesaria y resuelve los problemas (consigna 2).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Selección de la operación.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Escribe la multiplicación que corresponde a cada situación (consigna 3).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Comunicación de procedimientos.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Explica la estrategia utilizada (dibujo, suma reiterada o cálculo) y verifica el resultado.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21"/>
          <w:szCs w:val="21"/>
        </w:rPr>
        <w:t xml:space="preserve"/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Instrumento: resolución individual y puesta en común.</w:t>
      </w:r>
    </w:p>
    <w:p>
      <w:r>
        <w:br w:type="page"/>
      </w:r>
    </w:p>
    <w:p>
      <w:pPr>
        <w:pStyle w:val="Heading1"/>
        <w:spacing w:after="60"/>
      </w:pPr>
      <w:r>
        <w:rPr>
          <w:b/>
          <w:bCs/>
          <w:color w:val="C0398A"/>
          <w:sz w:val="32"/>
          <w:szCs w:val="32"/>
        </w:rPr>
        <w:t xml:space="preserve">Día 3 – Lengua</w:t>
      </w:r>
    </w:p>
    <w:p>
      <w:pPr>
        <w:pBdr>
          <w:bottom w:val="single" w:color="BFBFBF" w:sz="6" w:space="4"/>
        </w:pBdr>
        <w:spacing w:after="120"/>
      </w:pPr>
      <w:r>
        <w:rPr>
          <w:i/>
          <w:iCs/>
          <w:color w:val="555555"/>
          <w:sz w:val="22"/>
          <w:szCs w:val="22"/>
        </w:rPr>
        <w:t xml:space="preserve">Comprensión lectora y signos de puntuación · “El agua, un recurso vital”</w:t>
      </w:r>
    </w:p>
    <w:p>
      <w:pPr>
        <w:spacing w:after="120"/>
        <w:jc w:val="center"/>
      </w:pPr>
      <w:r>
        <w:drawing>
          <wp:inline distT="0" distB="0" distL="0" distR="0">
            <wp:extent cx="318135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20"/>
      </w:pPr>
      <w:r>
        <w:rPr>
          <w:b/>
          <w:bCs/>
          <w:sz w:val="24"/>
          <w:szCs w:val="24"/>
        </w:rPr>
        <w:t xml:space="preserve">Criterios e indicadores de evaluación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38"/>
        <w:gridCol w:w="900"/>
        <w:gridCol w:w="900"/>
        <w:gridCol w:w="1000"/>
      </w:tblGrid>
      <w:tr>
        <w:trPr>
          <w:tblHeader/>
        </w:trP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C039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 de evaluación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C039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 de logro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C039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Logrado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C039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 proceso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C039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 logrado</w:t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Comprensión del texto expositivo.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Identifica el tema y la información que aporta el texto (consignas 1a y 1b).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Comprensión inferencial.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Propone un título adecuado al contenido del texto (consigna 1c).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Uso de los signos de puntuación.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Coloca los signos de puntuación que faltan en un texto breve (consigna 2).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Reconocimiento de la organización textual.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Marca los párrafos y pinta los signos de puntuación (consigna 3).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21"/>
          <w:szCs w:val="21"/>
        </w:rPr>
        <w:t xml:space="preserve"/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Instrumento: evaluación escrita individual.</w:t>
      </w:r>
    </w:p>
    <w:p>
      <w:r>
        <w:br w:type="page"/>
      </w:r>
    </w:p>
    <w:p>
      <w:pPr>
        <w:pStyle w:val="Heading1"/>
        <w:spacing w:after="60"/>
      </w:pPr>
      <w:r>
        <w:rPr>
          <w:b/>
          <w:bCs/>
          <w:color w:val="C0398A"/>
          <w:sz w:val="32"/>
          <w:szCs w:val="32"/>
        </w:rPr>
        <w:t xml:space="preserve">Día 3 – Matemática</w:t>
      </w:r>
    </w:p>
    <w:p>
      <w:pPr>
        <w:pBdr>
          <w:bottom w:val="single" w:color="BFBFBF" w:sz="6" w:space="4"/>
        </w:pBdr>
        <w:spacing w:after="120"/>
      </w:pPr>
      <w:r>
        <w:rPr>
          <w:i/>
          <w:iCs/>
          <w:color w:val="555555"/>
          <w:sz w:val="22"/>
          <w:szCs w:val="22"/>
        </w:rPr>
        <w:t xml:space="preserve">Integración de contenidos</w:t>
      </w:r>
    </w:p>
    <w:p>
      <w:pPr>
        <w:spacing w:after="120"/>
        <w:jc w:val="center"/>
      </w:pPr>
      <w:r>
        <w:drawing>
          <wp:inline distT="0" distB="0" distL="0" distR="0">
            <wp:extent cx="2981325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20"/>
      </w:pPr>
      <w:r>
        <w:rPr>
          <w:b/>
          <w:bCs/>
          <w:sz w:val="24"/>
          <w:szCs w:val="24"/>
        </w:rPr>
        <w:t xml:space="preserve">Criterios e indicadores de evaluación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38"/>
        <w:gridCol w:w="900"/>
        <w:gridCol w:w="900"/>
        <w:gridCol w:w="1000"/>
      </w:tblGrid>
      <w:tr>
        <w:trPr>
          <w:tblHeader/>
        </w:trP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C039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 de evaluación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C039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 de logro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C039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Logrado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C039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 proceso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C0398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 logrado</w:t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Resolución de situaciones problemáticas.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Resuelve problemas multiplicativos con las tablas hasta el 6 o mayores con apoyo (consigna 1).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Dominio de la numeración.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Escribe en cifras números expresados en palabras (consigna 2).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Secuencia numérica.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Escribe el anterior y posterior de números hasta 10.000 (consigna 3).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Manejo de las tablas de multiplicar.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Resuelve multiplicaciones de las tablas hasta el 6 (consigna 4).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Comunicación de procedimientos.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Explica cómo resolvió y verifica los resultados obtenidos.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sz w:val="21"/>
          <w:szCs w:val="21"/>
        </w:rPr>
        <w:t xml:space="preserve"/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Instrumento: evaluación escrita individual.</w:t>
      </w:r>
    </w:p>
    <w:p>
      <w:r>
        <w:br w:type="page"/>
      </w:r>
    </w:p>
    <w:p>
      <w:pPr>
        <w:pStyle w:val="Heading1"/>
        <w:spacing w:after="60"/>
      </w:pPr>
      <w:r>
        <w:rPr>
          <w:b/>
          <w:bCs/>
          <w:color w:val="2E8B57"/>
          <w:sz w:val="32"/>
          <w:szCs w:val="32"/>
        </w:rPr>
        <w:t xml:space="preserve">¡Para recordar!</w:t>
      </w:r>
    </w:p>
    <w:p>
      <w:pPr>
        <w:pBdr>
          <w:bottom w:val="single" w:color="BFBFBF" w:sz="6" w:space="4"/>
        </w:pBdr>
        <w:spacing w:after="120"/>
      </w:pPr>
      <w:r>
        <w:rPr>
          <w:i/>
          <w:iCs/>
          <w:color w:val="555555"/>
          <w:sz w:val="22"/>
          <w:szCs w:val="22"/>
        </w:rPr>
        <w:t xml:space="preserve">Síntesis de los contenidos trabajados</w:t>
      </w:r>
    </w:p>
    <w:p>
      <w:pPr>
        <w:spacing w:after="120"/>
        <w:jc w:val="center"/>
      </w:pPr>
      <w:r>
        <w:drawing>
          <wp:inline distT="0" distB="0" distL="0" distR="0">
            <wp:extent cx="5715000" cy="517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20"/>
      </w:pPr>
      <w:r>
        <w:rPr>
          <w:b/>
          <w:bCs/>
          <w:sz w:val="24"/>
          <w:szCs w:val="24"/>
        </w:rPr>
        <w:t xml:space="preserve">Criterios generales – Lengua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38"/>
        <w:gridCol w:w="900"/>
        <w:gridCol w:w="900"/>
        <w:gridCol w:w="1000"/>
      </w:tblGrid>
      <w:tr>
        <w:trPr>
          <w:tblHeader/>
        </w:trP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2E8B5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 de evaluación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2E8B5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 de logro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2E8B5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Logrado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2E8B5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 proceso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2E8B5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 logrado</w:t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Comprensión del texto expositivo.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Identifica el tema y reconoce la información principal.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Reconocimiento de las características textuales.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Reconoce el propósito informativo y la organización en párrafos.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Uso de los signos de puntuación.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Identifica y utiliza punto seguido, punto aparte, coma y dos puntos según corresponda.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Producción escrita.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Produce un texto expositivo breve, coherente y organizado.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Revisión de la escritura.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Revisa la claridad de las ideas y corrige errores de puntuación con orientación o de manera autónoma.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b/>
          <w:bCs/>
          <w:color w:val="2E8B57"/>
          <w:sz w:val="32"/>
          <w:szCs w:val="32"/>
        </w:rPr>
        <w:t xml:space="preserve">Evaluación general</w:t>
      </w:r>
    </w:p>
    <w:p>
      <w:pPr>
        <w:pBdr>
          <w:bottom w:val="single" w:color="BFBFBF" w:sz="6" w:space="4"/>
        </w:pBdr>
        <w:spacing w:after="120"/>
      </w:pPr>
      <w:r>
        <w:rPr>
          <w:i/>
          <w:iCs/>
          <w:color w:val="555555"/>
          <w:sz w:val="22"/>
          <w:szCs w:val="22"/>
        </w:rPr>
        <w:t xml:space="preserve">Matemática, instrumentos y evaluación final</w:t>
      </w:r>
    </w:p>
    <w:p>
      <w:pPr>
        <w:spacing w:after="80" w:before="120"/>
      </w:pPr>
      <w:r>
        <w:rPr>
          <w:b/>
          <w:bCs/>
          <w:sz w:val="24"/>
          <w:szCs w:val="24"/>
        </w:rPr>
        <w:t xml:space="preserve">Criterios generales – Matemática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38"/>
        <w:gridCol w:w="900"/>
        <w:gridCol w:w="900"/>
        <w:gridCol w:w="1000"/>
      </w:tblGrid>
      <w:tr>
        <w:trPr>
          <w:tblHeader/>
        </w:trP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2E8B5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 de evaluación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2E8B5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 de logro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2E8B5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Logrado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2E8B5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 proceso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2E8B5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 logrado</w:t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Dominio de la numeración.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Lee, escribe y compara números hasta 10.000.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Comprensión del valor posicional.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Compone y descompone números en unidades, decenas, centenas y unidades de mil.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Resolución de situaciones problemáticas.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Identifica los datos, reconoce la operación necesaria y resuelve problemas.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Manejo de las tablas de multiplicar.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Resuelve cálculos utilizando las tablas hasta el 6.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3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Comunicación de procedimientos.</w:t>
            </w:r>
          </w:p>
        </w:tc>
        <w:tc>
          <w:tcPr>
            <w:tcW w:type="dxa" w:w="4338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Explica las estrategias utilizadas y verifica los resultados obtenidos.</w:t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20"/>
      </w:pPr>
      <w:r>
        <w:rPr>
          <w:b/>
          <w:bCs/>
          <w:sz w:val="24"/>
          <w:szCs w:val="24"/>
        </w:rPr>
        <w:t xml:space="preserve">Instrumentos de evaluación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Observación directa y registro de participación.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Revisión de actividades escritas.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Producción individual de un texto expositivo.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Resolución individual de ejercicios y problemas.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Lista de cotejo de criterios e indicadores.</w:t>
      </w:r>
    </w:p>
    <w:p>
      <w:pPr>
        <w:spacing w:after="80" w:before="120"/>
      </w:pPr>
      <w:r>
        <w:rPr>
          <w:b/>
          <w:bCs/>
          <w:sz w:val="24"/>
          <w:szCs w:val="24"/>
        </w:rPr>
        <w:t xml:space="preserve">Evaluación final</w:t>
      </w:r>
    </w:p>
    <w:p>
      <w:pPr>
        <w:spacing w:after="60"/>
      </w:pPr>
      <w:r>
        <w:rPr>
          <w:sz w:val="21"/>
          <w:szCs w:val="21"/>
        </w:rPr>
        <w:t xml:space="preserve">Se valorará el progreso individual, la comprensión de los contenidos, la autonomía en la realización de las actividades y la capacidad para comunicar los procedimientos y revisar las propias producciones.</w:t>
      </w:r>
    </w:p>
    <w:p>
      <w:pPr>
        <w:spacing w:after="60"/>
      </w:pPr>
      <w:r>
        <w:rPr>
          <w:sz w:val="21"/>
          <w:szCs w:val="21"/>
        </w:rPr>
        <w:t xml:space="preserve"/>
      </w:r>
    </w:p>
    <w:p>
      <w:pPr>
        <w:spacing w:after="120"/>
        <w:jc w:val="center"/>
      </w:pPr>
      <w:r>
        <w:drawing>
          <wp:inline distT="0" distB="0" distL="0" distR="0">
            <wp:extent cx="6096000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c11c7962a9fdab8bd1e68ea799a9944b3aabd8d.png"/><Relationship Id="rId9" Type="http://schemas.openxmlformats.org/officeDocument/2006/relationships/image" Target="media/053245e9b481be65677ac3c84977f1b61cfc070d.png"/><Relationship Id="rId10" Type="http://schemas.openxmlformats.org/officeDocument/2006/relationships/image" Target="media/1bc6634fdbb12775a1218bbcbe0375734e5e0865.png"/><Relationship Id="rId11" Type="http://schemas.openxmlformats.org/officeDocument/2006/relationships/image" Target="media/9a0acf333e3f12f5d069a6eb18b190e5a7b9a753.png"/><Relationship Id="rId12" Type="http://schemas.openxmlformats.org/officeDocument/2006/relationships/image" Target="media/3df250e25c8c8df6f4a9e7d8fd35bd9ea7088bea.png"/><Relationship Id="rId13" Type="http://schemas.openxmlformats.org/officeDocument/2006/relationships/image" Target="media/5025592273630dd1725fb52ff71deab0f100e04b.png"/><Relationship Id="rId14" Type="http://schemas.openxmlformats.org/officeDocument/2006/relationships/image" Target="media/b5c8f5991897d386ba4429f615ec85d5fff15796.png"/><Relationship Id="rId15" Type="http://schemas.openxmlformats.org/officeDocument/2006/relationships/image" Target="media/c35c19d2959c249ed9ef8843537f5042b0079dcc.png"/><Relationship Id="rId16" Type="http://schemas.openxmlformats.org/officeDocument/2006/relationships/image" Target="media/7e4df2521d6437c6e9ad6a354dbd69270e60b134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2026-10-25T23:31:10.280Z</dcterms:created>
  <dcterms:modified xsi:type="dcterms:W3CDTF">2026-10-25T23:31:10.286Z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