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SOURCES DROITS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"https://www.ted.com/talks/jennifer_doudna_we_can_now_edit_our_dna_but_let_s_do_it_wisely?language=fr"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https://www.ted.com/talks/jennifer_doudna_we_can_now_edit_our_dna_but_let_s_do_it_wisely?language=fr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"http://www.la-croix.com/Sciences/Sciences-et-ethique/Les-dilemmes-recherche-embryon-2016-07-05-1200773625"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http://www.la-croix.com/Sciences/Sciences-et-ethique/Les-dilemmes-recherche-embryon-2016-07-05-1200773625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"http://www.assemblee-nationale.fr/11/dossiers/bioethique-2.asp"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http://www.assemblee-nationale.fr/11/dossiers/bioethique-2.asp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"https://www.sciencesetavenir.fr/fondamental/biologie-cellulaire/crispr-cas9-au-tribunal-emmanuelle-charpentier-et-jennifer-doudna-contre-feng-zhang_108840"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https://www.sciencesetavenir.fr/fondamental/biologie-cellulaire/crispr-cas9-au-tribunal-emmanuelle-charpentier-et-jennifer-doudna-contre-feng-zhang_108840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"http://www.letempsdelhomme.com/2016/10/03/valeurs-actuelles-15-septembre-2016/"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http://www.letempsdelhomme.com/2016/10/03/valeurs-actuelles-15-septembre-2016/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"https://www.legifrance.gouv.fr/affichTexte.do?cidTexte=JORFTEXT000000317285&amp;dateTexte=19920702"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https://www.legifrance.gouv.fr/affichTexte.do?cidTexte=JORFTEXT000000317285&amp;dateTexte=19920702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"http://www.academie-sciences.fr/fr/Comites-thematiques/comite-science-biosecurite.html"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http://www.academie-sciences.fr/fr/Comites-thematiques/comite-science-biosecurite.html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"http://www.sgdsn.gouv.fr/"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http://www.sgdsn.gouv.fr/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"http://portal.unesco.org/fr/ev.php-URL_ID=13177&amp;URL_DO=DO_TOPIC&amp;URL_SECTION=201.html"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http://portal.unesco.org/fr/ev.php-URL_ID=13177&amp;URL_DO=DO_TOPIC&amp;URL_SECTION=201.html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"http://www.alliancevita.org/2015/10/le-genome-humain-fait-partie-de-notre-patrimoine-de-lhumanite/"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http://www.alliancevita.org/2015/10/le-genome-humain-fait-partie-de-notre-patrimoine-de-lhumanite/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"http://www.alliancevita.org/2016/02/crispr-cas9-la-modification-du-genome-humain-en-question/"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http://www.alliancevita.org/2016/02/crispr-cas9-la-modification-du-genome-humain-en-question/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br w:type="textWrapping"/>
        <w:br w:type="textWrapping"/>
      </w:r>
      <w:r>
        <w:rPr>
          <w:rtl w:val="0"/>
        </w:rPr>
        <w:t>Code civil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Dispositif de sant</w:t>
      </w:r>
      <w:r>
        <w:rPr>
          <w:rtl w:val="0"/>
        </w:rPr>
        <w:t xml:space="preserve">é 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