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 A"/>
        <w:jc w:val="center"/>
      </w:pPr>
      <w:r>
        <w:rPr>
          <w:rtl w:val="0"/>
          <w:lang w:val="fr-FR"/>
        </w:rPr>
        <w:t>ETIC 2016/2017</w:t>
      </w:r>
    </w:p>
    <w:p>
      <w:pPr>
        <w:pStyle w:val="Corps A"/>
        <w:jc w:val="center"/>
      </w:pPr>
    </w:p>
    <w:p>
      <w:pPr>
        <w:pStyle w:val="Corps A"/>
        <w:jc w:val="center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dition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nomique avec CRISPR-CAS9</w:t>
      </w:r>
    </w:p>
    <w:p>
      <w:pPr>
        <w:pStyle w:val="Corps A"/>
        <w:jc w:val="center"/>
      </w:pPr>
      <w:r>
        <w:rPr>
          <w:rtl w:val="0"/>
          <w:lang w:val="fr-FR"/>
        </w:rPr>
        <w:t>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civile</w:t>
      </w:r>
    </w:p>
    <w:p>
      <w:pPr>
        <w:pStyle w:val="Corps A"/>
        <w:jc w:val="center"/>
      </w:pPr>
    </w:p>
    <w:p>
      <w:pPr>
        <w:pStyle w:val="Corps A"/>
      </w:pPr>
    </w:p>
    <w:p>
      <w:pPr>
        <w:pStyle w:val="Corps A"/>
      </w:pPr>
    </w:p>
    <w:p>
      <w:pPr>
        <w:pStyle w:val="Corps A"/>
        <w:jc w:val="both"/>
      </w:pPr>
      <w:r>
        <w:rPr>
          <w:rtl w:val="0"/>
        </w:rPr>
        <w:tab/>
        <w:t xml:space="preserve">Les questions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thiques touchant </w:t>
      </w:r>
      <w:r>
        <w:rPr>
          <w:rtl w:val="0"/>
          <w:lang w:val="fr-FR"/>
        </w:rPr>
        <w:t xml:space="preserve">aux </w:t>
      </w:r>
      <w:r>
        <w:rPr>
          <w:rtl w:val="0"/>
          <w:lang w:val="fr-FR"/>
        </w:rPr>
        <w:t>modification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 xml:space="preserve">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 xml:space="preserve"> sont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guli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rement soulev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des organisations et des particuliers de toutes sortes. Ainsi on trouve de nombreux blogs parlant de la technique CRISPR-CAS9 et des questions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elle soul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ve. </w:t>
      </w:r>
    </w:p>
    <w:p>
      <w:pPr>
        <w:pStyle w:val="Corps A"/>
        <w:jc w:val="both"/>
      </w:pPr>
    </w:p>
    <w:p>
      <w:pPr>
        <w:pStyle w:val="Corps A"/>
        <w:jc w:val="both"/>
      </w:pPr>
      <w:r>
        <w:rPr>
          <w:rtl w:val="0"/>
        </w:rPr>
        <w:tab/>
        <w:t>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ensemble, on trouve deux positions. En premier, les gens qui consid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rent que la recherche est imp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rative afin de savoir ce qui est possible, quelles sont les limites de la technique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 xml:space="preserve"> etc. Ce sont en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 plut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 des gens de la sph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scientifique. La plupart sont conscients des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rives possibles (eug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nisme, terrorisme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glement 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cosyst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me) mais estiment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faut plus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tudes pour permettre de mieux savoir ce que cette avanc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rendra possible ou pas. </w:t>
      </w:r>
    </w:p>
    <w:p>
      <w:pPr>
        <w:pStyle w:val="Corps A"/>
        <w:jc w:val="both"/>
      </w:pPr>
      <w:r>
        <w:rPr>
          <w:rtl w:val="0"/>
        </w:rPr>
        <w:tab/>
        <w:t>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 c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, on trouve des groupes militant activement contre la technique et les abus possibles qui pourraient en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fait. Par exemple, la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tition de Alliance Vita, </w:t>
      </w:r>
      <w:r>
        <w:rPr>
          <w:u w:val="single"/>
          <w:rtl w:val="0"/>
          <w:lang w:val="fr-FR"/>
        </w:rPr>
        <w:t>Stop B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b</w:t>
      </w:r>
      <w:r>
        <w:rPr>
          <w:u w:val="single"/>
          <w:rtl w:val="0"/>
          <w:lang w:val="fr-FR"/>
        </w:rPr>
        <w:t xml:space="preserve">é </w:t>
      </w:r>
      <w:r>
        <w:rPr>
          <w:u w:val="single"/>
          <w:rtl w:val="0"/>
          <w:lang w:val="fr-FR"/>
        </w:rPr>
        <w:t>OGM</w:t>
      </w:r>
      <w:r>
        <w:rPr>
          <w:rtl w:val="0"/>
          <w:lang w:val="fr-FR"/>
        </w:rPr>
        <w:t xml:space="preserve"> lanc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en mai 2016 a pour but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informer et de protester contre les risques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rive de la technique. Le principal point sensible pour cette association (et pour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autres) est la modification des cellules germinales et des embryons humains. Leur but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pas de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opposer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technique inconditionnellement mais de poser des limites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rechercher, cela afin de permettre les progr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rapeutiques promis par CRISPR-CAS9 tout en emp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chant les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rives eug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nistes qui pourraient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couler. On retrouve des groupes plut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 conservateurs et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ralement pro vie telles que spiritualit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chr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tienne par exemple. </w:t>
      </w:r>
    </w:p>
    <w:p>
      <w:pPr>
        <w:pStyle w:val="Corps A"/>
        <w:jc w:val="both"/>
      </w:pPr>
      <w:r>
        <w:rPr>
          <w:rtl w:val="0"/>
        </w:rPr>
        <w:tab/>
        <w:t>Enfin pour parler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organisation 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bat, le Haut Conseil des Biotechnologies (HCB) a organis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une discussion avec des acteurs scientifiques et civiles pour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senter la controverse, ses enjeux etc. Cependant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organisation 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bat en lui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me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la cible de critiques, certains parlant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dialogue de sourd.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