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2CC" w:rsidRDefault="001B12CC" w:rsidP="001B12CC">
      <w:pPr>
        <w:spacing w:after="0" w:line="240" w:lineRule="auto"/>
        <w:jc w:val="both"/>
        <w:rPr>
          <w:rFonts w:ascii="Droid Sans" w:eastAsia="Times New Roman" w:hAnsi="Droid Sans" w:cs="Times New Roman"/>
          <w:color w:val="111111"/>
          <w:sz w:val="24"/>
          <w:szCs w:val="24"/>
          <w:shd w:val="clear" w:color="auto" w:fill="FFFFFF"/>
          <w:lang w:eastAsia="fr-FR"/>
        </w:rPr>
      </w:pPr>
      <w:r w:rsidRPr="001B12CC">
        <w:rPr>
          <w:rFonts w:ascii="Droid Sans" w:eastAsia="Times New Roman" w:hAnsi="Droid Sans" w:cs="Times New Roman"/>
          <w:color w:val="111111"/>
          <w:sz w:val="24"/>
          <w:szCs w:val="24"/>
          <w:shd w:val="clear" w:color="auto" w:fill="FFFFFF"/>
          <w:lang w:eastAsia="fr-FR"/>
        </w:rPr>
        <w:t>Exploration de l’arène médiatique. Recueil et analyse de données, à partir notamment de bases d’articles de presse, afin d’identifier les arguments avancés, les acteurs en présence, ainsi que leurs positions respectives au fil du temps. Il s’agit également de mettre au jour les formes du cadrage médiatique.</w:t>
      </w:r>
    </w:p>
    <w:p w:rsidR="00CF17EC" w:rsidRDefault="00CF17EC" w:rsidP="001B12CC">
      <w:pPr>
        <w:spacing w:after="0" w:line="240" w:lineRule="auto"/>
        <w:jc w:val="both"/>
        <w:rPr>
          <w:rFonts w:ascii="Droid Sans" w:eastAsia="Times New Roman" w:hAnsi="Droid Sans" w:cs="Times New Roman"/>
          <w:color w:val="111111"/>
          <w:sz w:val="24"/>
          <w:szCs w:val="24"/>
          <w:shd w:val="clear" w:color="auto" w:fill="FFFFFF"/>
          <w:lang w:eastAsia="fr-FR"/>
        </w:rPr>
      </w:pPr>
    </w:p>
    <w:p w:rsidR="00CF17EC" w:rsidRPr="00B87557" w:rsidRDefault="00CF17EC" w:rsidP="001B12CC">
      <w:pPr>
        <w:spacing w:after="0" w:line="240" w:lineRule="auto"/>
        <w:jc w:val="both"/>
        <w:rPr>
          <w:rFonts w:ascii="Droid Sans" w:eastAsia="Times New Roman" w:hAnsi="Droid Sans" w:cs="Times New Roman"/>
          <w:b/>
          <w:color w:val="FF0000"/>
          <w:sz w:val="24"/>
          <w:szCs w:val="24"/>
          <w:shd w:val="clear" w:color="auto" w:fill="FFFFFF"/>
          <w:lang w:eastAsia="fr-FR"/>
        </w:rPr>
      </w:pPr>
      <w:r w:rsidRPr="00B87557">
        <w:rPr>
          <w:rFonts w:ascii="Droid Sans" w:eastAsia="Times New Roman" w:hAnsi="Droid Sans" w:cs="Times New Roman"/>
          <w:b/>
          <w:color w:val="FF0000"/>
          <w:sz w:val="24"/>
          <w:szCs w:val="24"/>
          <w:shd w:val="clear" w:color="auto" w:fill="FFFFFF"/>
          <w:lang w:eastAsia="fr-FR"/>
        </w:rPr>
        <w:t>Comment sont relayées les informations sur la pollution ?</w:t>
      </w:r>
    </w:p>
    <w:p w:rsidR="00CF17EC" w:rsidRPr="001B12CC" w:rsidRDefault="00CF17EC" w:rsidP="001B12CC">
      <w:pPr>
        <w:spacing w:after="0" w:line="240" w:lineRule="auto"/>
        <w:jc w:val="both"/>
        <w:rPr>
          <w:rFonts w:ascii="Times New Roman" w:eastAsia="Times New Roman" w:hAnsi="Times New Roman" w:cs="Times New Roman"/>
          <w:sz w:val="24"/>
          <w:szCs w:val="24"/>
          <w:lang w:eastAsia="fr-FR"/>
        </w:rPr>
      </w:pPr>
    </w:p>
    <w:p w:rsidR="001B12CC" w:rsidRPr="001B12CC" w:rsidRDefault="001B12CC" w:rsidP="001B12CC">
      <w:pPr>
        <w:spacing w:after="0" w:line="240" w:lineRule="auto"/>
        <w:rPr>
          <w:rFonts w:ascii="Times New Roman" w:eastAsia="Times New Roman" w:hAnsi="Times New Roman" w:cs="Times New Roman"/>
          <w:sz w:val="24"/>
          <w:szCs w:val="24"/>
          <w:lang w:eastAsia="fr-FR"/>
        </w:rPr>
      </w:pPr>
    </w:p>
    <w:p w:rsidR="001B12CC" w:rsidRPr="001B12CC" w:rsidRDefault="001B12CC" w:rsidP="001B12CC">
      <w:pPr>
        <w:spacing w:after="0" w:line="240" w:lineRule="auto"/>
        <w:rPr>
          <w:rFonts w:ascii="Times New Roman" w:eastAsia="Times New Roman" w:hAnsi="Times New Roman" w:cs="Times New Roman"/>
          <w:sz w:val="24"/>
          <w:szCs w:val="24"/>
          <w:lang w:eastAsia="fr-FR"/>
        </w:rPr>
      </w:pPr>
      <w:hyperlink r:id="rId4" w:history="1">
        <w:r w:rsidRPr="001B12CC">
          <w:rPr>
            <w:rFonts w:ascii="Arial" w:eastAsia="Times New Roman" w:hAnsi="Arial" w:cs="Arial"/>
            <w:color w:val="1155CC"/>
            <w:u w:val="single"/>
            <w:lang w:eastAsia="fr-FR"/>
          </w:rPr>
          <w:t>http://auto.bfmtv.com/actualite/vrai-ou-faux-la-vraie-part-de-la-voiture-dans-le-pic-de-pollution-1068810.html</w:t>
        </w:r>
      </w:hyperlink>
    </w:p>
    <w:p w:rsidR="001B12CC" w:rsidRPr="001B12CC" w:rsidRDefault="001B12CC" w:rsidP="001B12CC">
      <w:pPr>
        <w:spacing w:after="0" w:line="240" w:lineRule="auto"/>
        <w:rPr>
          <w:rFonts w:ascii="Times New Roman" w:eastAsia="Times New Roman" w:hAnsi="Times New Roman" w:cs="Times New Roman"/>
          <w:sz w:val="24"/>
          <w:szCs w:val="24"/>
          <w:lang w:eastAsia="fr-FR"/>
        </w:rPr>
      </w:pPr>
    </w:p>
    <w:p w:rsidR="001B12CC" w:rsidRPr="001B12CC" w:rsidRDefault="001B12CC" w:rsidP="001B12CC">
      <w:pPr>
        <w:spacing w:after="0" w:line="240" w:lineRule="auto"/>
        <w:rPr>
          <w:rFonts w:ascii="Times New Roman" w:eastAsia="Times New Roman" w:hAnsi="Times New Roman" w:cs="Times New Roman"/>
          <w:sz w:val="24"/>
          <w:szCs w:val="24"/>
          <w:lang w:eastAsia="fr-FR"/>
        </w:rPr>
      </w:pPr>
      <w:r w:rsidRPr="001B12CC">
        <w:rPr>
          <w:rFonts w:ascii="Arial" w:eastAsia="Times New Roman" w:hAnsi="Arial" w:cs="Arial"/>
          <w:color w:val="333333"/>
          <w:sz w:val="27"/>
          <w:szCs w:val="27"/>
          <w:shd w:val="clear" w:color="auto" w:fill="FFFFFF"/>
          <w:lang w:eastAsia="fr-FR"/>
        </w:rPr>
        <w:t xml:space="preserve">Avec 15% des émissions, le trafic routier serait ainsi loin derrière la transformation d'énergie par l'industrie (31%), la combustion de bois de chauffage des particuliers (30%) et l'agriculture (20%). Sur cette responsabilité limitée de l'automobile, </w:t>
      </w:r>
      <w:hyperlink r:id="rId5" w:history="1">
        <w:proofErr w:type="spellStart"/>
        <w:r w:rsidRPr="001B12CC">
          <w:rPr>
            <w:rFonts w:ascii="Arial" w:eastAsia="Times New Roman" w:hAnsi="Arial" w:cs="Arial"/>
            <w:b/>
            <w:bCs/>
            <w:color w:val="0A9FED"/>
            <w:sz w:val="27"/>
            <w:szCs w:val="27"/>
            <w:u w:val="single"/>
            <w:shd w:val="clear" w:color="auto" w:fill="FFFFFF"/>
            <w:lang w:eastAsia="fr-FR"/>
          </w:rPr>
          <w:t>Airparif</w:t>
        </w:r>
        <w:proofErr w:type="spellEnd"/>
        <w:r w:rsidRPr="001B12CC">
          <w:rPr>
            <w:rFonts w:ascii="Arial" w:eastAsia="Times New Roman" w:hAnsi="Arial" w:cs="Arial"/>
            <w:b/>
            <w:bCs/>
            <w:color w:val="0A9FED"/>
            <w:sz w:val="27"/>
            <w:szCs w:val="27"/>
            <w:u w:val="single"/>
            <w:shd w:val="clear" w:color="auto" w:fill="FFFFFF"/>
            <w:lang w:eastAsia="fr-FR"/>
          </w:rPr>
          <w:t xml:space="preserve"> vient également de rappeler qu'une journée de chauffage au bois équivaut à 3.500 kilomètres parcourus par un véhicule particulier diesel ou 10.500 kilomètres parcourus par un véhicule particulier essence</w:t>
        </w:r>
      </w:hyperlink>
      <w:r w:rsidRPr="001B12CC">
        <w:rPr>
          <w:rFonts w:ascii="Arial" w:eastAsia="Times New Roman" w:hAnsi="Arial" w:cs="Arial"/>
          <w:color w:val="333333"/>
          <w:sz w:val="27"/>
          <w:szCs w:val="27"/>
          <w:shd w:val="clear" w:color="auto" w:fill="FFFFFF"/>
          <w:lang w:eastAsia="fr-FR"/>
        </w:rPr>
        <w:t>.</w:t>
      </w:r>
    </w:p>
    <w:p w:rsidR="001B12CC" w:rsidRPr="001B12CC" w:rsidRDefault="001B12CC" w:rsidP="001B12CC">
      <w:pPr>
        <w:spacing w:after="0" w:line="240" w:lineRule="auto"/>
        <w:rPr>
          <w:rFonts w:ascii="Times New Roman" w:eastAsia="Times New Roman" w:hAnsi="Times New Roman" w:cs="Times New Roman"/>
          <w:sz w:val="24"/>
          <w:szCs w:val="24"/>
          <w:lang w:eastAsia="fr-FR"/>
        </w:rPr>
      </w:pPr>
    </w:p>
    <w:p w:rsidR="001B12CC" w:rsidRPr="001B12CC" w:rsidRDefault="001B12CC" w:rsidP="001B12CC">
      <w:pPr>
        <w:spacing w:after="0" w:line="240" w:lineRule="auto"/>
        <w:rPr>
          <w:rFonts w:ascii="Times New Roman" w:eastAsia="Times New Roman" w:hAnsi="Times New Roman" w:cs="Times New Roman"/>
          <w:sz w:val="24"/>
          <w:szCs w:val="24"/>
          <w:lang w:eastAsia="fr-FR"/>
        </w:rPr>
      </w:pPr>
      <w:r w:rsidRPr="001B12CC">
        <w:rPr>
          <w:rFonts w:ascii="Arial" w:eastAsia="Times New Roman" w:hAnsi="Arial" w:cs="Arial"/>
          <w:color w:val="333333"/>
          <w:sz w:val="27"/>
          <w:szCs w:val="27"/>
          <w:shd w:val="clear" w:color="auto" w:fill="FFFFFF"/>
          <w:lang w:eastAsia="fr-FR"/>
        </w:rPr>
        <w:t xml:space="preserve">Mardi 6 décembre, premier jour de la mise en place de la circulation alternée, </w:t>
      </w:r>
      <w:hyperlink r:id="rId6" w:history="1">
        <w:proofErr w:type="spellStart"/>
        <w:r w:rsidRPr="001B12CC">
          <w:rPr>
            <w:rFonts w:ascii="Arial" w:eastAsia="Times New Roman" w:hAnsi="Arial" w:cs="Arial"/>
            <w:b/>
            <w:bCs/>
            <w:color w:val="0A9FED"/>
            <w:sz w:val="27"/>
            <w:szCs w:val="27"/>
            <w:u w:val="single"/>
            <w:shd w:val="clear" w:color="auto" w:fill="FFFFFF"/>
            <w:lang w:eastAsia="fr-FR"/>
          </w:rPr>
          <w:t>Airparif</w:t>
        </w:r>
        <w:proofErr w:type="spellEnd"/>
        <w:r w:rsidRPr="001B12CC">
          <w:rPr>
            <w:rFonts w:ascii="Arial" w:eastAsia="Times New Roman" w:hAnsi="Arial" w:cs="Arial"/>
            <w:b/>
            <w:bCs/>
            <w:color w:val="0A9FED"/>
            <w:sz w:val="27"/>
            <w:szCs w:val="27"/>
            <w:u w:val="single"/>
            <w:shd w:val="clear" w:color="auto" w:fill="FFFFFF"/>
            <w:lang w:eastAsia="fr-FR"/>
          </w:rPr>
          <w:t xml:space="preserve"> évoque dans son dernier billet</w:t>
        </w:r>
      </w:hyperlink>
      <w:r w:rsidRPr="001B12CC">
        <w:rPr>
          <w:rFonts w:ascii="Arial" w:eastAsia="Times New Roman" w:hAnsi="Arial" w:cs="Arial"/>
          <w:color w:val="333333"/>
          <w:sz w:val="27"/>
          <w:szCs w:val="27"/>
          <w:shd w:val="clear" w:color="auto" w:fill="FFFFFF"/>
          <w:lang w:eastAsia="fr-FR"/>
        </w:rPr>
        <w:t xml:space="preserve"> une baisse de la pollution comprise entre 5% et 10%. </w:t>
      </w:r>
    </w:p>
    <w:p w:rsidR="001B12CC" w:rsidRPr="001B12CC" w:rsidRDefault="001B12CC" w:rsidP="001B12CC">
      <w:pPr>
        <w:spacing w:after="0" w:line="240" w:lineRule="auto"/>
        <w:rPr>
          <w:rFonts w:ascii="Times New Roman" w:eastAsia="Times New Roman" w:hAnsi="Times New Roman" w:cs="Times New Roman"/>
          <w:sz w:val="24"/>
          <w:szCs w:val="24"/>
          <w:lang w:eastAsia="fr-FR"/>
        </w:rPr>
      </w:pPr>
    </w:p>
    <w:p w:rsidR="001B12CC" w:rsidRPr="001B12CC" w:rsidRDefault="001B12CC" w:rsidP="001B12CC">
      <w:pPr>
        <w:spacing w:after="0" w:line="240" w:lineRule="auto"/>
        <w:rPr>
          <w:rFonts w:ascii="Times New Roman" w:eastAsia="Times New Roman" w:hAnsi="Times New Roman" w:cs="Times New Roman"/>
          <w:sz w:val="24"/>
          <w:szCs w:val="24"/>
          <w:lang w:eastAsia="fr-FR"/>
        </w:rPr>
      </w:pPr>
      <w:r w:rsidRPr="001B12CC">
        <w:rPr>
          <w:rFonts w:ascii="Arial" w:eastAsia="Times New Roman" w:hAnsi="Arial" w:cs="Arial"/>
          <w:color w:val="333333"/>
          <w:sz w:val="27"/>
          <w:szCs w:val="27"/>
          <w:shd w:val="clear" w:color="auto" w:fill="FFFFFF"/>
          <w:lang w:eastAsia="fr-FR"/>
        </w:rPr>
        <w:t xml:space="preserve">"Selon une étude menée en Allemagne par Bosch, les émissions de particules par les moteurs représentent 6,82 kilotonnes par an, l’équivalent des particules rejetées par les cigarettes (6,11 kilotonnes), alors que les particules liées à l’abrasion des freins et des pneus représentent 21,61 kilotonnes par an", </w:t>
      </w:r>
    </w:p>
    <w:p w:rsidR="001B12CC" w:rsidRPr="001B12CC" w:rsidRDefault="001B12CC" w:rsidP="001B12CC">
      <w:pPr>
        <w:spacing w:after="0" w:line="240" w:lineRule="auto"/>
        <w:rPr>
          <w:rFonts w:ascii="Times New Roman" w:eastAsia="Times New Roman" w:hAnsi="Times New Roman" w:cs="Times New Roman"/>
          <w:sz w:val="24"/>
          <w:szCs w:val="24"/>
          <w:lang w:eastAsia="fr-FR"/>
        </w:rPr>
      </w:pPr>
    </w:p>
    <w:p w:rsidR="001B12CC" w:rsidRPr="001B12CC" w:rsidRDefault="001B12CC" w:rsidP="001B12CC">
      <w:pPr>
        <w:spacing w:after="0" w:line="240" w:lineRule="auto"/>
        <w:rPr>
          <w:rFonts w:ascii="Times New Roman" w:eastAsia="Times New Roman" w:hAnsi="Times New Roman" w:cs="Times New Roman"/>
          <w:sz w:val="24"/>
          <w:szCs w:val="24"/>
          <w:lang w:eastAsia="fr-FR"/>
        </w:rPr>
      </w:pPr>
      <w:r w:rsidRPr="001B12CC">
        <w:rPr>
          <w:rFonts w:ascii="Arial" w:eastAsia="Times New Roman" w:hAnsi="Arial" w:cs="Arial"/>
          <w:color w:val="333333"/>
          <w:sz w:val="27"/>
          <w:szCs w:val="27"/>
          <w:shd w:val="clear" w:color="auto" w:fill="FFFFFF"/>
          <w:lang w:eastAsia="fr-FR"/>
        </w:rPr>
        <w:t xml:space="preserve">A Paris, </w:t>
      </w:r>
      <w:hyperlink r:id="rId7" w:history="1">
        <w:r w:rsidRPr="001B12CC">
          <w:rPr>
            <w:rFonts w:ascii="Arial" w:eastAsia="Times New Roman" w:hAnsi="Arial" w:cs="Arial"/>
            <w:b/>
            <w:bCs/>
            <w:color w:val="0A9FED"/>
            <w:sz w:val="27"/>
            <w:szCs w:val="27"/>
            <w:u w:val="single"/>
            <w:shd w:val="clear" w:color="auto" w:fill="FFFFFF"/>
            <w:lang w:eastAsia="fr-FR"/>
          </w:rPr>
          <w:t>Anne Hidalgo compte par exemple interdire totalement la circulation des véhicules diesel à partir de 2025</w:t>
        </w:r>
      </w:hyperlink>
      <w:r w:rsidRPr="001B12CC">
        <w:rPr>
          <w:rFonts w:ascii="Arial" w:eastAsia="Times New Roman" w:hAnsi="Arial" w:cs="Arial"/>
          <w:color w:val="333333"/>
          <w:sz w:val="27"/>
          <w:szCs w:val="27"/>
          <w:shd w:val="clear" w:color="auto" w:fill="FFFFFF"/>
          <w:lang w:eastAsia="fr-FR"/>
        </w:rPr>
        <w:t xml:space="preserve"> </w:t>
      </w:r>
    </w:p>
    <w:p w:rsidR="001B12CC" w:rsidRPr="001B12CC" w:rsidRDefault="001B12CC" w:rsidP="001B12CC">
      <w:pPr>
        <w:spacing w:after="0" w:line="240" w:lineRule="auto"/>
        <w:rPr>
          <w:rFonts w:ascii="Times New Roman" w:eastAsia="Times New Roman" w:hAnsi="Times New Roman" w:cs="Times New Roman"/>
          <w:sz w:val="24"/>
          <w:szCs w:val="24"/>
          <w:lang w:eastAsia="fr-FR"/>
        </w:rPr>
      </w:pPr>
      <w:r w:rsidRPr="001B12CC">
        <w:rPr>
          <w:rFonts w:ascii="Arial" w:eastAsia="Times New Roman" w:hAnsi="Arial" w:cs="Arial"/>
          <w:color w:val="333333"/>
          <w:sz w:val="27"/>
          <w:szCs w:val="27"/>
          <w:shd w:val="clear" w:color="auto" w:fill="FFFFFF"/>
          <w:lang w:eastAsia="fr-FR"/>
        </w:rPr>
        <w:t>ajout d'un filtre à particules obligatoire depuis 2011 (sur les diesel).</w:t>
      </w:r>
    </w:p>
    <w:p w:rsidR="001B12CC" w:rsidRPr="001B12CC" w:rsidRDefault="001B12CC" w:rsidP="001B12CC">
      <w:pPr>
        <w:spacing w:after="240" w:line="240" w:lineRule="auto"/>
        <w:rPr>
          <w:rFonts w:ascii="Times New Roman" w:eastAsia="Times New Roman" w:hAnsi="Times New Roman" w:cs="Times New Roman"/>
          <w:sz w:val="24"/>
          <w:szCs w:val="24"/>
          <w:lang w:eastAsia="fr-FR"/>
        </w:rPr>
      </w:pPr>
    </w:p>
    <w:p w:rsidR="001B12CC" w:rsidRPr="001B12CC" w:rsidRDefault="001B12CC" w:rsidP="001B12CC">
      <w:pPr>
        <w:spacing w:after="0" w:line="240" w:lineRule="auto"/>
        <w:rPr>
          <w:rFonts w:ascii="Times New Roman" w:eastAsia="Times New Roman" w:hAnsi="Times New Roman" w:cs="Times New Roman"/>
          <w:sz w:val="24"/>
          <w:szCs w:val="24"/>
          <w:lang w:eastAsia="fr-FR"/>
        </w:rPr>
      </w:pPr>
      <w:hyperlink r:id="rId8" w:history="1">
        <w:r w:rsidRPr="001B12CC">
          <w:rPr>
            <w:rFonts w:ascii="Arial" w:eastAsia="Times New Roman" w:hAnsi="Arial" w:cs="Arial"/>
            <w:color w:val="1155CC"/>
            <w:u w:val="single"/>
            <w:lang w:eastAsia="fr-FR"/>
          </w:rPr>
          <w:t>http://www.lemonde.fr/planete/article/2014/03/17/quelle-est-la-responsabilite-de-la-voiture-dans-la-pollution-de-l-air_4384198_3244.html</w:t>
        </w:r>
      </w:hyperlink>
    </w:p>
    <w:p w:rsidR="001B12CC" w:rsidRPr="001B12CC" w:rsidRDefault="001B12CC" w:rsidP="001B12CC">
      <w:pPr>
        <w:spacing w:after="0" w:line="240" w:lineRule="auto"/>
        <w:rPr>
          <w:rFonts w:ascii="Times New Roman" w:eastAsia="Times New Roman" w:hAnsi="Times New Roman" w:cs="Times New Roman"/>
          <w:sz w:val="24"/>
          <w:szCs w:val="24"/>
          <w:lang w:eastAsia="fr-FR"/>
        </w:rPr>
      </w:pPr>
    </w:p>
    <w:p w:rsidR="001B12CC" w:rsidRPr="001B12CC" w:rsidRDefault="001B12CC" w:rsidP="001B12CC">
      <w:pPr>
        <w:spacing w:after="0" w:line="240" w:lineRule="auto"/>
        <w:rPr>
          <w:rFonts w:ascii="Times New Roman" w:eastAsia="Times New Roman" w:hAnsi="Times New Roman" w:cs="Times New Roman"/>
          <w:sz w:val="24"/>
          <w:szCs w:val="24"/>
          <w:lang w:eastAsia="fr-FR"/>
        </w:rPr>
      </w:pPr>
      <w:r w:rsidRPr="001B12CC">
        <w:rPr>
          <w:rFonts w:ascii="Arial" w:eastAsia="Times New Roman" w:hAnsi="Arial" w:cs="Arial"/>
          <w:color w:val="000000"/>
          <w:lang w:eastAsia="fr-FR"/>
        </w:rPr>
        <w:t>Date de 2014, dit que le trafic routier est responsable de 51% de la pollution. Même si les plus grands pollueurs sont le chauffage et l’industrie</w:t>
      </w:r>
    </w:p>
    <w:p w:rsidR="001B12CC" w:rsidRPr="001B12CC" w:rsidRDefault="001B12CC" w:rsidP="001B12CC">
      <w:pPr>
        <w:spacing w:after="240" w:line="240" w:lineRule="auto"/>
        <w:rPr>
          <w:rFonts w:ascii="Times New Roman" w:eastAsia="Times New Roman" w:hAnsi="Times New Roman" w:cs="Times New Roman"/>
          <w:sz w:val="24"/>
          <w:szCs w:val="24"/>
          <w:lang w:eastAsia="fr-FR"/>
        </w:rPr>
      </w:pPr>
    </w:p>
    <w:p w:rsidR="001B12CC" w:rsidRPr="001B12CC" w:rsidRDefault="001B12CC" w:rsidP="001B12CC">
      <w:pPr>
        <w:spacing w:after="0" w:line="240" w:lineRule="auto"/>
        <w:rPr>
          <w:rFonts w:ascii="Times New Roman" w:eastAsia="Times New Roman" w:hAnsi="Times New Roman" w:cs="Times New Roman"/>
          <w:sz w:val="24"/>
          <w:szCs w:val="24"/>
          <w:lang w:eastAsia="fr-FR"/>
        </w:rPr>
      </w:pPr>
      <w:hyperlink r:id="rId9" w:history="1">
        <w:r w:rsidRPr="001B12CC">
          <w:rPr>
            <w:rFonts w:ascii="Arial" w:eastAsia="Times New Roman" w:hAnsi="Arial" w:cs="Arial"/>
            <w:color w:val="1155CC"/>
            <w:u w:val="single"/>
            <w:lang w:eastAsia="fr-FR"/>
          </w:rPr>
          <w:t>https://www.contrepoints.org/2017/02/18/281333-automobile-critair-vignette-pollue-debat</w:t>
        </w:r>
      </w:hyperlink>
    </w:p>
    <w:p w:rsidR="001B12CC" w:rsidRPr="001B12CC" w:rsidRDefault="001B12CC" w:rsidP="001B12CC">
      <w:pPr>
        <w:spacing w:after="0" w:line="240" w:lineRule="auto"/>
        <w:rPr>
          <w:rFonts w:ascii="Times New Roman" w:eastAsia="Times New Roman" w:hAnsi="Times New Roman" w:cs="Times New Roman"/>
          <w:sz w:val="24"/>
          <w:szCs w:val="24"/>
          <w:lang w:eastAsia="fr-FR"/>
        </w:rPr>
      </w:pPr>
      <w:r w:rsidRPr="001B12CC">
        <w:rPr>
          <w:rFonts w:ascii="Arial" w:eastAsia="Times New Roman" w:hAnsi="Arial" w:cs="Arial"/>
          <w:color w:val="000000"/>
          <w:lang w:eastAsia="fr-FR"/>
        </w:rPr>
        <w:t>“manque de pragmatisme et de réalité scientifique”</w:t>
      </w:r>
    </w:p>
    <w:p w:rsidR="001B12CC" w:rsidRPr="001B12CC" w:rsidRDefault="001B12CC" w:rsidP="001B12CC">
      <w:pPr>
        <w:spacing w:after="0" w:line="240" w:lineRule="auto"/>
        <w:rPr>
          <w:rFonts w:ascii="Times New Roman" w:eastAsia="Times New Roman" w:hAnsi="Times New Roman" w:cs="Times New Roman"/>
          <w:sz w:val="24"/>
          <w:szCs w:val="24"/>
          <w:lang w:eastAsia="fr-FR"/>
        </w:rPr>
      </w:pPr>
      <w:hyperlink r:id="rId10" w:history="1">
        <w:r w:rsidRPr="001B12CC">
          <w:rPr>
            <w:rFonts w:ascii="Arial" w:eastAsia="Times New Roman" w:hAnsi="Arial" w:cs="Arial"/>
            <w:color w:val="1155CC"/>
            <w:u w:val="single"/>
            <w:lang w:eastAsia="fr-FR"/>
          </w:rPr>
          <w:t>http://www.lepoint.fr/automobile/vignette-crit-air-le-casse-tete-des-salaries-en-horaires-decales-21-03-2017-2113530_646.php</w:t>
        </w:r>
      </w:hyperlink>
    </w:p>
    <w:p w:rsidR="001B12CC" w:rsidRPr="001B12CC" w:rsidRDefault="001B12CC" w:rsidP="001B12CC">
      <w:pPr>
        <w:spacing w:after="0" w:line="240" w:lineRule="auto"/>
        <w:rPr>
          <w:rFonts w:ascii="Times New Roman" w:eastAsia="Times New Roman" w:hAnsi="Times New Roman" w:cs="Times New Roman"/>
          <w:sz w:val="24"/>
          <w:szCs w:val="24"/>
          <w:lang w:eastAsia="fr-FR"/>
        </w:rPr>
      </w:pPr>
      <w:r w:rsidRPr="001B12CC">
        <w:rPr>
          <w:rFonts w:ascii="Arial" w:eastAsia="Times New Roman" w:hAnsi="Arial" w:cs="Arial"/>
          <w:color w:val="000000"/>
          <w:lang w:eastAsia="fr-FR"/>
        </w:rPr>
        <w:t>à utiliser pour le texte d’intro :</w:t>
      </w:r>
    </w:p>
    <w:p w:rsidR="001B12CC" w:rsidRPr="001B12CC" w:rsidRDefault="001B12CC" w:rsidP="001B12CC">
      <w:pPr>
        <w:spacing w:after="0" w:line="240" w:lineRule="auto"/>
        <w:rPr>
          <w:rFonts w:ascii="Times New Roman" w:eastAsia="Times New Roman" w:hAnsi="Times New Roman" w:cs="Times New Roman"/>
          <w:sz w:val="24"/>
          <w:szCs w:val="24"/>
          <w:lang w:eastAsia="fr-FR"/>
        </w:rPr>
      </w:pPr>
      <w:r w:rsidRPr="001B12CC">
        <w:rPr>
          <w:rFonts w:ascii="Arial" w:eastAsia="Times New Roman" w:hAnsi="Arial" w:cs="Arial"/>
          <w:color w:val="000000"/>
          <w:sz w:val="24"/>
          <w:szCs w:val="24"/>
          <w:shd w:val="clear" w:color="auto" w:fill="FFFFFF"/>
          <w:lang w:eastAsia="fr-FR"/>
        </w:rPr>
        <w:t xml:space="preserve">Depuis le 16 janvier, dans Paris intra-muros, motos, voitures ou utilitaires doivent arborer la vignette ronde </w:t>
      </w:r>
      <w:proofErr w:type="spellStart"/>
      <w:r w:rsidRPr="001B12CC">
        <w:rPr>
          <w:rFonts w:ascii="Arial" w:eastAsia="Times New Roman" w:hAnsi="Arial" w:cs="Arial"/>
          <w:color w:val="000000"/>
          <w:sz w:val="24"/>
          <w:szCs w:val="24"/>
          <w:shd w:val="clear" w:color="auto" w:fill="FFFFFF"/>
          <w:lang w:eastAsia="fr-FR"/>
        </w:rPr>
        <w:t>Crit'Air</w:t>
      </w:r>
      <w:proofErr w:type="spellEnd"/>
      <w:r w:rsidRPr="001B12CC">
        <w:rPr>
          <w:rFonts w:ascii="Arial" w:eastAsia="Times New Roman" w:hAnsi="Arial" w:cs="Arial"/>
          <w:color w:val="000000"/>
          <w:sz w:val="24"/>
          <w:szCs w:val="24"/>
          <w:shd w:val="clear" w:color="auto" w:fill="FFFFFF"/>
          <w:lang w:eastAsia="fr-FR"/>
        </w:rPr>
        <w:t xml:space="preserve">, qui les identifie selon leurs émissions (oxydes </w:t>
      </w:r>
      <w:r w:rsidRPr="001B12CC">
        <w:rPr>
          <w:rFonts w:ascii="Arial" w:eastAsia="Times New Roman" w:hAnsi="Arial" w:cs="Arial"/>
          <w:color w:val="000000"/>
          <w:sz w:val="24"/>
          <w:szCs w:val="24"/>
          <w:shd w:val="clear" w:color="auto" w:fill="FFFFFF"/>
          <w:lang w:eastAsia="fr-FR"/>
        </w:rPr>
        <w:lastRenderedPageBreak/>
        <w:t>d'azote, particules) et permet d'interdire certaines catégories les jours de pics. Les véhicules les plus anciens, non classés, ne peuvent obtenir la vignette et n'ont plus le droit de rouler dans Paris en semaine entre 8 heures et 20 heures, comme depuis le 1er juillet 2016 les voitures immatriculées avant 1997.</w:t>
      </w:r>
    </w:p>
    <w:p w:rsidR="001B12CC" w:rsidRPr="001B12CC" w:rsidRDefault="001B12CC" w:rsidP="001B12CC">
      <w:pPr>
        <w:spacing w:after="240" w:line="240" w:lineRule="auto"/>
        <w:rPr>
          <w:rFonts w:ascii="Times New Roman" w:eastAsia="Times New Roman" w:hAnsi="Times New Roman" w:cs="Times New Roman"/>
          <w:sz w:val="24"/>
          <w:szCs w:val="24"/>
          <w:lang w:eastAsia="fr-FR"/>
        </w:rPr>
      </w:pPr>
    </w:p>
    <w:p w:rsidR="001B12CC" w:rsidRPr="001B12CC" w:rsidRDefault="001B12CC" w:rsidP="001B12CC">
      <w:pPr>
        <w:spacing w:after="0" w:line="240" w:lineRule="auto"/>
        <w:rPr>
          <w:rFonts w:ascii="Times New Roman" w:eastAsia="Times New Roman" w:hAnsi="Times New Roman" w:cs="Times New Roman"/>
          <w:sz w:val="24"/>
          <w:szCs w:val="24"/>
          <w:lang w:eastAsia="fr-FR"/>
        </w:rPr>
      </w:pPr>
      <w:hyperlink r:id="rId11" w:history="1">
        <w:r w:rsidRPr="001B12CC">
          <w:rPr>
            <w:rFonts w:ascii="Arial" w:eastAsia="Times New Roman" w:hAnsi="Arial" w:cs="Arial"/>
            <w:color w:val="1155CC"/>
            <w:sz w:val="24"/>
            <w:szCs w:val="24"/>
            <w:u w:val="single"/>
            <w:shd w:val="clear" w:color="auto" w:fill="FFFFFF"/>
            <w:lang w:eastAsia="fr-FR"/>
          </w:rPr>
          <w:t>http://dis-leur.fr/automobile-critair-vignette-pollue-debat/</w:t>
        </w:r>
      </w:hyperlink>
    </w:p>
    <w:p w:rsidR="0098365D" w:rsidRDefault="0098365D"/>
    <w:tbl>
      <w:tblPr>
        <w:tblStyle w:val="Grilledutableau"/>
        <w:tblW w:w="0" w:type="auto"/>
        <w:tblLook w:val="04A0" w:firstRow="1" w:lastRow="0" w:firstColumn="1" w:lastColumn="0" w:noHBand="0" w:noVBand="1"/>
      </w:tblPr>
      <w:tblGrid>
        <w:gridCol w:w="3020"/>
        <w:gridCol w:w="3021"/>
        <w:gridCol w:w="3021"/>
      </w:tblGrid>
      <w:tr w:rsidR="00F557E6" w:rsidTr="00F557E6">
        <w:tc>
          <w:tcPr>
            <w:tcW w:w="3020" w:type="dxa"/>
          </w:tcPr>
          <w:p w:rsidR="00F557E6" w:rsidRDefault="00F557E6">
            <w:r>
              <w:t>Journal</w:t>
            </w:r>
          </w:p>
        </w:tc>
        <w:tc>
          <w:tcPr>
            <w:tcW w:w="3021" w:type="dxa"/>
          </w:tcPr>
          <w:p w:rsidR="00F557E6" w:rsidRDefault="00F557E6">
            <w:r>
              <w:t>Sujet</w:t>
            </w:r>
          </w:p>
        </w:tc>
        <w:tc>
          <w:tcPr>
            <w:tcW w:w="3021" w:type="dxa"/>
          </w:tcPr>
          <w:p w:rsidR="00F557E6" w:rsidRDefault="00F557E6">
            <w:r>
              <w:t>avis</w:t>
            </w:r>
          </w:p>
        </w:tc>
      </w:tr>
      <w:tr w:rsidR="00F557E6" w:rsidTr="00F557E6">
        <w:tc>
          <w:tcPr>
            <w:tcW w:w="3020" w:type="dxa"/>
          </w:tcPr>
          <w:p w:rsidR="00F557E6" w:rsidRDefault="00F557E6">
            <w:r>
              <w:t>Le figaro</w:t>
            </w:r>
          </w:p>
        </w:tc>
        <w:tc>
          <w:tcPr>
            <w:tcW w:w="3021" w:type="dxa"/>
          </w:tcPr>
          <w:p w:rsidR="00F557E6" w:rsidRDefault="00C115BA">
            <w:r>
              <w:t>Vignette</w:t>
            </w:r>
          </w:p>
        </w:tc>
        <w:tc>
          <w:tcPr>
            <w:tcW w:w="3021" w:type="dxa"/>
          </w:tcPr>
          <w:p w:rsidR="00F557E6" w:rsidRDefault="00C115BA">
            <w:r>
              <w:t>« </w:t>
            </w:r>
            <w:r w:rsidRPr="00C115BA">
              <w:t>mais chaque collectivité territoriale peut choisir ses propres incitations et restrictions, ainsi que les véhicules concernés, en fonction de la situation locale</w:t>
            </w:r>
            <w:r>
              <w:t> »</w:t>
            </w:r>
          </w:p>
        </w:tc>
      </w:tr>
      <w:tr w:rsidR="00F557E6" w:rsidTr="00F557E6">
        <w:tc>
          <w:tcPr>
            <w:tcW w:w="3020" w:type="dxa"/>
          </w:tcPr>
          <w:p w:rsidR="00F557E6" w:rsidRDefault="00F557E6"/>
        </w:tc>
        <w:tc>
          <w:tcPr>
            <w:tcW w:w="3021" w:type="dxa"/>
          </w:tcPr>
          <w:p w:rsidR="00F557E6" w:rsidRDefault="00F557E6"/>
        </w:tc>
        <w:tc>
          <w:tcPr>
            <w:tcW w:w="3021" w:type="dxa"/>
          </w:tcPr>
          <w:p w:rsidR="00F557E6" w:rsidRDefault="003C2B29">
            <w:r>
              <w:t>Montre une vidéo d’interview d’utilisateurs</w:t>
            </w:r>
            <w:r w:rsidR="001F7BC1">
              <w:t> : dubitatifs, et favorise les riches qui peuvent s’acheter une voiture neuve</w:t>
            </w:r>
          </w:p>
        </w:tc>
      </w:tr>
      <w:tr w:rsidR="003C4C30" w:rsidTr="00F557E6">
        <w:tc>
          <w:tcPr>
            <w:tcW w:w="3020" w:type="dxa"/>
          </w:tcPr>
          <w:p w:rsidR="003C4C30" w:rsidRDefault="003C4C30"/>
        </w:tc>
        <w:tc>
          <w:tcPr>
            <w:tcW w:w="3021" w:type="dxa"/>
          </w:tcPr>
          <w:p w:rsidR="003C4C30" w:rsidRDefault="003C4C30">
            <w:r>
              <w:t>Le gouvernement</w:t>
            </w:r>
            <w:r>
              <w:t xml:space="preserve"> = Ségolène Royal veut </w:t>
            </w:r>
            <w:r w:rsidR="00F401AA">
              <w:t>supprimer</w:t>
            </w:r>
            <w:r>
              <w:t xml:space="preserve"> à long terme tous les véhicules du site</w:t>
            </w:r>
          </w:p>
        </w:tc>
        <w:tc>
          <w:tcPr>
            <w:tcW w:w="3021" w:type="dxa"/>
          </w:tcPr>
          <w:p w:rsidR="003C4C30" w:rsidRDefault="003C4C30">
            <w:bookmarkStart w:id="0" w:name="_GoBack"/>
            <w:bookmarkEnd w:id="0"/>
          </w:p>
        </w:tc>
      </w:tr>
    </w:tbl>
    <w:p w:rsidR="00092E6D" w:rsidRDefault="00092E6D"/>
    <w:sectPr w:rsidR="00092E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Droid Sans">
    <w:altName w:val="Segoe U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2CC"/>
    <w:rsid w:val="00092E6D"/>
    <w:rsid w:val="00094D39"/>
    <w:rsid w:val="001B12CC"/>
    <w:rsid w:val="001E58B3"/>
    <w:rsid w:val="001F7BC1"/>
    <w:rsid w:val="003C2B29"/>
    <w:rsid w:val="003C4C30"/>
    <w:rsid w:val="007E063C"/>
    <w:rsid w:val="0098365D"/>
    <w:rsid w:val="00B87557"/>
    <w:rsid w:val="00C115BA"/>
    <w:rsid w:val="00CF17EC"/>
    <w:rsid w:val="00F401AA"/>
    <w:rsid w:val="00F557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2FF4"/>
  <w15:chartTrackingRefBased/>
  <w15:docId w15:val="{89C78C11-D664-4EC1-975B-0A197207A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B12C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B12CC"/>
    <w:rPr>
      <w:color w:val="0000FF"/>
      <w:u w:val="single"/>
    </w:rPr>
  </w:style>
  <w:style w:type="table" w:styleId="Grilledutableau">
    <w:name w:val="Table Grid"/>
    <w:basedOn w:val="TableauNormal"/>
    <w:uiPriority w:val="39"/>
    <w:rsid w:val="00F55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15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monde.fr/planete/article/2014/03/17/quelle-est-la-responsabilite-de-la-voiture-dans-la-pollution-de-l-air_4384198_3244.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fmbusiness.bfmtv.com/entreprise/anne-hidalgo-veut-en-finir-avec-le-diesel-dans-paris-d-ici-2025-1066409.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irparif.fr/actualite/detail/id/183" TargetMode="External"/><Relationship Id="rId11" Type="http://schemas.openxmlformats.org/officeDocument/2006/relationships/hyperlink" Target="http://dis-leur.fr/automobile-critair-vignette-pollue-debat/" TargetMode="External"/><Relationship Id="rId5" Type="http://schemas.openxmlformats.org/officeDocument/2006/relationships/hyperlink" Target="http://www.airparif.fr/actualite/detail/id/183" TargetMode="External"/><Relationship Id="rId10" Type="http://schemas.openxmlformats.org/officeDocument/2006/relationships/hyperlink" Target="http://www.lepoint.fr/automobile/vignette-crit-air-le-casse-tete-des-salaries-en-horaires-decales-21-03-2017-2113530_646.php" TargetMode="External"/><Relationship Id="rId4" Type="http://schemas.openxmlformats.org/officeDocument/2006/relationships/hyperlink" Target="http://auto.bfmtv.com/actualite/vrai-ou-faux-la-vraie-part-de-la-voiture-dans-le-pic-de-pollution-1068810.html" TargetMode="External"/><Relationship Id="rId9" Type="http://schemas.openxmlformats.org/officeDocument/2006/relationships/hyperlink" Target="https://www.contrepoints.org/2017/02/18/281333-automobile-critair-vignette-pollue-deba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621</Words>
  <Characters>3419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Kim-Anh-Nhi Nguyen</dc:creator>
  <cp:keywords/>
  <dc:description/>
  <cp:lastModifiedBy>Kim-Anh-Nhi Nguyen</cp:lastModifiedBy>
  <cp:revision>7</cp:revision>
  <dcterms:created xsi:type="dcterms:W3CDTF">2017-05-17T07:39:00Z</dcterms:created>
  <dcterms:modified xsi:type="dcterms:W3CDTF">2017-05-17T09:33:00Z</dcterms:modified>
</cp:coreProperties>
</file>