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FFAE04" w14:textId="77777777" w:rsidR="00000000" w:rsidRDefault="00E24345">
      <w:pPr>
        <w:pStyle w:val="2"/>
        <w:rPr>
          <w:rFonts w:eastAsia="Times New Roman"/>
          <w:i w:val="0"/>
          <w:iCs w:val="0"/>
        </w:rPr>
      </w:pPr>
      <w:r>
        <w:rPr>
          <w:rFonts w:eastAsia="Times New Roman"/>
          <w:i w:val="0"/>
          <w:iCs w:val="0"/>
        </w:rPr>
        <w:t>Г. Фреге</w:t>
      </w:r>
    </w:p>
    <w:p w14:paraId="70C399DB" w14:textId="77777777" w:rsidR="00000000" w:rsidRDefault="00E24345">
      <w:pPr>
        <w:spacing w:line="240" w:lineRule="auto"/>
        <w:ind w:left="160"/>
        <w:jc w:val="center"/>
        <w:rPr>
          <w:rFonts w:ascii="Arial" w:hAnsi="Arial" w:cs="Arial"/>
          <w:b/>
          <w:sz w:val="24"/>
        </w:rPr>
      </w:pPr>
    </w:p>
    <w:p w14:paraId="1AF24E90" w14:textId="77777777" w:rsidR="00000000" w:rsidRDefault="00E24345">
      <w:pPr>
        <w:spacing w:line="240" w:lineRule="auto"/>
        <w:ind w:left="160"/>
        <w:jc w:val="center"/>
        <w:rPr>
          <w:rFonts w:ascii="Arial" w:hAnsi="Arial" w:cs="Arial"/>
          <w:i/>
          <w:iCs/>
          <w:sz w:val="40"/>
        </w:rPr>
      </w:pPr>
      <w:r>
        <w:rPr>
          <w:rFonts w:ascii="Arial" w:hAnsi="Arial" w:cs="Arial"/>
          <w:b/>
          <w:i/>
          <w:iCs/>
          <w:spacing w:val="132"/>
          <w:sz w:val="48"/>
        </w:rPr>
        <w:t>ПИСЬМА</w:t>
      </w:r>
      <w:r>
        <w:rPr>
          <w:rFonts w:ascii="Arial" w:hAnsi="Arial" w:cs="Arial"/>
          <w:b/>
          <w:sz w:val="48"/>
        </w:rPr>
        <w:t xml:space="preserve"> </w:t>
      </w:r>
      <w:r>
        <w:rPr>
          <w:rFonts w:ascii="Arial" w:hAnsi="Arial" w:cs="Arial"/>
          <w:b/>
          <w:i/>
          <w:iCs/>
          <w:sz w:val="48"/>
        </w:rPr>
        <w:t>Э. Гуссерлю</w:t>
      </w:r>
      <w:r>
        <w:rPr>
          <w:rStyle w:val="a9"/>
          <w:rFonts w:ascii="Arial" w:hAnsi="Arial" w:cs="Arial"/>
          <w:b/>
          <w:i/>
          <w:iCs/>
          <w:sz w:val="40"/>
        </w:rPr>
        <w:footnoteReference w:id="1"/>
      </w:r>
    </w:p>
    <w:p w14:paraId="5CBCA248" w14:textId="77777777" w:rsidR="00000000" w:rsidRDefault="00E24345"/>
    <w:p w14:paraId="4BAA984B" w14:textId="77777777" w:rsidR="00000000" w:rsidRDefault="00E24345"/>
    <w:p w14:paraId="6AA163EA" w14:textId="77777777" w:rsidR="00000000" w:rsidRDefault="00E24345">
      <w:pPr>
        <w:pBdr>
          <w:top w:val="double" w:sz="6" w:space="1" w:color="auto"/>
          <w:bottom w:val="double" w:sz="6" w:space="1" w:color="auto"/>
        </w:pBdr>
        <w:rPr>
          <w:sz w:val="24"/>
          <w:szCs w:val="28"/>
        </w:rPr>
      </w:pPr>
      <w:r>
        <w:rPr>
          <w:sz w:val="24"/>
          <w:szCs w:val="28"/>
          <w:u w:val="single"/>
        </w:rPr>
        <w:t>Источник сканирования</w:t>
      </w:r>
      <w:r>
        <w:rPr>
          <w:sz w:val="24"/>
          <w:szCs w:val="28"/>
        </w:rPr>
        <w:t xml:space="preserve">: </w:t>
      </w:r>
      <w:r>
        <w:rPr>
          <w:b/>
          <w:bCs/>
          <w:i/>
          <w:iCs/>
          <w:sz w:val="24"/>
          <w:szCs w:val="28"/>
        </w:rPr>
        <w:t>Фреге Г. Избранные работы</w:t>
      </w:r>
      <w:r>
        <w:rPr>
          <w:sz w:val="24"/>
          <w:szCs w:val="28"/>
        </w:rPr>
        <w:t>: Пер. с нем. А.Л. Никифорова. — М., ДИК, Русское феноменологическое общество, 1997. — стр. 154—159</w:t>
      </w:r>
    </w:p>
    <w:p w14:paraId="4C82ECB6" w14:textId="77777777" w:rsidR="00000000" w:rsidRDefault="00E24345">
      <w:pPr>
        <w:spacing w:line="220" w:lineRule="auto"/>
        <w:ind w:left="40" w:firstLine="386"/>
        <w:rPr>
          <w:rFonts w:ascii="Arial" w:hAnsi="Arial" w:cs="Arial"/>
          <w:sz w:val="24"/>
        </w:rPr>
      </w:pPr>
    </w:p>
    <w:p w14:paraId="55BFE0C0" w14:textId="77777777" w:rsidR="00000000" w:rsidRDefault="00E24345">
      <w:pPr>
        <w:spacing w:line="240" w:lineRule="auto"/>
        <w:ind w:left="40" w:firstLine="386"/>
        <w:rPr>
          <w:rFonts w:ascii="Arial" w:hAnsi="Arial" w:cs="Arial"/>
          <w:sz w:val="24"/>
        </w:rPr>
      </w:pPr>
    </w:p>
    <w:p w14:paraId="3D1E0F66" w14:textId="77777777" w:rsidR="00000000" w:rsidRDefault="00E24345">
      <w:pPr>
        <w:spacing w:line="240" w:lineRule="auto"/>
        <w:ind w:left="40" w:firstLine="38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Глубокоуважаемый господин доктор! [...] </w:t>
      </w:r>
    </w:p>
    <w:p w14:paraId="45419A3D" w14:textId="77777777" w:rsidR="00000000" w:rsidRDefault="00E24345">
      <w:pPr>
        <w:spacing w:line="240" w:lineRule="auto"/>
        <w:ind w:left="40" w:firstLine="38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Особенно я благодарен Вам за </w:t>
      </w:r>
      <w:r>
        <w:rPr>
          <w:rFonts w:ascii="Arial" w:hAnsi="Arial" w:cs="Arial"/>
          <w:i/>
          <w:sz w:val="24"/>
        </w:rPr>
        <w:t>Философию арифметики,</w:t>
      </w:r>
      <w:r>
        <w:rPr>
          <w:rFonts w:ascii="Arial" w:hAnsi="Arial" w:cs="Arial"/>
          <w:sz w:val="24"/>
        </w:rPr>
        <w:t xml:space="preserve"> в которой Вы настолько обстоятельно учитываете мои собственные </w:t>
      </w:r>
      <w:r>
        <w:rPr>
          <w:rFonts w:ascii="Arial" w:hAnsi="Arial" w:cs="Arial"/>
          <w:sz w:val="24"/>
        </w:rPr>
        <w:t xml:space="preserve">усилия подобного рода, как я, пожалуй, до сих пор не встречал. Надеюсь, что вскоре я выберу время, чтобы ответить на Ваши возражения. Здесь я хотел бы сказать только, что различие взглядов между нами заключается, по-видимому, в том, как имя понятия (общее </w:t>
      </w:r>
      <w:r>
        <w:rPr>
          <w:rFonts w:ascii="Arial" w:hAnsi="Arial" w:cs="Arial"/>
          <w:sz w:val="24"/>
        </w:rPr>
        <w:t>имя) относится к предметам. Мое мнение может прояснить следующая схема:</w:t>
      </w:r>
    </w:p>
    <w:p w14:paraId="00C6FC5E" w14:textId="77777777" w:rsidR="00000000" w:rsidRDefault="00E24345">
      <w:pPr>
        <w:spacing w:line="240" w:lineRule="auto"/>
        <w:ind w:left="40" w:firstLine="386"/>
        <w:rPr>
          <w:rFonts w:ascii="Arial" w:hAnsi="Arial" w:cs="Arial"/>
          <w:sz w:val="24"/>
        </w:rPr>
      </w:pPr>
    </w:p>
    <w:tbl>
      <w:tblPr>
        <w:tblW w:w="0" w:type="auto"/>
        <w:tblInd w:w="40" w:type="dxa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2410"/>
        <w:gridCol w:w="2551"/>
      </w:tblGrid>
      <w:tr w:rsidR="00000000" w14:paraId="7DACE806" w14:textId="77777777">
        <w:trPr>
          <w:trHeight w:val="815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CC4C55" w14:textId="77777777" w:rsidR="00000000" w:rsidRDefault="00E24345">
            <w:pPr>
              <w:spacing w:before="40" w:line="240" w:lineRule="auto"/>
              <w:ind w:left="1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Предложение</w:t>
            </w:r>
          </w:p>
          <w:p w14:paraId="74993CD5" w14:textId="77777777" w:rsidR="00000000" w:rsidRDefault="00E24345">
            <w:pPr>
              <w:spacing w:before="40" w:line="240" w:lineRule="auto"/>
              <w:ind w:left="680" w:right="60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/>
                <w:sz w:val="24"/>
              </w:rPr>
              <w:t>↓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FA899" w14:textId="77777777" w:rsidR="00000000" w:rsidRDefault="00E24345">
            <w:pPr>
              <w:spacing w:before="40" w:line="240" w:lineRule="auto"/>
              <w:ind w:left="12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Имя собственное</w:t>
            </w:r>
          </w:p>
          <w:p w14:paraId="14B3BABE" w14:textId="77777777" w:rsidR="00000000" w:rsidRDefault="00E24345">
            <w:pPr>
              <w:spacing w:before="40" w:line="240" w:lineRule="auto"/>
              <w:ind w:left="720" w:right="600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↓</w:t>
            </w:r>
          </w:p>
          <w:p w14:paraId="4E0FD79A" w14:textId="77777777" w:rsidR="00000000" w:rsidRDefault="00E24345">
            <w:pPr>
              <w:spacing w:before="40" w:line="240" w:lineRule="auto"/>
              <w:ind w:left="720" w:right="60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9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CEFAD9" w14:textId="77777777" w:rsidR="00000000" w:rsidRDefault="00E24345">
            <w:pPr>
              <w:spacing w:before="40" w:line="240" w:lineRule="auto"/>
              <w:ind w:left="8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Имя понятия (</w:t>
            </w:r>
            <w:r>
              <w:rPr>
                <w:rFonts w:ascii="Arial" w:hAnsi="Arial" w:cs="Arial"/>
                <w:sz w:val="24"/>
                <w:lang w:val="en-US"/>
              </w:rPr>
              <w:t>Begriffswort</w:t>
            </w:r>
            <w:r>
              <w:rPr>
                <w:rFonts w:ascii="Arial" w:hAnsi="Arial" w:cs="Arial"/>
                <w:sz w:val="24"/>
              </w:rPr>
              <w:t>)</w:t>
            </w:r>
          </w:p>
          <w:p w14:paraId="2F7A30BF" w14:textId="77777777" w:rsidR="00000000" w:rsidRDefault="00E24345">
            <w:pPr>
              <w:spacing w:before="40" w:line="240" w:lineRule="auto"/>
              <w:ind w:left="1120" w:right="100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/>
                <w:sz w:val="24"/>
              </w:rPr>
              <w:t>↓</w:t>
            </w:r>
          </w:p>
        </w:tc>
      </w:tr>
      <w:tr w:rsidR="00000000" w14:paraId="1EC4323E" w14:textId="77777777">
        <w:trPr>
          <w:trHeight w:val="1409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4E29CF" w14:textId="77777777" w:rsidR="00000000" w:rsidRDefault="00E24345">
            <w:pPr>
              <w:spacing w:before="40" w:line="240" w:lineRule="auto"/>
              <w:ind w:left="1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Смысл предложения (мысль)</w:t>
            </w:r>
          </w:p>
          <w:p w14:paraId="6AA6DF4F" w14:textId="77777777" w:rsidR="00000000" w:rsidRDefault="00E24345">
            <w:pPr>
              <w:spacing w:before="40" w:line="240" w:lineRule="auto"/>
              <w:ind w:left="160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↓</w:t>
            </w:r>
          </w:p>
          <w:p w14:paraId="1ED1D64F" w14:textId="77777777" w:rsidR="00000000" w:rsidRDefault="00E24345">
            <w:pPr>
              <w:spacing w:before="40" w:line="240" w:lineRule="auto"/>
              <w:ind w:left="640" w:right="60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174ACB" w14:textId="77777777" w:rsidR="00000000" w:rsidRDefault="00E24345">
            <w:pPr>
              <w:spacing w:before="40" w:line="240" w:lineRule="auto"/>
              <w:ind w:left="240" w:right="20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Смысл имени собственного</w:t>
            </w:r>
          </w:p>
          <w:p w14:paraId="5F9D537E" w14:textId="77777777" w:rsidR="00000000" w:rsidRDefault="00E24345">
            <w:pPr>
              <w:spacing w:before="40" w:line="240" w:lineRule="auto"/>
              <w:ind w:left="720" w:right="60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/>
                <w:sz w:val="24"/>
              </w:rPr>
              <w:t>↓</w:t>
            </w:r>
          </w:p>
        </w:tc>
        <w:tc>
          <w:tcPr>
            <w:tcW w:w="49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98EB75" w14:textId="77777777" w:rsidR="00000000" w:rsidRDefault="00E24345">
            <w:pPr>
              <w:pStyle w:val="1"/>
              <w:spacing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Смысл имени понятия</w:t>
            </w:r>
          </w:p>
          <w:p w14:paraId="528DA372" w14:textId="77777777" w:rsidR="00000000" w:rsidRDefault="00E24345">
            <w:pPr>
              <w:spacing w:before="40" w:line="240" w:lineRule="auto"/>
              <w:ind w:left="240" w:right="20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/>
                <w:sz w:val="24"/>
              </w:rPr>
              <w:t>↓</w:t>
            </w:r>
          </w:p>
        </w:tc>
      </w:tr>
      <w:tr w:rsidR="00000000" w14:paraId="5B21736F" w14:textId="77777777">
        <w:trPr>
          <w:trHeight w:val="1285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84897" w14:textId="77777777" w:rsidR="00000000" w:rsidRDefault="00E24345">
            <w:pPr>
              <w:spacing w:before="40"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Значение предложения (истинностное значение)</w:t>
            </w:r>
          </w:p>
          <w:p w14:paraId="0995C16B" w14:textId="77777777" w:rsidR="00000000" w:rsidRDefault="00E24345">
            <w:pPr>
              <w:spacing w:before="40" w:line="24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29E350" w14:textId="77777777" w:rsidR="00000000" w:rsidRDefault="00E24345">
            <w:pPr>
              <w:pStyle w:val="a5"/>
              <w:spacing w:line="240" w:lineRule="auto"/>
            </w:pPr>
            <w:r>
              <w:t>Значение имени собственного (предмет)</w:t>
            </w:r>
          </w:p>
          <w:p w14:paraId="4F024BCE" w14:textId="77777777" w:rsidR="00000000" w:rsidRDefault="00E24345">
            <w:pPr>
              <w:spacing w:before="40" w:line="24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22EC36" w14:textId="77777777" w:rsidR="00000000" w:rsidRDefault="00E24345">
            <w:pPr>
              <w:spacing w:before="40"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Значение имени понятия (понятие)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CCAD4F" w14:textId="77777777" w:rsidR="00000000" w:rsidRDefault="00E24345">
            <w:pPr>
              <w:spacing w:before="40" w:line="24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Предмет, который подпадает под понятие.</w:t>
            </w:r>
          </w:p>
        </w:tc>
      </w:tr>
    </w:tbl>
    <w:p w14:paraId="2D564AF5" w14:textId="77777777" w:rsidR="00000000" w:rsidRDefault="00E24345">
      <w:pPr>
        <w:spacing w:line="240" w:lineRule="auto"/>
        <w:jc w:val="left"/>
        <w:rPr>
          <w:rFonts w:ascii="Arial" w:hAnsi="Arial" w:cs="Arial"/>
          <w:sz w:val="24"/>
        </w:rPr>
      </w:pPr>
    </w:p>
    <w:p w14:paraId="6286667A" w14:textId="77777777" w:rsidR="00000000" w:rsidRDefault="00E24345">
      <w:pPr>
        <w:spacing w:line="240" w:lineRule="auto"/>
        <w:ind w:firstLine="38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От имени </w:t>
      </w:r>
      <w:r>
        <w:rPr>
          <w:rFonts w:ascii="Arial" w:hAnsi="Arial" w:cs="Arial"/>
          <w:sz w:val="24"/>
        </w:rPr>
        <w:t>понятия до предмета одним шагом больше, чем в случае имени собственного, и этот последний шаг может отсутствовать — т. е. понятие может быть пустым, — однако тем самым имя понятия не перестает использоваться в науке. Последний шаг от понятия к предмету я о</w:t>
      </w:r>
      <w:r>
        <w:rPr>
          <w:rFonts w:ascii="Arial" w:hAnsi="Arial" w:cs="Arial"/>
          <w:sz w:val="24"/>
        </w:rPr>
        <w:t xml:space="preserve">бозначил как шаг в сторону, чтобы дать понять, что это происходит на одном и том же уровне, что предметы и понятия имеют одну и ту же объективность </w:t>
      </w:r>
      <w:r>
        <w:rPr>
          <w:rFonts w:ascii="Arial" w:hAnsi="Arial" w:cs="Arial"/>
          <w:i/>
          <w:sz w:val="24"/>
        </w:rPr>
        <w:t>(Основоположения</w:t>
      </w:r>
      <w:r>
        <w:rPr>
          <w:rFonts w:ascii="Arial" w:hAnsi="Arial" w:cs="Arial"/>
          <w:sz w:val="24"/>
        </w:rPr>
        <w:t xml:space="preserve"> § 47)</w:t>
      </w:r>
      <w:r>
        <w:rPr>
          <w:rStyle w:val="a9"/>
          <w:rFonts w:ascii="Arial" w:hAnsi="Arial" w:cs="Arial"/>
          <w:sz w:val="24"/>
        </w:rPr>
        <w:footnoteReference w:id="2"/>
      </w:r>
      <w:r>
        <w:rPr>
          <w:rFonts w:ascii="Arial" w:hAnsi="Arial" w:cs="Arial"/>
          <w:sz w:val="24"/>
        </w:rPr>
        <w:t>. В поэтическом употреблении достаточно того, что все имеет смысл, в научном — нельз</w:t>
      </w:r>
      <w:r>
        <w:rPr>
          <w:rFonts w:ascii="Arial" w:hAnsi="Arial" w:cs="Arial"/>
          <w:sz w:val="24"/>
        </w:rPr>
        <w:t>я упускать и значений. В «Основоположениях» я еще не проводил различия между смыслом и значением. Сейчас в § 97 вместо «осмысленное» я бы лучше сказал «имеющее значение»</w:t>
      </w:r>
      <w:r>
        <w:rPr>
          <w:rStyle w:val="a9"/>
          <w:rFonts w:ascii="Arial" w:hAnsi="Arial" w:cs="Arial"/>
          <w:sz w:val="24"/>
        </w:rPr>
        <w:footnoteReference w:id="3"/>
      </w:r>
      <w:r>
        <w:rPr>
          <w:rFonts w:ascii="Arial" w:hAnsi="Arial" w:cs="Arial"/>
          <w:sz w:val="24"/>
        </w:rPr>
        <w:t xml:space="preserve">. Кроме того, например, в §§ 100, 101, 102, я бы сейчас не раз заменил </w:t>
      </w:r>
      <w:r>
        <w:rPr>
          <w:rFonts w:ascii="Arial" w:hAnsi="Arial" w:cs="Arial"/>
          <w:sz w:val="24"/>
        </w:rPr>
        <w:lastRenderedPageBreak/>
        <w:t>«смысл» «значе</w:t>
      </w:r>
      <w:r>
        <w:rPr>
          <w:rFonts w:ascii="Arial" w:hAnsi="Arial" w:cs="Arial"/>
          <w:sz w:val="24"/>
        </w:rPr>
        <w:t>нием». То, что я раньше называл содержанием суждения, я теперь разложил на мысль и истинностное значение. Суждение (</w:t>
      </w:r>
      <w:r>
        <w:rPr>
          <w:rFonts w:ascii="Arial" w:hAnsi="Arial" w:cs="Arial"/>
          <w:sz w:val="24"/>
          <w:lang w:val="en-US"/>
        </w:rPr>
        <w:t>Das Urteilen</w:t>
      </w:r>
      <w:r>
        <w:rPr>
          <w:rFonts w:ascii="Arial" w:hAnsi="Arial" w:cs="Arial"/>
          <w:sz w:val="24"/>
        </w:rPr>
        <w:t>) в узком смысле можно было бы характеризовать как переход от мысли к истинностному значению.</w:t>
      </w:r>
    </w:p>
    <w:p w14:paraId="59164F7A" w14:textId="77777777" w:rsidR="00000000" w:rsidRDefault="00E24345">
      <w:pPr>
        <w:spacing w:line="240" w:lineRule="auto"/>
        <w:ind w:firstLine="38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 Вас, мне кажется, эта схема выгл</w:t>
      </w:r>
      <w:r>
        <w:rPr>
          <w:rFonts w:ascii="Arial" w:hAnsi="Arial" w:cs="Arial"/>
          <w:sz w:val="24"/>
        </w:rPr>
        <w:t>ядела бы примерно так:</w:t>
      </w:r>
    </w:p>
    <w:p w14:paraId="47F3F082" w14:textId="77777777" w:rsidR="00000000" w:rsidRDefault="00E24345">
      <w:pPr>
        <w:spacing w:line="240" w:lineRule="auto"/>
        <w:ind w:left="80"/>
        <w:jc w:val="center"/>
        <w:rPr>
          <w:rFonts w:ascii="Arial" w:hAnsi="Arial" w:cs="Arial"/>
          <w:sz w:val="24"/>
        </w:rPr>
      </w:pPr>
    </w:p>
    <w:p w14:paraId="745E885C" w14:textId="77777777" w:rsidR="00000000" w:rsidRDefault="00E24345">
      <w:pPr>
        <w:spacing w:line="240" w:lineRule="auto"/>
        <w:ind w:left="80"/>
        <w:jc w:val="center"/>
        <w:rPr>
          <w:rFonts w:ascii="Arial" w:hAnsi="Arial" w:cs="Arial"/>
          <w:sz w:val="24"/>
        </w:rPr>
      </w:pPr>
    </w:p>
    <w:p w14:paraId="69A22928" w14:textId="77777777" w:rsidR="00000000" w:rsidRDefault="00E24345">
      <w:pPr>
        <w:spacing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Имя понятия</w:t>
      </w:r>
    </w:p>
    <w:p w14:paraId="0D11C790" w14:textId="77777777" w:rsidR="00000000" w:rsidRDefault="00E24345">
      <w:pPr>
        <w:pStyle w:val="FR1"/>
        <w:spacing w:line="240" w:lineRule="auto"/>
        <w:ind w:left="0" w:firstLine="0"/>
        <w:jc w:val="center"/>
        <w:rPr>
          <w:rFonts w:cs="Arial"/>
          <w:sz w:val="24"/>
          <w:lang w:val="ru-RU"/>
        </w:rPr>
      </w:pPr>
      <w:r>
        <w:rPr>
          <w:rFonts w:cs="Arial"/>
          <w:sz w:val="24"/>
          <w:lang w:val="ru-RU"/>
        </w:rPr>
        <w:t>↓</w:t>
      </w:r>
    </w:p>
    <w:p w14:paraId="7E21A597" w14:textId="77777777" w:rsidR="00000000" w:rsidRDefault="00E24345">
      <w:pPr>
        <w:spacing w:line="240" w:lineRule="auto"/>
        <w:ind w:left="1840" w:right="180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Смысл имени понятия </w:t>
      </w:r>
    </w:p>
    <w:p w14:paraId="6BDAA097" w14:textId="77777777" w:rsidR="00000000" w:rsidRDefault="00E24345">
      <w:pPr>
        <w:spacing w:line="240" w:lineRule="auto"/>
        <w:ind w:left="1840" w:right="180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(понятие)</w:t>
      </w:r>
    </w:p>
    <w:p w14:paraId="3D4FC21B" w14:textId="77777777" w:rsidR="00000000" w:rsidRDefault="00E24345">
      <w:pPr>
        <w:pStyle w:val="FR1"/>
        <w:spacing w:line="240" w:lineRule="auto"/>
        <w:ind w:left="0" w:firstLine="0"/>
        <w:jc w:val="center"/>
        <w:rPr>
          <w:rFonts w:cs="Arial"/>
          <w:sz w:val="24"/>
          <w:lang w:val="ru-RU"/>
        </w:rPr>
      </w:pPr>
      <w:r>
        <w:rPr>
          <w:rFonts w:cs="Arial"/>
          <w:sz w:val="24"/>
          <w:lang w:val="ru-RU"/>
        </w:rPr>
        <w:t>↓</w:t>
      </w:r>
    </w:p>
    <w:p w14:paraId="37D66C63" w14:textId="77777777" w:rsidR="00000000" w:rsidRDefault="00E24345">
      <w:pPr>
        <w:spacing w:line="240" w:lineRule="auto"/>
        <w:ind w:left="1800" w:right="180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Предмет, который </w:t>
      </w:r>
    </w:p>
    <w:p w14:paraId="3808DEFE" w14:textId="77777777" w:rsidR="00000000" w:rsidRDefault="00E24345">
      <w:pPr>
        <w:spacing w:line="240" w:lineRule="auto"/>
        <w:ind w:left="1800" w:right="180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подпадает под понятие;</w:t>
      </w:r>
    </w:p>
    <w:p w14:paraId="475F859F" w14:textId="77777777" w:rsidR="00000000" w:rsidRDefault="00E24345">
      <w:pPr>
        <w:spacing w:line="240" w:lineRule="auto"/>
        <w:rPr>
          <w:rFonts w:ascii="Arial" w:hAnsi="Arial" w:cs="Arial"/>
          <w:sz w:val="24"/>
        </w:rPr>
      </w:pPr>
    </w:p>
    <w:p w14:paraId="36960C50" w14:textId="77777777" w:rsidR="00000000" w:rsidRDefault="00E24345">
      <w:pPr>
        <w:spacing w:line="240" w:lineRule="auto"/>
        <w:rPr>
          <w:rFonts w:ascii="Arial" w:hAnsi="Arial" w:cs="Arial"/>
          <w:sz w:val="24"/>
        </w:rPr>
      </w:pPr>
    </w:p>
    <w:p w14:paraId="356333F4" w14:textId="77777777" w:rsidR="00000000" w:rsidRDefault="00E24345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так что у Вас от имени собственного до предмета было бы столько же шагов до предметов, как и от имени понятия. В таком случае между именем со</w:t>
      </w:r>
      <w:r>
        <w:rPr>
          <w:rFonts w:ascii="Arial" w:hAnsi="Arial" w:cs="Arial"/>
          <w:sz w:val="24"/>
        </w:rPr>
        <w:t>бственным и именем понятия различие состояло бы только в том, что имя собственное могло бы указывать только на один предмет, а имя понятия — на многие предметы.</w:t>
      </w:r>
      <w:r>
        <w:rPr>
          <w:rFonts w:ascii="Arial" w:hAnsi="Arial" w:cs="Arial"/>
          <w:bCs/>
          <w:sz w:val="24"/>
        </w:rPr>
        <w:t xml:space="preserve"> Имя </w:t>
      </w:r>
      <w:r>
        <w:rPr>
          <w:rFonts w:ascii="Arial" w:hAnsi="Arial" w:cs="Arial"/>
          <w:sz w:val="24"/>
        </w:rPr>
        <w:t>понятия, понятие которого было бы пусто, в науке следовало бы отбросить точно так же, как и</w:t>
      </w:r>
      <w:r>
        <w:rPr>
          <w:rFonts w:ascii="Arial" w:hAnsi="Arial" w:cs="Arial"/>
          <w:sz w:val="24"/>
        </w:rPr>
        <w:t xml:space="preserve"> имя собственное, которому не соответствовало бы никакого предмета.</w:t>
      </w:r>
    </w:p>
    <w:p w14:paraId="39CCD7C8" w14:textId="77777777" w:rsidR="00000000" w:rsidRDefault="00E24345">
      <w:pPr>
        <w:spacing w:line="240" w:lineRule="auto"/>
        <w:ind w:firstLine="38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К сожалению, в ответ я могу послать Вам только несколько небольших работ</w:t>
      </w:r>
      <w:r>
        <w:rPr>
          <w:rStyle w:val="a9"/>
          <w:rFonts w:ascii="Arial" w:hAnsi="Arial" w:cs="Arial"/>
          <w:sz w:val="24"/>
        </w:rPr>
        <w:footnoteReference w:id="4"/>
      </w:r>
      <w:r>
        <w:rPr>
          <w:rFonts w:ascii="Arial" w:hAnsi="Arial" w:cs="Arial"/>
          <w:sz w:val="24"/>
        </w:rPr>
        <w:t>. Из двух докладов об исчислении понятий</w:t>
      </w:r>
      <w:r>
        <w:rPr>
          <w:rStyle w:val="a9"/>
          <w:rFonts w:ascii="Arial" w:hAnsi="Arial" w:cs="Arial"/>
          <w:sz w:val="24"/>
        </w:rPr>
        <w:footnoteReference w:id="5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Вы увидите, что суждение Шредера (с. 95 прим. его </w:t>
      </w:r>
      <w:r>
        <w:rPr>
          <w:rFonts w:ascii="Arial" w:hAnsi="Arial" w:cs="Arial"/>
          <w:i/>
          <w:sz w:val="24"/>
        </w:rPr>
        <w:t>Алгебры логики)</w:t>
      </w:r>
      <w:r>
        <w:rPr>
          <w:rStyle w:val="a9"/>
          <w:rFonts w:ascii="Arial" w:hAnsi="Arial" w:cs="Arial"/>
          <w:i/>
          <w:sz w:val="24"/>
        </w:rPr>
        <w:footnoteReference w:id="6"/>
      </w:r>
      <w:r>
        <w:rPr>
          <w:rFonts w:ascii="Arial" w:hAnsi="Arial" w:cs="Arial"/>
          <w:iCs/>
          <w:sz w:val="24"/>
        </w:rPr>
        <w:t xml:space="preserve"> </w:t>
      </w:r>
      <w:r>
        <w:rPr>
          <w:rFonts w:ascii="Arial" w:hAnsi="Arial" w:cs="Arial"/>
          <w:sz w:val="24"/>
        </w:rPr>
        <w:t>следует, пожалуй, признать безосновательным. Правда, они не вполне соответствуют моей нынешней точке зрения, как Вы увидите это в сравнении с работой «Функция и понятие»</w:t>
      </w:r>
      <w:r>
        <w:rPr>
          <w:rStyle w:val="a9"/>
          <w:rFonts w:ascii="Arial" w:hAnsi="Arial" w:cs="Arial"/>
          <w:sz w:val="24"/>
        </w:rPr>
        <w:footnoteReference w:id="7"/>
      </w:r>
      <w:r>
        <w:rPr>
          <w:rFonts w:ascii="Arial" w:hAnsi="Arial" w:cs="Arial"/>
          <w:sz w:val="24"/>
        </w:rPr>
        <w:t>. Но поскольку зд</w:t>
      </w:r>
      <w:r>
        <w:rPr>
          <w:rFonts w:ascii="Arial" w:hAnsi="Arial" w:cs="Arial"/>
          <w:sz w:val="24"/>
        </w:rPr>
        <w:t>есь легко осуществим перевод в мое нынешнее словоупотребление, то они могут служить для того, чтобы дать представление о применении моего исчисления понятий. Вместо «обстоятельство (</w:t>
      </w:r>
      <w:r>
        <w:rPr>
          <w:rFonts w:ascii="Arial" w:hAnsi="Arial" w:cs="Arial"/>
          <w:sz w:val="24"/>
          <w:lang w:val="en-US"/>
        </w:rPr>
        <w:t>Umstand</w:t>
      </w:r>
      <w:r>
        <w:rPr>
          <w:rFonts w:ascii="Arial" w:hAnsi="Arial" w:cs="Arial"/>
          <w:sz w:val="24"/>
        </w:rPr>
        <w:t>), что... » следует сказать «истинностное значение того, что... »</w:t>
      </w:r>
      <w:r>
        <w:rPr>
          <w:rStyle w:val="a9"/>
          <w:rFonts w:ascii="Arial" w:hAnsi="Arial" w:cs="Arial"/>
          <w:sz w:val="24"/>
        </w:rPr>
        <w:footnoteReference w:id="8"/>
      </w:r>
      <w:r>
        <w:rPr>
          <w:rFonts w:ascii="Arial" w:hAnsi="Arial" w:cs="Arial"/>
          <w:sz w:val="24"/>
        </w:rPr>
        <w:t>.</w:t>
      </w:r>
    </w:p>
    <w:p w14:paraId="027ED9B8" w14:textId="77777777" w:rsidR="00000000" w:rsidRDefault="00E24345">
      <w:pPr>
        <w:spacing w:line="240" w:lineRule="auto"/>
        <w:rPr>
          <w:rFonts w:ascii="Arial" w:hAnsi="Arial" w:cs="Arial"/>
          <w:sz w:val="24"/>
        </w:rPr>
      </w:pPr>
    </w:p>
    <w:p w14:paraId="577314F3" w14:textId="77777777" w:rsidR="00000000" w:rsidRDefault="00E24345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В надежде на дальнейший обмен мыслями, способный оказать содействие науке,</w:t>
      </w:r>
    </w:p>
    <w:p w14:paraId="74F79574" w14:textId="77777777" w:rsidR="00000000" w:rsidRDefault="00E24345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с глубоким уважением </w:t>
      </w:r>
    </w:p>
    <w:p w14:paraId="592D788D" w14:textId="77777777" w:rsidR="00000000" w:rsidRDefault="00E24345">
      <w:pPr>
        <w:spacing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преданный Вам Д-р. Г. Фреге </w:t>
      </w:r>
    </w:p>
    <w:p w14:paraId="4076AB57" w14:textId="77777777" w:rsidR="00000000" w:rsidRDefault="00E24345">
      <w:pPr>
        <w:spacing w:line="240" w:lineRule="auto"/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Йена, 24 мая 1891</w:t>
      </w:r>
    </w:p>
    <w:p w14:paraId="2397F496" w14:textId="77777777" w:rsidR="00000000" w:rsidRDefault="00E24345">
      <w:pPr>
        <w:spacing w:line="240" w:lineRule="auto"/>
        <w:jc w:val="right"/>
        <w:rPr>
          <w:rFonts w:ascii="Arial" w:hAnsi="Arial" w:cs="Arial"/>
          <w:i/>
          <w:sz w:val="24"/>
        </w:rPr>
      </w:pPr>
    </w:p>
    <w:p w14:paraId="178ED904" w14:textId="77777777" w:rsidR="00000000" w:rsidRDefault="00E24345">
      <w:pPr>
        <w:spacing w:line="240" w:lineRule="auto"/>
        <w:jc w:val="right"/>
        <w:rPr>
          <w:rFonts w:ascii="Arial" w:hAnsi="Arial" w:cs="Arial"/>
          <w:i/>
          <w:sz w:val="24"/>
        </w:rPr>
      </w:pPr>
    </w:p>
    <w:p w14:paraId="5E281C9C" w14:textId="77777777" w:rsidR="00000000" w:rsidRDefault="00E24345">
      <w:pPr>
        <w:spacing w:line="240" w:lineRule="auto"/>
        <w:jc w:val="right"/>
        <w:rPr>
          <w:rFonts w:ascii="Arial" w:hAnsi="Arial" w:cs="Arial"/>
          <w:i/>
          <w:sz w:val="24"/>
        </w:rPr>
      </w:pPr>
    </w:p>
    <w:p w14:paraId="43DE6251" w14:textId="77777777" w:rsidR="00000000" w:rsidRDefault="00E24345">
      <w:pPr>
        <w:spacing w:line="240" w:lineRule="auto"/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i/>
          <w:sz w:val="24"/>
        </w:rPr>
        <w:t>(копия)</w:t>
      </w:r>
    </w:p>
    <w:p w14:paraId="456E8881" w14:textId="77777777" w:rsidR="00000000" w:rsidRDefault="00E24345">
      <w:pPr>
        <w:spacing w:line="240" w:lineRule="auto"/>
        <w:ind w:left="40" w:firstLine="4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Глубокоуважаемый коллега!</w:t>
      </w:r>
    </w:p>
    <w:p w14:paraId="3C7796DA" w14:textId="77777777" w:rsidR="00000000" w:rsidRDefault="00E24345">
      <w:pPr>
        <w:spacing w:line="240" w:lineRule="auto"/>
        <w:ind w:left="40" w:firstLine="4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Выражая свою искреннюю благодарность за Ваш дружеский дар</w:t>
      </w:r>
      <w:r>
        <w:rPr>
          <w:rStyle w:val="a9"/>
          <w:rFonts w:ascii="Arial" w:hAnsi="Arial" w:cs="Arial"/>
          <w:sz w:val="24"/>
        </w:rPr>
        <w:footnoteReference w:id="9"/>
      </w:r>
      <w:r>
        <w:rPr>
          <w:rFonts w:ascii="Arial" w:hAnsi="Arial" w:cs="Arial"/>
          <w:sz w:val="24"/>
        </w:rPr>
        <w:t>, я позволю с</w:t>
      </w:r>
      <w:r>
        <w:rPr>
          <w:rFonts w:ascii="Arial" w:hAnsi="Arial" w:cs="Arial"/>
          <w:sz w:val="24"/>
        </w:rPr>
        <w:t xml:space="preserve">ебе присоединить к этому некоторые замечания, которые пришли мне на ум во время чтения, так как сейчас я не располагаю временем, чтобы основательно высказаться на этот счет </w:t>
      </w:r>
      <w:r>
        <w:rPr>
          <w:rStyle w:val="a9"/>
          <w:rFonts w:ascii="Arial" w:hAnsi="Arial" w:cs="Arial"/>
          <w:sz w:val="24"/>
        </w:rPr>
        <w:footnoteReference w:id="10"/>
      </w:r>
      <w:r>
        <w:rPr>
          <w:rFonts w:ascii="Arial" w:hAnsi="Arial" w:cs="Arial"/>
          <w:sz w:val="24"/>
        </w:rPr>
        <w:t>.</w:t>
      </w:r>
    </w:p>
    <w:p w14:paraId="52E308CE" w14:textId="77777777" w:rsidR="00000000" w:rsidRDefault="00E24345">
      <w:pPr>
        <w:pStyle w:val="a7"/>
        <w:spacing w:line="240" w:lineRule="auto"/>
      </w:pPr>
      <w:r>
        <w:t>Те, кто занимается логикой, при рассмотрении суждений проводят множество различ</w:t>
      </w:r>
      <w:r>
        <w:t>ий, которые представляются мне безразличными для логики, и, с другой стороны, не проводят некоторых различий, которые я считаю важными. Логики, как мне кажется, еще слишком часто липнут к языку и грамматике и слишком часто впутываются в психологию. Это пре</w:t>
      </w:r>
      <w:r>
        <w:t>пятствует им изучать мое исчисление понятий, которое могло бы освободить их [от всего этого]. Находят, что течение психической жизни неверно представлено в исчислении понятий, и по праву; ибо это вообще не является его целью. Если оно вызывает совершенно н</w:t>
      </w:r>
      <w:r>
        <w:t>овые психические процессы, то это его цели не противоречит. Задачей логики все еще считают изучение определенных психических процессов. Но к этому она имеет такое же отношение, как и к движению небесных тел. Логика никоим образом не часть психологии. Теоре</w:t>
      </w:r>
      <w:r>
        <w:t>ма Пифагора выражает для всех людей одну и ту же мысль, в то время как каждый имеет свои представления, чувства, выносит свои решения, которые у каждого из них различны. Мысли — не психические образы, и мышление — не внутреннее производство и построение, а</w:t>
      </w:r>
      <w:r>
        <w:t xml:space="preserve"> постижение мыслей, которые объективно уже наличны. Следует проводить только такие различия, которые важны для логических законов. Никто в гравитационной механике не различает тела по их оптическим свойствам. В то же время не различают, или различают в сли</w:t>
      </w:r>
      <w:r>
        <w:t>шком малой степени предмет и понятие. Еще бы, ведь если оба они суть представления в психологическом смысле, то между ними едва ли можно заметить разницу. С этим связано, далее, различие понятий первой и второй ступени, которое очень важно, но кто из логик</w:t>
      </w:r>
      <w:r>
        <w:t>ов что-нибудь знает об этом? В логике нужно решиться на то, чтобы рассматривать эквиполлентные предложения только как предложения, различающиеся по форме. Эквиполлентные предложения, после того как элиминирована та утверждающая сила, с которой они нечто вы</w:t>
      </w:r>
      <w:r>
        <w:t>сказывали, имеют нечто общее в содержании, и это я называю выраженной в них мыслью. Все прочее я называю оттенком и освещением (</w:t>
      </w:r>
      <w:r>
        <w:rPr>
          <w:lang w:val="en-US"/>
        </w:rPr>
        <w:t>Farbung und Beleuchtung</w:t>
      </w:r>
      <w:r>
        <w:t>) мысли. Если решиться на этот шаг, то одним ударом опрокидывается ворох бесполезных различении и исчезае</w:t>
      </w:r>
      <w:r>
        <w:t>т повод к бесчисленным пререканиям, для которых по большей части нет объективного решения. Открывается путь для подлинных логических анализов. Разумеется, предложение, использующееся в ходе анализа, расцененное психологически, всегда отличается от анализир</w:t>
      </w:r>
      <w:r>
        <w:t>уемого, и можно воспрепятствовать любому логическому анализу возразив, что оба предложения всего лишь эквиполлентны. Потому что нельзя провести отчетливо познаваемой границы между только эквиполлентными и конгруэнтными предложениями. Даже предложения, кото</w:t>
      </w:r>
      <w:r>
        <w:t>рые на письме выглядят конгруэнтными, могут произноситься с различным ударением, и в таком случае они не равноценны во всех отношениях. Только тогда, когда стал возможен подлинный логический анализ, можно распознать логические элементы, и эти дебри очистят</w:t>
      </w:r>
      <w:r>
        <w:t xml:space="preserve">ся. Для любой системы эквиполлентных предложений требуется только одно-единственное нормальное предложение, и с помощью этих </w:t>
      </w:r>
      <w:r>
        <w:lastRenderedPageBreak/>
        <w:t>нормальных предложений может быть сообщена любая мысль. С одним нормальным предложением любая мысль имела бы целую систему эквиполл</w:t>
      </w:r>
      <w:r>
        <w:t xml:space="preserve">ентных предложений, и она могла бы переходить в любое из них, освещение которого придавало бы ей нечто особое. Задача логики не может состоять в том, чтобы следовать языку и выяснять, что заключено в языковых выражениях. Каждый, кто хочет научиться логике </w:t>
      </w:r>
      <w:r>
        <w:t>из языка, подобен взрослому, который хочет научиться мыслить у ребенка. Когда люди создавали язык, они находились на уровне детского, образного мышления. Языки не создавались по логической линейке. И логическое в языке сокрыто за образами, которые не всегд</w:t>
      </w:r>
      <w:r>
        <w:t>а верны. Во время образования языков, по-видимому, имело место чрезмерное разрастание языковых форм. Позднее многое должно было исчезнуть и упроститься. Главная задача логика состоит в освобождении от языка и в упрощении. Логика должна быть судьей языка. С</w:t>
      </w:r>
      <w:r>
        <w:t>ледовало бы покончить с субъектом и предикатом в логике; или эти слова следовало бы ограничить отношением подпадания предмета под понятие (субсумпцией). Отношение подчинения одного понятия другому настолько отлично от этого отношения, что при этом не может</w:t>
      </w:r>
      <w:r>
        <w:t xml:space="preserve"> быть и речи о субъекте и предикате. […]</w:t>
      </w:r>
    </w:p>
    <w:p w14:paraId="6AD597FB" w14:textId="77777777" w:rsidR="00000000" w:rsidRDefault="00E24345">
      <w:pPr>
        <w:spacing w:line="240" w:lineRule="auto"/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Йена 30.10 — 1.XI.1906.</w:t>
      </w:r>
    </w:p>
    <w:p w14:paraId="1F346D86" w14:textId="77777777" w:rsidR="00000000" w:rsidRDefault="00E24345">
      <w:pPr>
        <w:spacing w:line="240" w:lineRule="auto"/>
        <w:ind w:left="80"/>
        <w:jc w:val="right"/>
        <w:rPr>
          <w:rFonts w:ascii="Arial" w:hAnsi="Arial" w:cs="Arial"/>
          <w:i/>
          <w:sz w:val="24"/>
        </w:rPr>
      </w:pPr>
    </w:p>
    <w:p w14:paraId="395A728A" w14:textId="77777777" w:rsidR="00000000" w:rsidRDefault="00E24345">
      <w:pPr>
        <w:spacing w:line="240" w:lineRule="auto"/>
        <w:ind w:left="80"/>
        <w:jc w:val="right"/>
        <w:rPr>
          <w:rFonts w:ascii="Arial" w:hAnsi="Arial" w:cs="Arial"/>
          <w:i/>
          <w:sz w:val="24"/>
        </w:rPr>
      </w:pPr>
    </w:p>
    <w:p w14:paraId="5DE8EF33" w14:textId="77777777" w:rsidR="00000000" w:rsidRDefault="00E24345">
      <w:pPr>
        <w:spacing w:line="240" w:lineRule="auto"/>
        <w:ind w:left="80"/>
        <w:jc w:val="right"/>
        <w:rPr>
          <w:rFonts w:ascii="Arial" w:hAnsi="Arial" w:cs="Arial"/>
          <w:i/>
          <w:sz w:val="24"/>
        </w:rPr>
      </w:pPr>
    </w:p>
    <w:p w14:paraId="4C2D53EA" w14:textId="77777777" w:rsidR="00000000" w:rsidRDefault="00E24345">
      <w:pPr>
        <w:spacing w:line="240" w:lineRule="auto"/>
        <w:ind w:left="80"/>
        <w:jc w:val="right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(копия)</w:t>
      </w:r>
    </w:p>
    <w:p w14:paraId="01F9106D" w14:textId="77777777" w:rsidR="00000000" w:rsidRDefault="00E24345">
      <w:pPr>
        <w:spacing w:line="240" w:lineRule="auto"/>
        <w:ind w:left="8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Глубокоуважаемый коллега!</w:t>
      </w:r>
    </w:p>
    <w:p w14:paraId="4AF7E5F6" w14:textId="77777777" w:rsidR="00000000" w:rsidRDefault="00E24345">
      <w:pPr>
        <w:spacing w:line="240" w:lineRule="auto"/>
        <w:ind w:left="8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Искренне </w:t>
      </w:r>
      <w:r>
        <w:rPr>
          <w:rFonts w:ascii="Arial" w:hAnsi="Arial" w:cs="Arial"/>
          <w:sz w:val="24"/>
        </w:rPr>
        <w:t>благодарен Вам за Ваше письмо от 16. XI, на которое я позволю себе заметить следующее.</w:t>
      </w:r>
    </w:p>
    <w:p w14:paraId="233DE956" w14:textId="77777777" w:rsidR="00000000" w:rsidRDefault="00E24345">
      <w:pPr>
        <w:spacing w:line="240" w:lineRule="auto"/>
        <w:ind w:firstLine="40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Мне кажется, что необходим объективный критерий для того, чтобы опознать мысль как одну и ту же, так как без подобного критерия логический анализ невозможен. Для того же</w:t>
      </w:r>
      <w:r>
        <w:rPr>
          <w:rFonts w:ascii="Arial" w:hAnsi="Arial" w:cs="Arial"/>
          <w:sz w:val="24"/>
        </w:rPr>
        <w:t>, чтобы решить, выражает ли предложение А ту же самую мысль, что и предложение</w:t>
      </w:r>
      <w:r>
        <w:rPr>
          <w:rFonts w:ascii="Arial" w:hAnsi="Arial" w:cs="Arial"/>
          <w:bCs/>
          <w:sz w:val="24"/>
        </w:rPr>
        <w:t xml:space="preserve"> В,</w:t>
      </w:r>
      <w:r>
        <w:rPr>
          <w:rFonts w:ascii="Arial" w:hAnsi="Arial" w:cs="Arial"/>
          <w:sz w:val="24"/>
        </w:rPr>
        <w:t xml:space="preserve"> мне представляется возможным только одно средство, причем я допускаю, что ни одно </w:t>
      </w:r>
      <w:r>
        <w:rPr>
          <w:rFonts w:ascii="Arial" w:hAnsi="Arial" w:cs="Arial"/>
          <w:sz w:val="24"/>
        </w:rPr>
        <w:t>из двух предложений не содержит логически очевидного смыслового элемента. Разумеется, если как предположение, что содержание А ложно, а содержание В истинно, так и предположение, что содержание А истинно, а содержание В ложно, ведет к логическому противоре</w:t>
      </w:r>
      <w:r>
        <w:rPr>
          <w:rFonts w:ascii="Arial" w:hAnsi="Arial" w:cs="Arial"/>
          <w:sz w:val="24"/>
        </w:rPr>
        <w:t>чию, причем не требуется устанавливать истинно или ложно содержание А или В, и для этого не требуется ничего, кроме чисто логических законов, то к содержанию А, поскольку его можно оценить как ложное или истинное, не может принадлежать ничего, что не прина</w:t>
      </w:r>
      <w:r>
        <w:rPr>
          <w:rFonts w:ascii="Arial" w:hAnsi="Arial" w:cs="Arial"/>
          <w:sz w:val="24"/>
        </w:rPr>
        <w:t>длежало бы и к содержанию В; ибо в содержании В нет никакого основания для такого избытка, и, по допущению, такой избыток был бы логически не очевиден. Точно так же в соответствии с нашими предположениями к содержанию В, поскольку его можно оценить как ист</w:t>
      </w:r>
      <w:r>
        <w:rPr>
          <w:rFonts w:ascii="Arial" w:hAnsi="Arial" w:cs="Arial"/>
          <w:sz w:val="24"/>
        </w:rPr>
        <w:t>инное или ложное, не принадлежит ничего, что не принадлежало бы и к содержанию А. Таким образом, то, что в содержании А и В может быть оценено как истинное или ложное, совпадает, и только оно одно принимается во внимание в логике, и это я называю мыслью, в</w:t>
      </w:r>
      <w:r>
        <w:rPr>
          <w:rFonts w:ascii="Arial" w:hAnsi="Arial" w:cs="Arial"/>
          <w:sz w:val="24"/>
        </w:rPr>
        <w:t>ыраженной как А, так и В. К содержанию А можно, правда, причислить еще многое, например, настроение, чувства, представления; но все это нельзя оценить как истинное или ложное; логике, по существу, нет до этого никакого дела, точно также, как этике нет ника</w:t>
      </w:r>
      <w:r>
        <w:rPr>
          <w:rFonts w:ascii="Arial" w:hAnsi="Arial" w:cs="Arial"/>
          <w:sz w:val="24"/>
        </w:rPr>
        <w:t>кого дела до того, что нельзя оценить как нравственно доброе или злое. Есть ли другое средство оценить то, что в содержании предложения относится к логике &lt;кроме случая&gt;, когда два предложения выражают одну и ту же мысль? Я так не думаю. А если такого сред</w:t>
      </w:r>
      <w:r>
        <w:rPr>
          <w:rFonts w:ascii="Arial" w:hAnsi="Arial" w:cs="Arial"/>
          <w:sz w:val="24"/>
        </w:rPr>
        <w:t>ства нет, то можно бесконечно спорить по вопросам логики без всякого результата.</w:t>
      </w:r>
    </w:p>
    <w:p w14:paraId="192D3FFE" w14:textId="77777777" w:rsidR="00000000" w:rsidRDefault="00E24345">
      <w:pPr>
        <w:spacing w:line="240" w:lineRule="auto"/>
        <w:ind w:firstLine="38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Сомневаюсь я также в следующем. Вы пишите: «Форму, в которую входит выражение "все", следует понимать так, что существование предметов, к которым </w:t>
      </w:r>
      <w:r>
        <w:rPr>
          <w:rFonts w:ascii="Arial" w:hAnsi="Arial" w:cs="Arial"/>
          <w:sz w:val="24"/>
        </w:rPr>
        <w:lastRenderedPageBreak/>
        <w:t xml:space="preserve">относится определенные таким </w:t>
      </w:r>
      <w:r>
        <w:rPr>
          <w:rFonts w:ascii="Arial" w:hAnsi="Arial" w:cs="Arial"/>
          <w:sz w:val="24"/>
        </w:rPr>
        <w:t>образом понятия, сополагается (</w:t>
      </w:r>
      <w:r>
        <w:rPr>
          <w:rFonts w:ascii="Arial" w:hAnsi="Arial" w:cs="Arial"/>
          <w:sz w:val="24"/>
          <w:lang w:val="en-US"/>
        </w:rPr>
        <w:t>mitgemeint</w:t>
      </w:r>
      <w:r>
        <w:rPr>
          <w:rFonts w:ascii="Arial" w:hAnsi="Arial" w:cs="Arial"/>
          <w:sz w:val="24"/>
        </w:rPr>
        <w:t>) и предполагается как наличное (</w:t>
      </w:r>
      <w:r>
        <w:rPr>
          <w:rFonts w:ascii="Arial" w:hAnsi="Arial" w:cs="Arial"/>
          <w:sz w:val="24"/>
          <w:lang w:val="en-US"/>
        </w:rPr>
        <w:t>als zugestande</w:t>
      </w:r>
      <w:r>
        <w:rPr>
          <w:rFonts w:ascii="Arial" w:hAnsi="Arial" w:cs="Arial"/>
          <w:sz w:val="24"/>
        </w:rPr>
        <w:t>)». Мне кажется, что тот смысл, который Вы здесь имеете в виду, будет достигнут, если вычеркнуть слово «сополагается». Если бы существование сополагалось, то отрицанием</w:t>
      </w:r>
      <w:r>
        <w:rPr>
          <w:rFonts w:ascii="Arial" w:hAnsi="Arial" w:cs="Arial"/>
          <w:sz w:val="24"/>
        </w:rPr>
        <w:t xml:space="preserve"> предложения «все </w:t>
      </w:r>
      <w:r>
        <w:rPr>
          <w:rFonts w:ascii="Arial" w:hAnsi="Arial" w:cs="Arial"/>
          <w:sz w:val="24"/>
          <w:lang w:val="en-US"/>
        </w:rPr>
        <w:t>m</w:t>
      </w:r>
      <w:r>
        <w:rPr>
          <w:rFonts w:ascii="Arial" w:hAnsi="Arial" w:cs="Arial"/>
          <w:sz w:val="24"/>
        </w:rPr>
        <w:t xml:space="preserve"> суть </w:t>
      </w:r>
      <w:r>
        <w:rPr>
          <w:rFonts w:ascii="Arial" w:hAnsi="Arial" w:cs="Arial"/>
          <w:sz w:val="24"/>
          <w:lang w:val="en-US"/>
        </w:rPr>
        <w:t>n</w:t>
      </w:r>
      <w:r>
        <w:rPr>
          <w:rFonts w:ascii="Arial" w:hAnsi="Arial" w:cs="Arial"/>
          <w:sz w:val="24"/>
        </w:rPr>
        <w:t xml:space="preserve">» было бы предложение «существует m, которое не есть </w:t>
      </w:r>
      <w:r>
        <w:rPr>
          <w:rFonts w:ascii="Arial" w:hAnsi="Arial" w:cs="Arial"/>
          <w:sz w:val="24"/>
          <w:lang w:val="en-US"/>
        </w:rPr>
        <w:t>n</w:t>
      </w:r>
      <w:r>
        <w:rPr>
          <w:rFonts w:ascii="Arial" w:hAnsi="Arial" w:cs="Arial"/>
          <w:sz w:val="24"/>
        </w:rPr>
        <w:t>; или не существует m». Такого, мне кажется, Вы бы не хотели. Существование должно, правда, предполагаться как наличное, но не должно быть сополагаемо. Я употребляю теперь обор</w:t>
      </w:r>
      <w:r>
        <w:rPr>
          <w:rFonts w:ascii="Arial" w:hAnsi="Arial" w:cs="Arial"/>
          <w:sz w:val="24"/>
        </w:rPr>
        <w:t>от «все» так, что я ни сополагаю существования, ни предполагаю его как наличное. [Обычное] словоупотребление не может, конечно, быть решающим в этом вопросе, так как мы не занимаемся тем, что есть словоупотребление. Скорее, в логике мы должны определять на</w:t>
      </w:r>
      <w:r>
        <w:rPr>
          <w:rFonts w:ascii="Arial" w:hAnsi="Arial" w:cs="Arial"/>
          <w:sz w:val="24"/>
        </w:rPr>
        <w:t>ше словоупотребление в соответствии с логическими потребностями. Основанием моего определения есть однозначность. Нельзя допустить, чтобы форма выражения, как в случае с оборотом «все», которая является основной формой в логическом рассуждении, употребляла</w:t>
      </w:r>
      <w:r>
        <w:rPr>
          <w:rFonts w:ascii="Arial" w:hAnsi="Arial" w:cs="Arial"/>
          <w:sz w:val="24"/>
        </w:rPr>
        <w:t>сь так, чтобы с ее помощью выражались сразу две мысли, которое могут быть различены, в одном предложении, которое не состоит из двух предложений, связанных через «и». Всегда нужно стремиться к тому, чтобы вернуться к элементам, к однозначности. Должно быть</w:t>
      </w:r>
      <w:r>
        <w:rPr>
          <w:rFonts w:ascii="Arial" w:hAnsi="Arial" w:cs="Arial"/>
          <w:sz w:val="24"/>
        </w:rPr>
        <w:t xml:space="preserve"> возможно выражать главную мысль и без всякой побочной мысли. Поэтому я не хочу сополагать побочную мысль о существовании, когда я использую оборот «все». [...]</w:t>
      </w:r>
    </w:p>
    <w:p w14:paraId="77FCAC24" w14:textId="77777777" w:rsidR="00E24345" w:rsidRDefault="00E24345">
      <w:pPr>
        <w:spacing w:line="240" w:lineRule="auto"/>
        <w:jc w:val="righ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Йена 9.Х</w:t>
      </w:r>
      <w:r>
        <w:rPr>
          <w:rFonts w:ascii="Arial" w:hAnsi="Arial" w:cs="Arial"/>
          <w:sz w:val="24"/>
          <w:lang w:val="en-US"/>
        </w:rPr>
        <w:t>II</w:t>
      </w:r>
      <w:r>
        <w:rPr>
          <w:rFonts w:ascii="Arial" w:hAnsi="Arial" w:cs="Arial"/>
          <w:sz w:val="24"/>
        </w:rPr>
        <w:t>.1906</w:t>
      </w:r>
    </w:p>
    <w:sectPr w:rsidR="00E24345">
      <w:pgSz w:w="11900" w:h="16820"/>
      <w:pgMar w:top="1134" w:right="1134" w:bottom="1134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9E6568" w14:textId="77777777" w:rsidR="00E24345" w:rsidRDefault="00E24345">
      <w:pPr>
        <w:spacing w:line="240" w:lineRule="auto"/>
      </w:pPr>
      <w:r>
        <w:separator/>
      </w:r>
    </w:p>
  </w:endnote>
  <w:endnote w:type="continuationSeparator" w:id="0">
    <w:p w14:paraId="3597E4E1" w14:textId="77777777" w:rsidR="00E24345" w:rsidRDefault="00E24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1024EC" w14:textId="77777777" w:rsidR="00E24345" w:rsidRDefault="00E24345">
      <w:pPr>
        <w:spacing w:line="240" w:lineRule="auto"/>
      </w:pPr>
      <w:r>
        <w:separator/>
      </w:r>
    </w:p>
  </w:footnote>
  <w:footnote w:type="continuationSeparator" w:id="0">
    <w:p w14:paraId="58BA028D" w14:textId="77777777" w:rsidR="00E24345" w:rsidRDefault="00E24345">
      <w:pPr>
        <w:spacing w:line="240" w:lineRule="auto"/>
      </w:pPr>
      <w:r>
        <w:continuationSeparator/>
      </w:r>
    </w:p>
  </w:footnote>
  <w:footnote w:id="1">
    <w:p w14:paraId="1563706D" w14:textId="77777777" w:rsidR="00000000" w:rsidRDefault="00E24345">
      <w:pPr>
        <w:pStyle w:val="a3"/>
        <w:rPr>
          <w:sz w:val="22"/>
        </w:rPr>
      </w:pPr>
      <w:r>
        <w:rPr>
          <w:rStyle w:val="a9"/>
          <w:sz w:val="22"/>
        </w:rPr>
        <w:footnoteRef/>
      </w:r>
      <w:r>
        <w:rPr>
          <w:sz w:val="22"/>
          <w:lang w:val="en-US"/>
        </w:rPr>
        <w:t xml:space="preserve">   </w:t>
      </w:r>
      <w:r>
        <w:rPr>
          <w:rFonts w:ascii="Arial" w:hAnsi="Arial" w:cs="Arial"/>
          <w:sz w:val="22"/>
          <w:lang w:val="en-US"/>
        </w:rPr>
        <w:t xml:space="preserve">Edmund Husserl. </w:t>
      </w:r>
      <w:r>
        <w:rPr>
          <w:rFonts w:ascii="Arial" w:hAnsi="Arial" w:cs="Arial"/>
          <w:i/>
          <w:sz w:val="22"/>
          <w:lang w:val="en-US"/>
        </w:rPr>
        <w:t>Briefwechsel. Bd. VI (Philosophienbriefe).</w:t>
      </w:r>
      <w:r>
        <w:rPr>
          <w:rFonts w:ascii="Arial" w:hAnsi="Arial" w:cs="Arial"/>
          <w:sz w:val="22"/>
          <w:lang w:val="en-US"/>
        </w:rPr>
        <w:t xml:space="preserve"> Hrsg. Karl Schuh</w:t>
      </w:r>
      <w:r>
        <w:rPr>
          <w:rFonts w:ascii="Arial" w:hAnsi="Arial" w:cs="Arial"/>
          <w:sz w:val="22"/>
          <w:lang w:val="en-US"/>
        </w:rPr>
        <w:t>man. Kluwer Academic Publishers. S</w:t>
      </w:r>
      <w:r>
        <w:rPr>
          <w:rFonts w:ascii="Arial" w:hAnsi="Arial" w:cs="Arial"/>
          <w:sz w:val="22"/>
        </w:rPr>
        <w:t>. 107—117. (Здесь и далее примечания переводчика помечены звездочками (*), под арабскими цифрами приведены примечания издателя. Вставки, сделанные издателем, приведены &lt;в угловых скобках&gt;, вставки при переводе [в прямых ск</w:t>
      </w:r>
      <w:r>
        <w:rPr>
          <w:rFonts w:ascii="Arial" w:hAnsi="Arial" w:cs="Arial"/>
          <w:sz w:val="22"/>
        </w:rPr>
        <w:t>обках]. Названия работ, не выделенные в тексте кавычками, переданы курсивом.)</w:t>
      </w:r>
    </w:p>
  </w:footnote>
  <w:footnote w:id="2">
    <w:p w14:paraId="22DCB554" w14:textId="77777777" w:rsidR="00000000" w:rsidRDefault="00E24345">
      <w:pPr>
        <w:pStyle w:val="a3"/>
        <w:rPr>
          <w:lang w:val="en-US"/>
        </w:rPr>
      </w:pPr>
      <w:r>
        <w:rPr>
          <w:rStyle w:val="a9"/>
        </w:rPr>
        <w:footnoteRef/>
      </w:r>
      <w:r>
        <w:rPr>
          <w:lang w:val="en-US"/>
        </w:rPr>
        <w:t xml:space="preserve">   </w:t>
      </w:r>
      <w:r>
        <w:rPr>
          <w:rFonts w:ascii="Arial" w:hAnsi="Arial" w:cs="Arial"/>
          <w:sz w:val="22"/>
          <w:lang w:val="en-US"/>
        </w:rPr>
        <w:t xml:space="preserve">G. Frege, </w:t>
      </w:r>
      <w:r>
        <w:rPr>
          <w:rFonts w:ascii="Arial" w:hAnsi="Arial" w:cs="Arial"/>
          <w:i/>
          <w:sz w:val="22"/>
          <w:lang w:val="en-US"/>
        </w:rPr>
        <w:t>Die Grundlagen der Arithmetik. Eine logisch-mathematische Untersuchungen uber den Begriffder Zahl,</w:t>
      </w:r>
      <w:r>
        <w:rPr>
          <w:rFonts w:ascii="Arial" w:hAnsi="Arial" w:cs="Arial"/>
          <w:sz w:val="22"/>
          <w:lang w:val="en-US"/>
        </w:rPr>
        <w:t xml:space="preserve"> Breslau 1884.</w:t>
      </w:r>
    </w:p>
  </w:footnote>
  <w:footnote w:id="3">
    <w:p w14:paraId="0825260B" w14:textId="77777777" w:rsidR="00000000" w:rsidRDefault="00E24345">
      <w:pPr>
        <w:pStyle w:val="a3"/>
      </w:pPr>
      <w:r>
        <w:rPr>
          <w:rStyle w:val="a9"/>
        </w:rPr>
        <w:footnoteRef/>
      </w:r>
      <w:r>
        <w:t xml:space="preserve">   </w:t>
      </w:r>
      <w:r>
        <w:rPr>
          <w:rFonts w:ascii="Arial" w:hAnsi="Arial" w:cs="Arial"/>
          <w:sz w:val="22"/>
          <w:lang w:val="en-US"/>
        </w:rPr>
        <w:t>Ibid</w:t>
      </w:r>
      <w:r>
        <w:rPr>
          <w:rFonts w:ascii="Arial" w:hAnsi="Arial" w:cs="Arial"/>
          <w:sz w:val="22"/>
        </w:rPr>
        <w:t xml:space="preserve">., </w:t>
      </w:r>
      <w:r>
        <w:rPr>
          <w:rFonts w:ascii="Arial" w:hAnsi="Arial" w:cs="Arial"/>
          <w:sz w:val="22"/>
          <w:lang w:val="en-US"/>
        </w:rPr>
        <w:t>S</w:t>
      </w:r>
      <w:r>
        <w:rPr>
          <w:rFonts w:ascii="Arial" w:hAnsi="Arial" w:cs="Arial"/>
          <w:sz w:val="22"/>
        </w:rPr>
        <w:t>. 108: «Ничто не мешает нам использоват</w:t>
      </w:r>
      <w:r>
        <w:rPr>
          <w:rFonts w:ascii="Arial" w:hAnsi="Arial" w:cs="Arial"/>
          <w:sz w:val="22"/>
        </w:rPr>
        <w:t>ь понятие "квадратный корень из —1", но мы не вправе применять здесь определенный артикль и рассматривать выражение "этот (</w:t>
      </w:r>
      <w:r>
        <w:rPr>
          <w:rFonts w:ascii="Arial" w:hAnsi="Arial" w:cs="Arial"/>
          <w:sz w:val="22"/>
          <w:lang w:val="en-US"/>
        </w:rPr>
        <w:t>die</w:t>
      </w:r>
      <w:r>
        <w:rPr>
          <w:rFonts w:ascii="Arial" w:hAnsi="Arial" w:cs="Arial"/>
          <w:sz w:val="22"/>
        </w:rPr>
        <w:t>) квадратный корень из —1" как осмысленное».</w:t>
      </w:r>
    </w:p>
  </w:footnote>
  <w:footnote w:id="4">
    <w:p w14:paraId="14313543" w14:textId="77777777" w:rsidR="00000000" w:rsidRDefault="00E24345">
      <w:pPr>
        <w:pStyle w:val="a3"/>
      </w:pPr>
      <w:r>
        <w:rPr>
          <w:rStyle w:val="a9"/>
        </w:rPr>
        <w:footnoteRef/>
      </w:r>
      <w:r>
        <w:t xml:space="preserve">   </w:t>
      </w:r>
      <w:r>
        <w:rPr>
          <w:rFonts w:ascii="Arial" w:hAnsi="Arial" w:cs="Arial"/>
          <w:sz w:val="22"/>
        </w:rPr>
        <w:t>Наряду с названными в примечаниях тремя работами Фреге это во всяком случае его с</w:t>
      </w:r>
      <w:r>
        <w:rPr>
          <w:rFonts w:ascii="Arial" w:hAnsi="Arial" w:cs="Arial"/>
          <w:sz w:val="22"/>
        </w:rPr>
        <w:t>татья «</w:t>
      </w:r>
      <w:r>
        <w:rPr>
          <w:rFonts w:ascii="Arial" w:hAnsi="Arial" w:cs="Arial"/>
          <w:sz w:val="22"/>
          <w:lang w:val="en-US"/>
        </w:rPr>
        <w:t>Uber formale Theorien der Arithmetik</w:t>
      </w:r>
      <w:r>
        <w:rPr>
          <w:rFonts w:ascii="Arial" w:hAnsi="Arial" w:cs="Arial"/>
          <w:sz w:val="22"/>
        </w:rPr>
        <w:t xml:space="preserve">», </w:t>
      </w:r>
      <w:r>
        <w:rPr>
          <w:rFonts w:ascii="Arial" w:hAnsi="Arial" w:cs="Arial"/>
          <w:i/>
          <w:sz w:val="22"/>
          <w:lang w:val="en-US"/>
        </w:rPr>
        <w:t>Sitzungs</w:t>
      </w:r>
      <w:r>
        <w:rPr>
          <w:rFonts w:ascii="Arial" w:hAnsi="Arial" w:cs="Arial"/>
          <w:i/>
          <w:sz w:val="22"/>
        </w:rPr>
        <w:t>-</w:t>
      </w:r>
      <w:r>
        <w:rPr>
          <w:rFonts w:ascii="Arial" w:hAnsi="Arial" w:cs="Arial"/>
          <w:i/>
          <w:sz w:val="22"/>
          <w:lang w:val="en-US"/>
        </w:rPr>
        <w:t>berichie der Jenaischen Gesellschaft fur Medicin und Nalurwissenschaft fur das Jahr</w:t>
      </w:r>
      <w:r>
        <w:rPr>
          <w:rFonts w:ascii="Arial" w:hAnsi="Arial" w:cs="Arial"/>
          <w:i/>
          <w:sz w:val="22"/>
        </w:rPr>
        <w:t xml:space="preserve"> 1885,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  <w:lang w:val="en-US"/>
        </w:rPr>
        <w:t>Jena</w:t>
      </w:r>
      <w:r>
        <w:rPr>
          <w:rFonts w:ascii="Arial" w:hAnsi="Arial" w:cs="Arial"/>
          <w:sz w:val="22"/>
        </w:rPr>
        <w:t xml:space="preserve"> 1885, </w:t>
      </w:r>
      <w:r>
        <w:rPr>
          <w:rFonts w:ascii="Arial" w:hAnsi="Arial" w:cs="Arial"/>
          <w:sz w:val="22"/>
          <w:lang w:val="en-US"/>
        </w:rPr>
        <w:t>S</w:t>
      </w:r>
      <w:r>
        <w:rPr>
          <w:rFonts w:ascii="Arial" w:hAnsi="Arial" w:cs="Arial"/>
          <w:sz w:val="22"/>
        </w:rPr>
        <w:t>. 94-104.</w:t>
      </w:r>
    </w:p>
  </w:footnote>
  <w:footnote w:id="5">
    <w:p w14:paraId="3ED506D5" w14:textId="77777777" w:rsidR="00000000" w:rsidRDefault="00E24345">
      <w:pPr>
        <w:pStyle w:val="a3"/>
        <w:rPr>
          <w:lang w:val="en-US"/>
        </w:rPr>
      </w:pPr>
      <w:r>
        <w:rPr>
          <w:rStyle w:val="a9"/>
        </w:rPr>
        <w:footnoteRef/>
      </w:r>
      <w:r>
        <w:rPr>
          <w:lang w:val="en-US"/>
        </w:rPr>
        <w:t xml:space="preserve">   </w:t>
      </w:r>
      <w:r>
        <w:rPr>
          <w:rFonts w:ascii="Arial" w:hAnsi="Arial" w:cs="Arial"/>
          <w:sz w:val="22"/>
          <w:lang w:val="en-US"/>
        </w:rPr>
        <w:t xml:space="preserve">G. Frege, «Anwendungen der Begriffschrift», </w:t>
      </w:r>
      <w:r>
        <w:rPr>
          <w:rFonts w:ascii="Arial" w:hAnsi="Arial" w:cs="Arial"/>
          <w:i/>
          <w:sz w:val="22"/>
          <w:lang w:val="en-US"/>
        </w:rPr>
        <w:t>Sitzungsberichle der Jenaischen Gesellsch</w:t>
      </w:r>
      <w:r>
        <w:rPr>
          <w:rFonts w:ascii="Arial" w:hAnsi="Arial" w:cs="Arial"/>
          <w:i/>
          <w:sz w:val="22"/>
          <w:lang w:val="en-US"/>
        </w:rPr>
        <w:t>aft fw Medicin und Nalurwissenschaft fur das Jahr 1879,</w:t>
      </w:r>
      <w:r>
        <w:rPr>
          <w:rFonts w:ascii="Arial" w:hAnsi="Arial" w:cs="Arial"/>
          <w:sz w:val="22"/>
          <w:lang w:val="en-US"/>
        </w:rPr>
        <w:t xml:space="preserve"> Jena 1879, S. 29-33; «Uber den Zweck der Begriffschrift», </w:t>
      </w:r>
      <w:r>
        <w:rPr>
          <w:rFonts w:ascii="Arial" w:hAnsi="Arial" w:cs="Arial"/>
          <w:i/>
          <w:sz w:val="22"/>
          <w:lang w:val="en-US"/>
        </w:rPr>
        <w:t>Silzungsberichte der Jenaischen Gesellschaft fw Medicin und Naturwissenschaft fur das Jahr 1882,</w:t>
      </w:r>
      <w:r>
        <w:rPr>
          <w:rFonts w:ascii="Arial" w:hAnsi="Arial" w:cs="Arial"/>
          <w:sz w:val="22"/>
          <w:lang w:val="en-US"/>
        </w:rPr>
        <w:t xml:space="preserve"> Jena 1883, S. 1-12.</w:t>
      </w:r>
    </w:p>
  </w:footnote>
  <w:footnote w:id="6">
    <w:p w14:paraId="0D73FBC3" w14:textId="77777777" w:rsidR="00000000" w:rsidRDefault="00E24345">
      <w:pPr>
        <w:pStyle w:val="a3"/>
      </w:pPr>
      <w:r>
        <w:rPr>
          <w:rStyle w:val="a9"/>
        </w:rPr>
        <w:footnoteRef/>
      </w:r>
      <w:r>
        <w:rPr>
          <w:lang w:val="en-US"/>
        </w:rPr>
        <w:t xml:space="preserve">   </w:t>
      </w:r>
      <w:r>
        <w:rPr>
          <w:rFonts w:ascii="Arial" w:hAnsi="Arial" w:cs="Arial"/>
          <w:sz w:val="22"/>
          <w:lang w:val="en-US"/>
        </w:rPr>
        <w:t xml:space="preserve">E. Schroder, </w:t>
      </w:r>
      <w:r>
        <w:rPr>
          <w:rFonts w:ascii="Arial" w:hAnsi="Arial" w:cs="Arial"/>
          <w:i/>
          <w:sz w:val="22"/>
          <w:lang w:val="en-US"/>
        </w:rPr>
        <w:t>Vorlesungen uber die Algebra der Logik (Exakte Logik).</w:t>
      </w:r>
      <w:r>
        <w:rPr>
          <w:rFonts w:ascii="Arial" w:hAnsi="Arial" w:cs="Arial"/>
          <w:sz w:val="22"/>
          <w:lang w:val="en-US"/>
        </w:rPr>
        <w:t xml:space="preserve"> I</w:t>
      </w:r>
      <w:r>
        <w:rPr>
          <w:rFonts w:ascii="Arial" w:hAnsi="Arial" w:cs="Arial"/>
          <w:sz w:val="22"/>
        </w:rPr>
        <w:t xml:space="preserve">. </w:t>
      </w:r>
      <w:r>
        <w:rPr>
          <w:rFonts w:ascii="Arial" w:hAnsi="Arial" w:cs="Arial"/>
          <w:sz w:val="22"/>
          <w:lang w:val="en-US"/>
        </w:rPr>
        <w:t>Band</w:t>
      </w:r>
      <w:r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  <w:lang w:val="en-US"/>
        </w:rPr>
        <w:t>Leipzig</w:t>
      </w:r>
      <w:r>
        <w:rPr>
          <w:rFonts w:ascii="Arial" w:hAnsi="Arial" w:cs="Arial"/>
          <w:sz w:val="22"/>
        </w:rPr>
        <w:t xml:space="preserve"> 1890, </w:t>
      </w:r>
      <w:r>
        <w:rPr>
          <w:rFonts w:ascii="Arial" w:hAnsi="Arial" w:cs="Arial"/>
          <w:sz w:val="22"/>
          <w:lang w:val="en-US"/>
        </w:rPr>
        <w:t>S</w:t>
      </w:r>
      <w:r>
        <w:rPr>
          <w:rFonts w:ascii="Arial" w:hAnsi="Arial" w:cs="Arial"/>
          <w:sz w:val="22"/>
        </w:rPr>
        <w:t xml:space="preserve">. 95, </w:t>
      </w:r>
      <w:r>
        <w:rPr>
          <w:rFonts w:ascii="Arial" w:hAnsi="Arial" w:cs="Arial"/>
          <w:sz w:val="22"/>
          <w:lang w:val="en-US"/>
        </w:rPr>
        <w:t>Anm</w:t>
      </w:r>
      <w:r>
        <w:rPr>
          <w:rFonts w:ascii="Arial" w:hAnsi="Arial" w:cs="Arial"/>
          <w:sz w:val="22"/>
        </w:rPr>
        <w:t>.: «Что исчисление понятий господина Фреге не заслуживает этого своего имени, но должно было бы называться в действительности логическим (или даже наиболее</w:t>
      </w:r>
      <w:r>
        <w:rPr>
          <w:rFonts w:ascii="Arial" w:hAnsi="Arial" w:cs="Arial"/>
          <w:sz w:val="22"/>
        </w:rPr>
        <w:t xml:space="preserve"> целесообразным) написанием суждений (</w:t>
      </w:r>
      <w:r>
        <w:rPr>
          <w:rFonts w:ascii="Arial" w:hAnsi="Arial" w:cs="Arial"/>
          <w:sz w:val="22"/>
          <w:lang w:val="en-US"/>
        </w:rPr>
        <w:t>Urteilsschrift</w:t>
      </w:r>
      <w:r>
        <w:rPr>
          <w:rFonts w:ascii="Arial" w:hAnsi="Arial" w:cs="Arial"/>
          <w:sz w:val="22"/>
        </w:rPr>
        <w:t>), я надеюсь показать в своей рецензии».</w:t>
      </w:r>
    </w:p>
  </w:footnote>
  <w:footnote w:id="7">
    <w:p w14:paraId="358E2E46" w14:textId="77777777" w:rsidR="00000000" w:rsidRDefault="00E24345">
      <w:pPr>
        <w:pStyle w:val="a3"/>
        <w:rPr>
          <w:lang w:val="en-US"/>
        </w:rPr>
      </w:pPr>
      <w:r>
        <w:rPr>
          <w:rStyle w:val="a9"/>
        </w:rPr>
        <w:footnoteRef/>
      </w:r>
      <w:r>
        <w:rPr>
          <w:lang w:val="en-US"/>
        </w:rPr>
        <w:t xml:space="preserve">   </w:t>
      </w:r>
      <w:r>
        <w:rPr>
          <w:rFonts w:ascii="Arial" w:hAnsi="Arial" w:cs="Arial"/>
          <w:sz w:val="22"/>
          <w:lang w:val="en-US"/>
        </w:rPr>
        <w:t xml:space="preserve">G. Frege, </w:t>
      </w:r>
      <w:r>
        <w:rPr>
          <w:rFonts w:ascii="Arial" w:hAnsi="Arial" w:cs="Arial"/>
          <w:i/>
          <w:sz w:val="22"/>
          <w:lang w:val="en-US"/>
        </w:rPr>
        <w:t xml:space="preserve">Function und Begriff. Vorlrag gehalten in der Sitzung vom 9. Januar 1891 der Jenaischen Gesellschafl fur Median und Nalurwissenschafl, </w:t>
      </w:r>
      <w:r>
        <w:rPr>
          <w:rFonts w:ascii="Arial" w:hAnsi="Arial" w:cs="Arial"/>
          <w:sz w:val="22"/>
          <w:lang w:val="en-US"/>
        </w:rPr>
        <w:t>Jena 1891.</w:t>
      </w:r>
    </w:p>
  </w:footnote>
  <w:footnote w:id="8">
    <w:p w14:paraId="2A920361" w14:textId="77777777" w:rsidR="00000000" w:rsidRDefault="00E24345">
      <w:pPr>
        <w:pStyle w:val="a3"/>
        <w:rPr>
          <w:lang w:val="en-US"/>
        </w:rPr>
      </w:pPr>
      <w:r>
        <w:rPr>
          <w:rStyle w:val="a9"/>
        </w:rPr>
        <w:footnoteRef/>
      </w:r>
      <w:r>
        <w:rPr>
          <w:lang w:val="en-US"/>
        </w:rPr>
        <w:t xml:space="preserve">  </w:t>
      </w:r>
      <w:r>
        <w:rPr>
          <w:lang w:val="en-US"/>
        </w:rPr>
        <w:t xml:space="preserve"> </w:t>
      </w:r>
      <w:r>
        <w:rPr>
          <w:rFonts w:ascii="Arial" w:hAnsi="Arial" w:cs="Arial"/>
          <w:sz w:val="22"/>
          <w:lang w:val="en-US"/>
        </w:rPr>
        <w:t>«Anwendungen der Begriffschrift», S. 30f.</w:t>
      </w:r>
    </w:p>
  </w:footnote>
  <w:footnote w:id="9">
    <w:p w14:paraId="3E9872CF" w14:textId="77777777" w:rsidR="00000000" w:rsidRDefault="00E24345">
      <w:pPr>
        <w:pStyle w:val="a3"/>
        <w:rPr>
          <w:lang w:val="en-US"/>
        </w:rPr>
      </w:pPr>
      <w:r>
        <w:rPr>
          <w:rStyle w:val="a9"/>
        </w:rPr>
        <w:footnoteRef/>
      </w:r>
      <w:r>
        <w:rPr>
          <w:lang w:val="en-US"/>
        </w:rPr>
        <w:t xml:space="preserve">   </w:t>
      </w:r>
      <w:r>
        <w:rPr>
          <w:rFonts w:ascii="Arial" w:hAnsi="Arial" w:cs="Arial"/>
          <w:sz w:val="22"/>
          <w:lang w:val="en-US"/>
        </w:rPr>
        <w:t xml:space="preserve">E. HusserI «Bericht uber deutsche Schriften zur Logik in den Jahren 1895-99. Funften Artikel» </w:t>
      </w:r>
      <w:r>
        <w:rPr>
          <w:rFonts w:ascii="Arial" w:hAnsi="Arial" w:cs="Arial"/>
          <w:i/>
          <w:sz w:val="22"/>
          <w:lang w:val="en-US"/>
        </w:rPr>
        <w:t>Archiv fur syslematische Philosophic</w:t>
      </w:r>
      <w:r>
        <w:rPr>
          <w:rFonts w:ascii="Arial" w:hAnsi="Arial" w:cs="Arial"/>
          <w:sz w:val="22"/>
          <w:lang w:val="en-US"/>
        </w:rPr>
        <w:t xml:space="preserve"> 10 (1904), S. 101-125 </w:t>
      </w:r>
      <w:r>
        <w:rPr>
          <w:rFonts w:ascii="Arial" w:hAnsi="Arial" w:cs="Arial"/>
          <w:i/>
          <w:sz w:val="22"/>
          <w:lang w:val="en-US"/>
        </w:rPr>
        <w:t>(= Husserliana</w:t>
      </w:r>
      <w:r>
        <w:rPr>
          <w:rFonts w:ascii="Arial" w:hAnsi="Arial" w:cs="Arial"/>
          <w:sz w:val="22"/>
          <w:lang w:val="en-US"/>
        </w:rPr>
        <w:t xml:space="preserve"> XXII, S. 236-258).</w:t>
      </w:r>
    </w:p>
  </w:footnote>
  <w:footnote w:id="10">
    <w:p w14:paraId="79794F7B" w14:textId="77777777" w:rsidR="00000000" w:rsidRDefault="00E24345">
      <w:pPr>
        <w:pStyle w:val="a3"/>
      </w:pPr>
      <w:r>
        <w:rPr>
          <w:rStyle w:val="a9"/>
        </w:rPr>
        <w:footnoteRef/>
      </w:r>
      <w:r>
        <w:t xml:space="preserve">   </w:t>
      </w:r>
      <w:r>
        <w:rPr>
          <w:rFonts w:ascii="Arial" w:hAnsi="Arial" w:cs="Arial"/>
          <w:sz w:val="22"/>
        </w:rPr>
        <w:t>В указанной статье</w:t>
      </w:r>
      <w:r>
        <w:rPr>
          <w:rFonts w:ascii="Arial" w:hAnsi="Arial" w:cs="Arial"/>
          <w:sz w:val="22"/>
        </w:rPr>
        <w:t xml:space="preserve"> Гуссерль разбирает работу Марти «О бессубъектных предложениях и отношении грамматики к логике и психологии».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8"/>
  <w:bordersDoNotSurroundHeader/>
  <w:bordersDoNotSurroundFooter/>
  <w:defaultTabStop w:val="720"/>
  <w:autoHyphenation/>
  <w:hyphenationZone w:val="34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layoutRawTableWidth/>
    <w:layoutTableRowsApart/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4A"/>
    <w:rsid w:val="005D294A"/>
    <w:rsid w:val="00E2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7C6A3C"/>
  <w15:chartTrackingRefBased/>
  <w15:docId w15:val="{56111445-B1F3-364A-A3F9-4D8A832B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259" w:lineRule="auto"/>
      <w:jc w:val="both"/>
    </w:pPr>
    <w:rPr>
      <w:sz w:val="1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40"/>
      <w:ind w:left="240" w:right="200"/>
      <w:jc w:val="center"/>
      <w:outlineLvl w:val="0"/>
    </w:pPr>
    <w:rPr>
      <w:rFonts w:ascii="Arial" w:eastAsiaTheme="minorEastAsia" w:hAnsi="Arial" w:cs="Arial"/>
      <w:sz w:val="24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line="240" w:lineRule="auto"/>
      <w:ind w:left="160"/>
      <w:jc w:val="left"/>
      <w:outlineLvl w:val="1"/>
    </w:pPr>
    <w:rPr>
      <w:rFonts w:ascii="Arial" w:eastAsiaTheme="minorEastAsia" w:hAnsi="Arial" w:cs="Arial"/>
      <w:b/>
      <w:i/>
      <w:iC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widowControl/>
      <w:snapToGrid/>
      <w:spacing w:before="100" w:beforeAutospacing="1" w:after="100" w:afterAutospacing="1" w:line="240" w:lineRule="auto"/>
      <w:jc w:val="left"/>
    </w:pPr>
    <w:rPr>
      <w:rFonts w:eastAsiaTheme="minorEastAsia"/>
      <w:sz w:val="24"/>
      <w:szCs w:val="24"/>
    </w:rPr>
  </w:style>
  <w:style w:type="paragraph" w:styleId="a3">
    <w:name w:val="footnote text"/>
    <w:basedOn w:val="a"/>
    <w:link w:val="a4"/>
    <w:uiPriority w:val="99"/>
    <w:semiHidden/>
    <w:unhideWhenUsed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</w:style>
  <w:style w:type="paragraph" w:styleId="a5">
    <w:name w:val="Body Text"/>
    <w:basedOn w:val="a"/>
    <w:link w:val="a6"/>
    <w:uiPriority w:val="99"/>
    <w:semiHidden/>
    <w:unhideWhenUsed/>
    <w:pPr>
      <w:spacing w:before="40"/>
      <w:jc w:val="center"/>
    </w:pPr>
    <w:rPr>
      <w:rFonts w:ascii="Arial" w:hAnsi="Arial" w:cs="Arial"/>
      <w:sz w:val="24"/>
    </w:rPr>
  </w:style>
  <w:style w:type="character" w:customStyle="1" w:styleId="a6">
    <w:name w:val="Основной текст Знак"/>
    <w:basedOn w:val="a0"/>
    <w:link w:val="a5"/>
    <w:uiPriority w:val="99"/>
    <w:semiHidden/>
    <w:rPr>
      <w:sz w:val="18"/>
    </w:rPr>
  </w:style>
  <w:style w:type="paragraph" w:styleId="a7">
    <w:name w:val="Body Text Indent"/>
    <w:basedOn w:val="a"/>
    <w:link w:val="a8"/>
    <w:uiPriority w:val="99"/>
    <w:semiHidden/>
    <w:unhideWhenUsed/>
    <w:pPr>
      <w:spacing w:line="218" w:lineRule="auto"/>
      <w:ind w:left="40" w:firstLine="420"/>
    </w:pPr>
    <w:rPr>
      <w:rFonts w:ascii="Arial" w:hAnsi="Arial" w:cs="Arial"/>
      <w:sz w:val="24"/>
    </w:rPr>
  </w:style>
  <w:style w:type="character" w:customStyle="1" w:styleId="a8">
    <w:name w:val="Основной текст с отступом Знак"/>
    <w:basedOn w:val="a0"/>
    <w:link w:val="a7"/>
    <w:uiPriority w:val="99"/>
    <w:semiHidden/>
    <w:rPr>
      <w:sz w:val="18"/>
    </w:rPr>
  </w:style>
  <w:style w:type="paragraph" w:customStyle="1" w:styleId="FR1">
    <w:name w:val="FR1"/>
    <w:pPr>
      <w:widowControl w:val="0"/>
      <w:snapToGrid w:val="0"/>
      <w:spacing w:line="300" w:lineRule="auto"/>
      <w:ind w:left="120" w:firstLine="60"/>
    </w:pPr>
    <w:rPr>
      <w:rFonts w:ascii="Arial" w:hAnsi="Arial"/>
      <w:sz w:val="16"/>
      <w:lang w:val="en-US"/>
    </w:rPr>
  </w:style>
  <w:style w:type="paragraph" w:customStyle="1" w:styleId="FR2">
    <w:name w:val="FR2"/>
    <w:pPr>
      <w:widowControl w:val="0"/>
      <w:snapToGrid w:val="0"/>
      <w:ind w:firstLine="720"/>
      <w:jc w:val="both"/>
    </w:pPr>
    <w:rPr>
      <w:rFonts w:ascii="Arial" w:hAnsi="Arial"/>
      <w:sz w:val="12"/>
      <w:lang w:val="en-US"/>
    </w:rPr>
  </w:style>
  <w:style w:type="character" w:styleId="a9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1729</Words>
  <Characters>9860</Characters>
  <Application>Microsoft Office Word</Application>
  <DocSecurity>0</DocSecurity>
  <Lines>82</Lines>
  <Paragraphs>23</Paragraphs>
  <ScaleCrop>false</ScaleCrop>
  <Company> </Company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ПИСЬМА Г</dc:title>
  <dc:subject/>
  <dc:creator>Katrechko Leon</dc:creator>
  <cp:keywords/>
  <dc:description/>
  <cp:lastModifiedBy>ankin dmitry</cp:lastModifiedBy>
  <cp:revision>2</cp:revision>
  <cp:lastPrinted>2025-02-11T03:57:00Z</cp:lastPrinted>
  <dcterms:created xsi:type="dcterms:W3CDTF">2025-02-11T03:58:00Z</dcterms:created>
  <dcterms:modified xsi:type="dcterms:W3CDTF">2025-02-11T03:58:00Z</dcterms:modified>
</cp:coreProperties>
</file>