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9878" w14:textId="77777777" w:rsidR="002A6F35" w:rsidRDefault="00456674">
      <w:pPr>
        <w:spacing w:after="0" w:line="252" w:lineRule="auto"/>
        <w:ind w:left="0" w:right="0"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CONTRATO DE PRESTAÇÃO DE SERVIÇOS CONTÁBEIS</w:t>
      </w:r>
    </w:p>
    <w:p w14:paraId="7DA79879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7A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7B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CONTRATADA</w:t>
      </w:r>
      <w:r>
        <w:rPr>
          <w:sz w:val="20"/>
          <w:szCs w:val="20"/>
        </w:rPr>
        <w:t xml:space="preserve">: ESCRITÓRIO CONTÁBIL AGRINCO LTDA, empresa, inscrita no CNPJ sob nº 10.786.228/0001-02 e no CRCSP nº 2SP025550/O-0, com sede na Rua Tenente Lopes, 1233, Vila Nova, na cidade de Jaú, Estado de São </w:t>
      </w:r>
      <w:r>
        <w:rPr>
          <w:sz w:val="20"/>
          <w:szCs w:val="20"/>
        </w:rPr>
        <w:t xml:space="preserve">Paulo, neste ato representada pelo </w:t>
      </w:r>
      <w:proofErr w:type="spellStart"/>
      <w:r>
        <w:rPr>
          <w:sz w:val="20"/>
          <w:szCs w:val="20"/>
        </w:rPr>
        <w:t>sócio-administrador</w:t>
      </w:r>
      <w:proofErr w:type="spellEnd"/>
      <w:r>
        <w:rPr>
          <w:sz w:val="20"/>
          <w:szCs w:val="20"/>
        </w:rPr>
        <w:t xml:space="preserve"> Sr. Ricardo Pires </w:t>
      </w:r>
      <w:proofErr w:type="spellStart"/>
      <w:r>
        <w:rPr>
          <w:sz w:val="20"/>
          <w:szCs w:val="20"/>
        </w:rPr>
        <w:t>Lazzari</w:t>
      </w:r>
      <w:proofErr w:type="spellEnd"/>
      <w:r>
        <w:rPr>
          <w:sz w:val="20"/>
          <w:szCs w:val="20"/>
        </w:rPr>
        <w:t>, portador do CPF nº 219.484.088-56 e RG nº 33.593.501-1; e</w:t>
      </w:r>
    </w:p>
    <w:p w14:paraId="7DA7987C" w14:textId="77777777" w:rsidR="002A6F35" w:rsidRDefault="002A6F35">
      <w:pPr>
        <w:spacing w:after="0"/>
        <w:ind w:left="0" w:right="0"/>
        <w:rPr>
          <w:b/>
          <w:sz w:val="20"/>
          <w:szCs w:val="20"/>
        </w:rPr>
      </w:pPr>
    </w:p>
    <w:p w14:paraId="7DA7987D" w14:textId="77777777" w:rsidR="002A6F35" w:rsidRDefault="00456674">
      <w:pPr>
        <w:spacing w:after="0" w:line="240" w:lineRule="auto"/>
        <w:ind w:left="0" w:right="0" w:hanging="11"/>
        <w:rPr>
          <w:sz w:val="20"/>
          <w:szCs w:val="20"/>
        </w:rPr>
      </w:pP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: Pessoa Jurídica e ou Pessoa Física, hora cadastrada em nosso banco de dados, que solicitou, recebeu e </w:t>
      </w:r>
      <w:r>
        <w:rPr>
          <w:sz w:val="20"/>
          <w:szCs w:val="20"/>
        </w:rPr>
        <w:t>concordou com o valor de orçamento enviado em seu e-mail.</w:t>
      </w:r>
    </w:p>
    <w:p w14:paraId="7DA7987E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7F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Pelo presente instrumento particular, as partes acima, devidamente qualificadas, doravante denominadas, simplesmente, CONTRATADA e CONTRATANTE, na melhor forma de direito, ajustam e contratam a pr</w:t>
      </w:r>
      <w:r>
        <w:rPr>
          <w:sz w:val="20"/>
          <w:szCs w:val="20"/>
        </w:rPr>
        <w:t xml:space="preserve">estação de serviços profissionais, segundo as cláusulas e condições adiante arroladas. </w:t>
      </w:r>
    </w:p>
    <w:p w14:paraId="7DA79880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81" w14:textId="77777777" w:rsidR="002A6F35" w:rsidRDefault="00456674">
      <w:pPr>
        <w:pStyle w:val="Ttulo1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CLÁUSULA PRIMEIRA – DO OBJETO </w:t>
      </w:r>
    </w:p>
    <w:p w14:paraId="7DA79882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DA79883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O objeto do presente consiste na prestação pela CONTRATADA à CONTRATANTE dos seguintes serviços profissionais:</w:t>
      </w:r>
    </w:p>
    <w:p w14:paraId="7DA79884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85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1.1.</w:t>
      </w:r>
      <w:r>
        <w:rPr>
          <w:sz w:val="20"/>
          <w:szCs w:val="20"/>
        </w:rPr>
        <w:t xml:space="preserve"> ÁREA CONTÁBIL </w:t>
      </w:r>
    </w:p>
    <w:p w14:paraId="7DA79886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1.1.1. Escrituração do Livro Diário; </w:t>
      </w:r>
    </w:p>
    <w:p w14:paraId="7DA79887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1.1.2. Escrituração do Livro Razão;</w:t>
      </w:r>
    </w:p>
    <w:p w14:paraId="7DA79888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1.1.3. Levantamento de Balancetes Periódicos;</w:t>
      </w:r>
    </w:p>
    <w:p w14:paraId="7DA79889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1.1.4. Balanço Anual;</w:t>
      </w:r>
    </w:p>
    <w:p w14:paraId="7DA7988A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1.1.5. Demonstração do Resultado do Exercício;</w:t>
      </w:r>
    </w:p>
    <w:p w14:paraId="7DA7988B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1.1.6. Obrigações </w:t>
      </w:r>
      <w:proofErr w:type="gramStart"/>
      <w:r>
        <w:rPr>
          <w:sz w:val="20"/>
          <w:szCs w:val="20"/>
        </w:rPr>
        <w:t>acessórias</w:t>
      </w:r>
      <w:proofErr w:type="gramEnd"/>
      <w:r>
        <w:rPr>
          <w:sz w:val="20"/>
          <w:szCs w:val="20"/>
        </w:rPr>
        <w:t xml:space="preserve"> pertinentes ao regime tributário da CO</w:t>
      </w:r>
      <w:r>
        <w:rPr>
          <w:sz w:val="20"/>
          <w:szCs w:val="20"/>
        </w:rPr>
        <w:t>NTRANTE</w:t>
      </w:r>
    </w:p>
    <w:p w14:paraId="7DA7988C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8D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1.2.</w:t>
      </w:r>
      <w:r>
        <w:rPr>
          <w:sz w:val="20"/>
          <w:szCs w:val="20"/>
        </w:rPr>
        <w:t xml:space="preserve"> ÁREA FISCAL </w:t>
      </w:r>
    </w:p>
    <w:p w14:paraId="7DA7988E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1.2.1. Escrituração dos Livros Fiscais pertinente ao regime tributário da CONTRATANTE; </w:t>
      </w:r>
    </w:p>
    <w:p w14:paraId="7DA7988F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1.2.2. Elaboração das guias de impostos e tributos pertinentes ao regime tributário da CONTRATANTE. </w:t>
      </w:r>
    </w:p>
    <w:p w14:paraId="7DA79890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1.2.3. Obrigações </w:t>
      </w:r>
      <w:proofErr w:type="gramStart"/>
      <w:r>
        <w:rPr>
          <w:sz w:val="20"/>
          <w:szCs w:val="20"/>
        </w:rPr>
        <w:t>acessórias</w:t>
      </w:r>
      <w:proofErr w:type="gramEnd"/>
      <w:r>
        <w:rPr>
          <w:sz w:val="20"/>
          <w:szCs w:val="20"/>
        </w:rPr>
        <w:t xml:space="preserve"> pertinentes</w:t>
      </w:r>
      <w:r>
        <w:rPr>
          <w:sz w:val="20"/>
          <w:szCs w:val="20"/>
        </w:rPr>
        <w:t xml:space="preserve"> ao regime tributário da CONTRATANTE.</w:t>
      </w:r>
    </w:p>
    <w:p w14:paraId="7DA79891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92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1.3.</w:t>
      </w:r>
      <w:r>
        <w:rPr>
          <w:sz w:val="20"/>
          <w:szCs w:val="20"/>
        </w:rPr>
        <w:t xml:space="preserve"> ÁREA TRABALHISTA E PREVIDENCIÁRIA </w:t>
      </w:r>
    </w:p>
    <w:p w14:paraId="7DA79893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1.3.1. Elaboração da Folha de Pagamento de Salários, Pró-Labore e Autônomos, bem como seus respectivos recibos de pagamento;</w:t>
      </w:r>
    </w:p>
    <w:p w14:paraId="7DA79894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1.3.2. Registros Admissionais;</w:t>
      </w:r>
    </w:p>
    <w:p w14:paraId="7DA79895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1.3.3. Registros </w:t>
      </w:r>
      <w:proofErr w:type="spellStart"/>
      <w:r>
        <w:rPr>
          <w:sz w:val="20"/>
          <w:szCs w:val="20"/>
        </w:rPr>
        <w:t>Dem</w:t>
      </w:r>
      <w:r>
        <w:rPr>
          <w:sz w:val="20"/>
          <w:szCs w:val="20"/>
        </w:rPr>
        <w:t>issionais</w:t>
      </w:r>
      <w:proofErr w:type="spellEnd"/>
      <w:r>
        <w:rPr>
          <w:sz w:val="20"/>
          <w:szCs w:val="20"/>
        </w:rPr>
        <w:t>;</w:t>
      </w:r>
    </w:p>
    <w:p w14:paraId="7DA79896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1.3.4. Geração das guias de impostos e tributos pertinentes ao regime tributário da CONTRATANTE;</w:t>
      </w:r>
    </w:p>
    <w:p w14:paraId="7DA79897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1.3.5. Obrigações </w:t>
      </w:r>
      <w:proofErr w:type="gramStart"/>
      <w:r>
        <w:rPr>
          <w:sz w:val="20"/>
          <w:szCs w:val="20"/>
        </w:rPr>
        <w:t>acessórias</w:t>
      </w:r>
      <w:proofErr w:type="gramEnd"/>
      <w:r>
        <w:rPr>
          <w:sz w:val="20"/>
          <w:szCs w:val="20"/>
        </w:rPr>
        <w:t xml:space="preserve"> pertinentes ao regime tributário da CONTRATANTE.</w:t>
      </w:r>
    </w:p>
    <w:p w14:paraId="7DA79898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DA79899" w14:textId="77777777" w:rsidR="002A6F35" w:rsidRDefault="00456674">
      <w:pPr>
        <w:pStyle w:val="Ttulo1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CLÁUSULA SEGUNDA – DAS CONDIÇÕES DE EXECUÇÃO DOS SERVIÇOS</w:t>
      </w:r>
      <w:r>
        <w:rPr>
          <w:b w:val="0"/>
          <w:sz w:val="20"/>
          <w:szCs w:val="20"/>
        </w:rPr>
        <w:t xml:space="preserve"> </w:t>
      </w:r>
    </w:p>
    <w:p w14:paraId="7DA7989A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9B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Os ser</w:t>
      </w:r>
      <w:r>
        <w:rPr>
          <w:sz w:val="20"/>
          <w:szCs w:val="20"/>
        </w:rPr>
        <w:t>viços serão executados nas dependências da CONTRATADA, em obediência às seguintes condições:</w:t>
      </w:r>
    </w:p>
    <w:p w14:paraId="7DA7989C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9D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2.1.</w:t>
      </w:r>
      <w:r>
        <w:rPr>
          <w:sz w:val="20"/>
          <w:szCs w:val="20"/>
        </w:rPr>
        <w:t xml:space="preserve"> A documentação indispensável para o desempenho dos serviços arrolados na Cláusula Primeira será fornecida pela CONTRATANTE, consistindo, basicamente, em: </w:t>
      </w:r>
    </w:p>
    <w:p w14:paraId="7DA7989E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 xml:space="preserve">1.1. Boletim de caixa e documentos nele constantes. </w:t>
      </w:r>
    </w:p>
    <w:p w14:paraId="7DA7989F" w14:textId="77777777" w:rsidR="002A6F35" w:rsidRDefault="00456674">
      <w:pPr>
        <w:spacing w:after="0"/>
        <w:ind w:left="0" w:right="0" w:firstLine="0"/>
      </w:pPr>
      <w:r>
        <w:rPr>
          <w:sz w:val="20"/>
          <w:szCs w:val="20"/>
        </w:rPr>
        <w:t>2.1.2. Extratos de todas as contas correntes bancárias, inclusive aplicações; documentos relativos aos lançamentos, tais como depósitos, cópias de cheques, borderôs de cobrança, descontos, contratos de c</w:t>
      </w:r>
      <w:r>
        <w:rPr>
          <w:sz w:val="20"/>
          <w:szCs w:val="20"/>
        </w:rPr>
        <w:t xml:space="preserve">rédito, avisos de créditos, débitos, etc. </w:t>
      </w:r>
    </w:p>
    <w:p w14:paraId="7DA798A0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2.1.3. Notas fiscais de entradas, de saídas, de serviços tomados e serviços prestados, bem como comunicação de seu eventual cancelamento. </w:t>
      </w:r>
    </w:p>
    <w:p w14:paraId="7DA798A1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2.1.4. Controle de frequência dos empregados e eventual comunicação para c</w:t>
      </w:r>
      <w:r>
        <w:rPr>
          <w:sz w:val="20"/>
          <w:szCs w:val="20"/>
        </w:rPr>
        <w:t xml:space="preserve">oncessão de férias, admissão ou rescisão contratual, bem como correções salariais espontâneas. </w:t>
      </w:r>
    </w:p>
    <w:p w14:paraId="7DA798A2" w14:textId="77777777" w:rsidR="002A6F35" w:rsidRDefault="002A6F35">
      <w:pPr>
        <w:spacing w:after="0"/>
        <w:ind w:left="0" w:right="0"/>
        <w:rPr>
          <w:sz w:val="20"/>
          <w:szCs w:val="20"/>
          <w:u w:val="single" w:color="000000"/>
        </w:rPr>
      </w:pPr>
    </w:p>
    <w:p w14:paraId="7DA798A3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2.2.</w:t>
      </w:r>
      <w:r>
        <w:rPr>
          <w:sz w:val="20"/>
          <w:szCs w:val="20"/>
        </w:rPr>
        <w:t xml:space="preserve"> A documentação deverá ser enviada pela CONTRATANTE de forma completa e em boa ordem nos seguintes prazos: </w:t>
      </w:r>
    </w:p>
    <w:p w14:paraId="7DA798A4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2.2.1. Até 5 (cinco) dias após o encerramento do mês, os documentos relacionados nos itens 2.1.1 e 2.1.2, acima. </w:t>
      </w:r>
    </w:p>
    <w:p w14:paraId="7DA798A5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2.2.2. Semanalmente, os documentos mencionados no item 2.1.3 acima, sendo que os relativos à última semana do mês, no 1° (primeiro) dia útil d</w:t>
      </w:r>
      <w:r>
        <w:rPr>
          <w:sz w:val="20"/>
          <w:szCs w:val="20"/>
        </w:rPr>
        <w:t xml:space="preserve">o mês seguinte. </w:t>
      </w:r>
    </w:p>
    <w:p w14:paraId="7DA798A6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2.2.3. Até o dia 25 do mês de referência quando se tratar dos documentos do item 2.1.4, para elaboração da folha de pagamento; </w:t>
      </w:r>
    </w:p>
    <w:p w14:paraId="7DA798A7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2.2.4. No mínimo, 48 (quarenta e oito) horas antes a comunicação para dação de aviso de férias e aviso prévio d</w:t>
      </w:r>
      <w:r>
        <w:rPr>
          <w:sz w:val="20"/>
          <w:szCs w:val="20"/>
        </w:rPr>
        <w:t xml:space="preserve">e rescisão contratual de empregados acompanhada do Registro de Empregados. </w:t>
      </w:r>
    </w:p>
    <w:p w14:paraId="7DA798A8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A9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2.3.</w:t>
      </w:r>
      <w:r>
        <w:rPr>
          <w:sz w:val="20"/>
          <w:szCs w:val="20"/>
        </w:rPr>
        <w:t xml:space="preserve"> A CONTRATADA compromete-se a cumprir todos os prazos estabelecidos na legislação de regência quanto aos serviços contratados, especificando-se, porém, os prazos abaixo: </w:t>
      </w:r>
    </w:p>
    <w:p w14:paraId="7DA798AA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2.3.</w:t>
      </w:r>
      <w:r>
        <w:rPr>
          <w:sz w:val="20"/>
          <w:szCs w:val="20"/>
        </w:rPr>
        <w:t xml:space="preserve">1. A entrega das guias de recolhimento de tributos e encargos trabalhistas à CONTRATANTE far-se-á com antecedência de 2 (dois) dias do vencimento da obrigação. </w:t>
      </w:r>
    </w:p>
    <w:p w14:paraId="7DA798AB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2.3.2. A entrega da Folha de Pagamento, recibos de pagamento salarial, de férias e demais obrig</w:t>
      </w:r>
      <w:r>
        <w:rPr>
          <w:sz w:val="20"/>
          <w:szCs w:val="20"/>
        </w:rPr>
        <w:t xml:space="preserve">ações trabalhistas far-se-á até 5 (cinco) dias após o recebimento dos documentos mencionados no item 2.1.4. </w:t>
      </w:r>
    </w:p>
    <w:p w14:paraId="7DA798AC" w14:textId="77777777" w:rsidR="002A6F35" w:rsidRDefault="00456674">
      <w:pPr>
        <w:spacing w:after="0"/>
        <w:ind w:left="0" w:right="0"/>
      </w:pPr>
      <w:r>
        <w:rPr>
          <w:sz w:val="20"/>
          <w:szCs w:val="20"/>
        </w:rPr>
        <w:t>2.3.3. A entrega do Livro Diário e Balanço Anual far-se-á até 45 (quarenta e cinco) dias após a entrega de todos os dados necessários à sua elabora</w:t>
      </w:r>
      <w:r>
        <w:rPr>
          <w:sz w:val="20"/>
          <w:szCs w:val="20"/>
        </w:rPr>
        <w:t>ção, principalmente o Inventário Anual de Estoques, por escrito, cuja execução é de responsabilidade da CONTRATANTE.</w:t>
      </w:r>
    </w:p>
    <w:p w14:paraId="7DA798AD" w14:textId="77777777" w:rsidR="002A6F35" w:rsidRDefault="00456674">
      <w:pPr>
        <w:spacing w:after="0"/>
        <w:ind w:left="0" w:right="0"/>
      </w:pPr>
      <w:r>
        <w:rPr>
          <w:sz w:val="20"/>
          <w:szCs w:val="20"/>
        </w:rPr>
        <w:t>2.3.4. Demais obrigações e relatórios gerenciais terão prazo de entrega estipulados livremente entre as partes, conforme demanda solicitada</w:t>
      </w:r>
      <w:r>
        <w:rPr>
          <w:sz w:val="20"/>
          <w:szCs w:val="20"/>
        </w:rPr>
        <w:t xml:space="preserve">. </w:t>
      </w:r>
    </w:p>
    <w:p w14:paraId="7DA798AE" w14:textId="77777777" w:rsidR="002A6F35" w:rsidRDefault="002A6F35">
      <w:pPr>
        <w:spacing w:after="0" w:line="252" w:lineRule="auto"/>
        <w:ind w:left="0" w:right="0" w:firstLine="0"/>
        <w:rPr>
          <w:sz w:val="20"/>
          <w:szCs w:val="20"/>
        </w:rPr>
      </w:pPr>
    </w:p>
    <w:p w14:paraId="7DA798AF" w14:textId="77777777" w:rsidR="002A6F35" w:rsidRDefault="00456674">
      <w:pPr>
        <w:pStyle w:val="Ttulo1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CLÁUSULA TERCEIRA – DOS DEVERES DA CONTRATADA </w:t>
      </w:r>
    </w:p>
    <w:p w14:paraId="7DA798B0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B1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3.1.</w:t>
      </w:r>
      <w:r>
        <w:rPr>
          <w:sz w:val="20"/>
          <w:szCs w:val="20"/>
        </w:rPr>
        <w:t xml:space="preserve"> A CONTRATADA desempenhará os serviços enumerados na Cláusula Primeira com todo zelo, diligência e honestidade, observada a legislação vigente, resguardando os interesses da CONTRATANTE, sem prejuízo</w:t>
      </w:r>
      <w:r>
        <w:rPr>
          <w:sz w:val="20"/>
          <w:szCs w:val="20"/>
        </w:rPr>
        <w:t xml:space="preserve"> da dignidade e independência profissionais, sujeitando-se, ainda, às normas do Código de Ética Profissional do Contabilista, aprovado pela Resolução n° 80396 do Conselho Federal de Contabilidade.</w:t>
      </w:r>
    </w:p>
    <w:p w14:paraId="7DA798B2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B3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3.2.</w:t>
      </w:r>
      <w:r>
        <w:rPr>
          <w:sz w:val="20"/>
          <w:szCs w:val="20"/>
        </w:rPr>
        <w:t xml:space="preserve"> Responsabilizar-se-á a CONTRATADA por todos os prepos</w:t>
      </w:r>
      <w:r>
        <w:rPr>
          <w:sz w:val="20"/>
          <w:szCs w:val="20"/>
        </w:rPr>
        <w:t xml:space="preserve">tos que atuarem nos serviços ora contratados, indenizando à CONTRATANTE, em caso de culpa ou dolo. </w:t>
      </w:r>
    </w:p>
    <w:p w14:paraId="7DA798B4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3.2.1. A CONTRATADA assume integral responsabilidade por eventuais multas fiscais decorrentes de imperfeições ou atrasos nos serviços ora contratados, excet</w:t>
      </w:r>
      <w:r>
        <w:rPr>
          <w:sz w:val="20"/>
          <w:szCs w:val="20"/>
        </w:rPr>
        <w:t>uando-se os ocasionados por força maior ou caso fortuito, assim definidos em lei, depois de esgotados os procedimentos de defesa administrativa, sempre observado o disposto no item 3.5.</w:t>
      </w:r>
    </w:p>
    <w:p w14:paraId="7DA798B5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3.2.1.1. Não se incluem na responsabilidade assumida pela CONTRATADA o</w:t>
      </w:r>
      <w:r>
        <w:rPr>
          <w:sz w:val="20"/>
          <w:szCs w:val="20"/>
        </w:rPr>
        <w:t xml:space="preserve">s juros e a correção monetária de qualquer natureza, visto que não se tratam de </w:t>
      </w:r>
      <w:proofErr w:type="spellStart"/>
      <w:r>
        <w:rPr>
          <w:sz w:val="20"/>
          <w:szCs w:val="20"/>
        </w:rPr>
        <w:t>apenamento</w:t>
      </w:r>
      <w:proofErr w:type="spellEnd"/>
      <w:r>
        <w:rPr>
          <w:sz w:val="20"/>
          <w:szCs w:val="20"/>
        </w:rPr>
        <w:t xml:space="preserve"> pela mora, mas sim, de recomposição e remuneração do valor não-recolhido.</w:t>
      </w:r>
    </w:p>
    <w:p w14:paraId="7DA798B6" w14:textId="77777777" w:rsidR="002A6F35" w:rsidRDefault="002A6F35">
      <w:pPr>
        <w:spacing w:after="0"/>
        <w:ind w:left="0" w:right="0" w:firstLine="0"/>
        <w:rPr>
          <w:sz w:val="20"/>
          <w:szCs w:val="20"/>
        </w:rPr>
      </w:pPr>
    </w:p>
    <w:p w14:paraId="7DA798B7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b/>
          <w:sz w:val="20"/>
          <w:szCs w:val="20"/>
        </w:rPr>
        <w:t>3.3</w:t>
      </w:r>
      <w:r>
        <w:rPr>
          <w:sz w:val="20"/>
          <w:szCs w:val="20"/>
        </w:rPr>
        <w:t>. Obriga-se a CONTRATADA a fornecer à CONTRATANTE, em ambiente eletrônico seguro, via i</w:t>
      </w:r>
      <w:r>
        <w:rPr>
          <w:sz w:val="20"/>
          <w:szCs w:val="20"/>
        </w:rPr>
        <w:t>nternet, gerida por ela ou por empresa terceirizada de sua escolha, todas as informações, documentações e guias de recolhimento; de forma digitalizada, em formato PDF, relativas aos serviços ora contratado.</w:t>
      </w:r>
    </w:p>
    <w:p w14:paraId="7DA798B8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B9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3.4.</w:t>
      </w:r>
      <w:r>
        <w:rPr>
          <w:sz w:val="20"/>
          <w:szCs w:val="20"/>
        </w:rPr>
        <w:t xml:space="preserve"> Responsabilizar-se-á a CONTRATADA por todo</w:t>
      </w:r>
      <w:r>
        <w:rPr>
          <w:sz w:val="20"/>
          <w:szCs w:val="20"/>
        </w:rPr>
        <w:t>s os documentos a ela entregues pela CONTRATANTE, enquanto permanecerem sob sua guarda para a consecução dos serviços pactuados, respondendo pelo seu mau uso, perda, extravio ou inutilização, salvo comprovado caso fortuito ou força maior, mesmo se tal ocor</w:t>
      </w:r>
      <w:r>
        <w:rPr>
          <w:sz w:val="20"/>
          <w:szCs w:val="20"/>
        </w:rPr>
        <w:t xml:space="preserve">rer por ação ou omissão de seus prepostos ou quaisquer pessoas que a eles tenham acesso. </w:t>
      </w:r>
    </w:p>
    <w:p w14:paraId="7DA798BA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BB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3.5.</w:t>
      </w:r>
      <w:r>
        <w:rPr>
          <w:sz w:val="20"/>
          <w:szCs w:val="20"/>
        </w:rPr>
        <w:t xml:space="preserve"> A CONTRATADA não assume nenhuma responsabilidade pelas consequências de informações, declarações ou documentação inidôneas ou incompletas que lhe forem apresentadas, bem como por omissões próprias da CONTRATANTE ou decorrentes do desrespeito à orientação </w:t>
      </w:r>
      <w:r>
        <w:rPr>
          <w:sz w:val="20"/>
          <w:szCs w:val="20"/>
        </w:rPr>
        <w:t xml:space="preserve">prestada. </w:t>
      </w:r>
    </w:p>
    <w:p w14:paraId="7DA798BC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BD" w14:textId="77777777" w:rsidR="002A6F35" w:rsidRDefault="00456674">
      <w:pPr>
        <w:pStyle w:val="Ttulo1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CLÁUSULA QUARTA – DOS DEVERES DA CONTRATANTE </w:t>
      </w:r>
    </w:p>
    <w:p w14:paraId="7DA798BE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BF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4.1.</w:t>
      </w:r>
      <w:r>
        <w:rPr>
          <w:sz w:val="20"/>
          <w:szCs w:val="20"/>
        </w:rPr>
        <w:t xml:space="preserve"> Obriga-se a CONTRATANTE a fornecer à CONTRATADA todos os dados, documentos e informações que se façam necessários ao bom desempenho dos serviços ora contratados, em tempo hábil; nenhuma resp</w:t>
      </w:r>
      <w:r>
        <w:rPr>
          <w:sz w:val="20"/>
          <w:szCs w:val="20"/>
        </w:rPr>
        <w:t>onsabilidade caberá à segunda caso recebidos intempestivamente.</w:t>
      </w:r>
    </w:p>
    <w:p w14:paraId="7DA798C0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C1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4.2</w:t>
      </w:r>
      <w:r>
        <w:rPr>
          <w:sz w:val="20"/>
          <w:szCs w:val="20"/>
        </w:rPr>
        <w:t>. Os documentos ora citados no item anterior deverão ser disponibilizados em forma de arquivos XML, OFX e XLS nos casos em que couber sua existência, e nos demais casos de forma digitaliza</w:t>
      </w:r>
      <w:r>
        <w:rPr>
          <w:sz w:val="20"/>
          <w:szCs w:val="20"/>
        </w:rPr>
        <w:t>da, em formato PDF, no ambiente eletrônico seguro, via internet, com acesso por login e senha disponibilizados pelo CONTRANTE.</w:t>
      </w:r>
    </w:p>
    <w:p w14:paraId="7DA798C2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C3" w14:textId="77777777" w:rsidR="002A6F35" w:rsidRDefault="00456674">
      <w:pPr>
        <w:spacing w:after="0"/>
        <w:ind w:left="0" w:right="0"/>
      </w:pPr>
      <w:r>
        <w:rPr>
          <w:b/>
          <w:sz w:val="20"/>
          <w:szCs w:val="20"/>
        </w:rPr>
        <w:t>4.3.</w:t>
      </w:r>
      <w:r>
        <w:rPr>
          <w:sz w:val="20"/>
          <w:szCs w:val="20"/>
        </w:rPr>
        <w:t xml:space="preserve"> Para a execução dos serviços constantes da Cláusula Primeira, a CONTRATANTE pagará à CONTRATADA, os honorários profissionai</w:t>
      </w:r>
      <w:r>
        <w:rPr>
          <w:sz w:val="20"/>
          <w:szCs w:val="20"/>
        </w:rPr>
        <w:t xml:space="preserve">s correspondentes a R$ --- (---) mensais, até o dia 5, 10 ou 15 de cada </w:t>
      </w:r>
      <w:proofErr w:type="gramStart"/>
      <w:r>
        <w:rPr>
          <w:sz w:val="20"/>
          <w:szCs w:val="20"/>
        </w:rPr>
        <w:t>mês,  dia</w:t>
      </w:r>
      <w:proofErr w:type="gramEnd"/>
      <w:r>
        <w:rPr>
          <w:sz w:val="20"/>
          <w:szCs w:val="20"/>
        </w:rPr>
        <w:t xml:space="preserve"> este a ser escolhido no ato da contratação, com sistemática de pré-pagamento, podendo a cobrança ser veiculada por meio da respectiva duplicata de serviços, mantida em cartei</w:t>
      </w:r>
      <w:r>
        <w:rPr>
          <w:sz w:val="20"/>
          <w:szCs w:val="20"/>
        </w:rPr>
        <w:t>ra ou via cobrança bancária.</w:t>
      </w:r>
    </w:p>
    <w:p w14:paraId="7DA798C4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4.3.1. Caso o presente envolva a recuperação de serviços não realizados – atrasados – a mensalidade adicional será, integralmente, devida desde o primeiro mês de atualização. </w:t>
      </w:r>
    </w:p>
    <w:p w14:paraId="7DA798C5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4.3.2. Os honorários pagos após a data avençada no </w:t>
      </w:r>
      <w:r>
        <w:rPr>
          <w:sz w:val="20"/>
          <w:szCs w:val="20"/>
        </w:rPr>
        <w:t>item 4.3 acarretarão à CONTRATANTE o acréscimo de multa de 10% (dez por cento), sem prejuízo de juros moratórios de 1% (um por cento) ao mês ou fração.</w:t>
      </w:r>
    </w:p>
    <w:p w14:paraId="7DA798C6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C7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4.4.</w:t>
      </w:r>
      <w:r>
        <w:rPr>
          <w:sz w:val="20"/>
          <w:szCs w:val="20"/>
        </w:rPr>
        <w:t xml:space="preserve"> A CONTRATANTE reembolsará à CONTRATADA o custo de todos os materiais utilizados na execução dos se</w:t>
      </w:r>
      <w:r>
        <w:rPr>
          <w:sz w:val="20"/>
          <w:szCs w:val="20"/>
        </w:rPr>
        <w:t>rviços ora ajustados, tais como formulários contínuos, impressos fiscais, trabalhistas e contábeis, bem como livros fiscais, pastas, cópias reprográficas, autenticações, reconhecimento de firmas, custas, emolumentos e taxas exigidos pelos serviços públicos</w:t>
      </w:r>
      <w:r>
        <w:rPr>
          <w:sz w:val="20"/>
          <w:szCs w:val="20"/>
        </w:rPr>
        <w:t>; sempre que utilizados e mediante recibo discriminado, acompanhado dos respectivos comprovantes de desembolso.</w:t>
      </w:r>
    </w:p>
    <w:p w14:paraId="7DA798C8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C9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4.5.</w:t>
      </w:r>
      <w:r>
        <w:rPr>
          <w:sz w:val="20"/>
          <w:szCs w:val="20"/>
        </w:rPr>
        <w:t xml:space="preserve"> Os serviços solicitados pela CONTRATANTE não-especificados na Cláusula Primeira serão cobrados pela CONTRATADA em apartado, como extraord</w:t>
      </w:r>
      <w:r>
        <w:rPr>
          <w:sz w:val="20"/>
          <w:szCs w:val="20"/>
        </w:rPr>
        <w:t xml:space="preserve">inários, segundo valor específico constante de orçamento previamente aprovado pela primeira, englobando nessa previsão toda e qualquer inovação da legislação relativamente ao regime tributário, trabalhista ou previdenciário. </w:t>
      </w:r>
    </w:p>
    <w:p w14:paraId="7DA798CA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4.5.1. </w:t>
      </w:r>
      <w:r>
        <w:rPr>
          <w:sz w:val="20"/>
          <w:szCs w:val="20"/>
        </w:rPr>
        <w:tab/>
        <w:t>São considerados servi</w:t>
      </w:r>
      <w:r>
        <w:rPr>
          <w:sz w:val="20"/>
          <w:szCs w:val="20"/>
        </w:rPr>
        <w:t xml:space="preserve">ços extraordinários ou </w:t>
      </w:r>
      <w:proofErr w:type="spellStart"/>
      <w:r>
        <w:rPr>
          <w:sz w:val="20"/>
          <w:szCs w:val="20"/>
        </w:rPr>
        <w:t>paracontábeis</w:t>
      </w:r>
      <w:proofErr w:type="spellEnd"/>
      <w:r>
        <w:rPr>
          <w:sz w:val="20"/>
          <w:szCs w:val="20"/>
        </w:rPr>
        <w:t>, exemplificativamente: 1) Abertura de Empresa; 2) Alteração Contratual; 3) Baixa de Empresa; 4) Certidões Negativas de Âmbito Federal, Estadual, Municipal, Judicial e Notarial; 5) Homologação na DRT; 6) Autenticação/Reg</w:t>
      </w:r>
      <w:r>
        <w:rPr>
          <w:sz w:val="20"/>
          <w:szCs w:val="20"/>
        </w:rPr>
        <w:t xml:space="preserve">istro de Livros; 7) Encadernação de Livros; 8) Declaração de Ajuste do Imposto de Renda Pessoa Física; 9) Preenchimento de fichas cadastrais/IBGE; 10) Diligências Presenciais e outros que vierem a ser instituídos e necessários; etc. </w:t>
      </w:r>
    </w:p>
    <w:p w14:paraId="7DA798CB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CC" w14:textId="77777777" w:rsidR="002A6F35" w:rsidRDefault="00456674">
      <w:pPr>
        <w:spacing w:after="0"/>
        <w:ind w:left="0" w:righ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CLÁUSULA QUINTA – DA </w:t>
      </w:r>
      <w:r>
        <w:rPr>
          <w:b/>
          <w:sz w:val="20"/>
          <w:szCs w:val="20"/>
        </w:rPr>
        <w:t xml:space="preserve">FORMA DE </w:t>
      </w:r>
      <w:proofErr w:type="gramStart"/>
      <w:r>
        <w:rPr>
          <w:b/>
          <w:sz w:val="20"/>
          <w:szCs w:val="20"/>
        </w:rPr>
        <w:t>CÁLCULO  E</w:t>
      </w:r>
      <w:proofErr w:type="gramEnd"/>
      <w:r>
        <w:rPr>
          <w:b/>
          <w:sz w:val="20"/>
          <w:szCs w:val="20"/>
        </w:rPr>
        <w:t xml:space="preserve"> REAJUSTE DOS HONORÁRIOS</w:t>
      </w:r>
    </w:p>
    <w:p w14:paraId="7DA798CD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CE" w14:textId="77777777" w:rsidR="002A6F35" w:rsidRDefault="00456674">
      <w:pPr>
        <w:spacing w:after="0"/>
        <w:ind w:left="0" w:right="0"/>
      </w:pPr>
      <w:r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O valor dos honorários previstos no item 4.3. foi estabelecido segundo o Regime Tributário, Tipo de Atividade, Quantidade de Sócios, Quantidade de Funcionários, Valor de Faturamento Mensal, Quantidade de Notas Fiscais de Entradas no Geral, Quantidade de N</w:t>
      </w:r>
      <w:r>
        <w:rPr>
          <w:sz w:val="20"/>
          <w:szCs w:val="20"/>
        </w:rPr>
        <w:t xml:space="preserve">otas Fiscais de Saídas/Serviços no Geral, pela Quantidade Cupons Fiscais Emitidos no Mês e pela Quantidade de Contas Bancárias/Extratos em nome da Pessoa Jurídica, conforme relacionados no item 5.1; dentre outros que a CONTRATADA possa vir considerar como </w:t>
      </w:r>
      <w:r>
        <w:rPr>
          <w:sz w:val="20"/>
          <w:szCs w:val="20"/>
        </w:rPr>
        <w:t>importantes e consequentemente acrescentar na formulação do cálculo.</w:t>
      </w:r>
    </w:p>
    <w:p w14:paraId="7DA798CF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D0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5.1.</w:t>
      </w:r>
      <w:r>
        <w:rPr>
          <w:sz w:val="20"/>
          <w:szCs w:val="20"/>
        </w:rPr>
        <w:t xml:space="preserve"> Os parâmetros de fixação dos honorários tiveram como base as informações fornecidas pela própria CONTRATANTE, como segue abaixo ou anexo a este Contrato:</w:t>
      </w:r>
    </w:p>
    <w:p w14:paraId="7DA798D1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D2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Tipo de Atividade: </w:t>
      </w:r>
      <w:bookmarkStart w:id="0" w:name="_GoBack"/>
      <w:r>
        <w:rPr>
          <w:sz w:val="20"/>
          <w:szCs w:val="20"/>
        </w:rPr>
        <w:t>---</w:t>
      </w:r>
      <w:bookmarkEnd w:id="0"/>
    </w:p>
    <w:p w14:paraId="7DA798D3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Regime Tributário: </w:t>
      </w:r>
      <w:r>
        <w:rPr>
          <w:sz w:val="20"/>
          <w:szCs w:val="20"/>
        </w:rPr>
        <w:t>---</w:t>
      </w:r>
    </w:p>
    <w:p w14:paraId="7DA798D4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Quantidade de Sócios: </w:t>
      </w:r>
      <w:r>
        <w:rPr>
          <w:sz w:val="20"/>
          <w:szCs w:val="20"/>
        </w:rPr>
        <w:t>---</w:t>
      </w:r>
    </w:p>
    <w:p w14:paraId="7DA798D5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Quantidade de Funcionários: </w:t>
      </w:r>
      <w:r>
        <w:rPr>
          <w:sz w:val="20"/>
          <w:szCs w:val="20"/>
        </w:rPr>
        <w:t>---</w:t>
      </w:r>
    </w:p>
    <w:p w14:paraId="7DA798D6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Faturamento Mensal: </w:t>
      </w:r>
      <w:r>
        <w:rPr>
          <w:sz w:val="20"/>
          <w:szCs w:val="20"/>
        </w:rPr>
        <w:t>---</w:t>
      </w:r>
    </w:p>
    <w:p w14:paraId="7DA798D7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Quantidade de Notas Fiscais de Entrada/Despesas Mensal: </w:t>
      </w:r>
      <w:r>
        <w:rPr>
          <w:sz w:val="20"/>
          <w:szCs w:val="20"/>
        </w:rPr>
        <w:t>---</w:t>
      </w:r>
    </w:p>
    <w:p w14:paraId="7DA798D8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Quantidade de Notas Fiscais de Saída/Serviços Mensal: </w:t>
      </w:r>
      <w:r>
        <w:rPr>
          <w:sz w:val="20"/>
          <w:szCs w:val="20"/>
        </w:rPr>
        <w:t>---</w:t>
      </w:r>
    </w:p>
    <w:p w14:paraId="7DA798D9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Quantidade de Cupons Fiscais Emit</w:t>
      </w:r>
      <w:r>
        <w:rPr>
          <w:sz w:val="20"/>
          <w:szCs w:val="20"/>
        </w:rPr>
        <w:t xml:space="preserve">idos no Mês: </w:t>
      </w:r>
      <w:r>
        <w:rPr>
          <w:sz w:val="20"/>
          <w:szCs w:val="20"/>
        </w:rPr>
        <w:t>---</w:t>
      </w:r>
    </w:p>
    <w:p w14:paraId="7DA798DA" w14:textId="77777777" w:rsidR="002A6F35" w:rsidRDefault="00456674">
      <w:pPr>
        <w:pStyle w:val="PargrafodaLista"/>
        <w:numPr>
          <w:ilvl w:val="0"/>
          <w:numId w:val="1"/>
        </w:num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Quantidade de Contas Bancárias/Extratos no Mês: </w:t>
      </w:r>
      <w:r>
        <w:rPr>
          <w:sz w:val="20"/>
          <w:szCs w:val="20"/>
        </w:rPr>
        <w:t>---</w:t>
      </w:r>
    </w:p>
    <w:p w14:paraId="7DA798DB" w14:textId="77777777" w:rsidR="002A6F35" w:rsidRDefault="002A6F35">
      <w:pPr>
        <w:spacing w:after="0"/>
        <w:ind w:right="0"/>
      </w:pPr>
    </w:p>
    <w:p w14:paraId="7DA798DC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5.2.</w:t>
      </w:r>
      <w:r>
        <w:rPr>
          <w:sz w:val="20"/>
          <w:szCs w:val="20"/>
        </w:rPr>
        <w:t xml:space="preserve"> Fica certo que as informações constantes no item 5.1 são fornecidos pela CONTRATANTE, na qual se caracteriza como sendo o pacote de serviços mínimo que a mesma possui interesse em c</w:t>
      </w:r>
      <w:r>
        <w:rPr>
          <w:sz w:val="20"/>
          <w:szCs w:val="20"/>
        </w:rPr>
        <w:t>ontratar. Sendo assim, caso as referidas informações forem ou vierem a estar divergentes com a realidade da CONTRATANTE, ficará facultada a CONTRATADA efetuar o devido ajuste de valores, passando assim a vigorar um novo valor de honorários.</w:t>
      </w:r>
    </w:p>
    <w:p w14:paraId="7DA798DD" w14:textId="77777777" w:rsidR="002A6F35" w:rsidRDefault="002A6F35">
      <w:pPr>
        <w:spacing w:after="0"/>
        <w:ind w:left="0" w:right="0"/>
        <w:rPr>
          <w:b/>
          <w:sz w:val="20"/>
          <w:szCs w:val="20"/>
        </w:rPr>
      </w:pPr>
    </w:p>
    <w:p w14:paraId="7DA798DE" w14:textId="77777777" w:rsidR="002A6F35" w:rsidRDefault="00456674">
      <w:pPr>
        <w:spacing w:after="0"/>
        <w:ind w:left="0" w:right="0"/>
      </w:pPr>
      <w:r>
        <w:rPr>
          <w:b/>
          <w:sz w:val="20"/>
          <w:szCs w:val="20"/>
        </w:rPr>
        <w:t>5.3.</w:t>
      </w:r>
      <w:r>
        <w:rPr>
          <w:sz w:val="20"/>
          <w:szCs w:val="20"/>
        </w:rPr>
        <w:t xml:space="preserve"> Os honorá</w:t>
      </w:r>
      <w:r>
        <w:rPr>
          <w:sz w:val="20"/>
          <w:szCs w:val="20"/>
        </w:rPr>
        <w:t>rios poderão sofrer reajustes a qualquer tempo, automaticamente e sem prévio aviso, levando como critério o livre arbítrio. O novo valor poderá ser calculado no formulário eletrônico disponibilizado no website da CONTRATADA, considerando para tanto as resp</w:t>
      </w:r>
      <w:r>
        <w:rPr>
          <w:sz w:val="20"/>
          <w:szCs w:val="20"/>
        </w:rPr>
        <w:t xml:space="preserve">ectivas características tributárias, fiscais e documentais da CONTRATANTE, especificadas no item 5. </w:t>
      </w:r>
    </w:p>
    <w:p w14:paraId="7DA798DF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E0" w14:textId="77777777" w:rsidR="002A6F35" w:rsidRDefault="00456674">
      <w:pPr>
        <w:pStyle w:val="Ttulo1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CLÁUSULA SEXTA – DA VIGÊNCIA E RESCISÃO </w:t>
      </w:r>
    </w:p>
    <w:p w14:paraId="7DA798E1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E2" w14:textId="41867FEE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vigorará a partir da presente data, por prazo indeterminado, podendo, a qualquer tempo</w:t>
      </w:r>
      <w:r>
        <w:rPr>
          <w:sz w:val="20"/>
          <w:szCs w:val="20"/>
        </w:rPr>
        <w:t xml:space="preserve">, ser rescindido mediante pré-aviso de </w:t>
      </w:r>
      <w:r w:rsidR="00506523">
        <w:rPr>
          <w:sz w:val="20"/>
          <w:szCs w:val="20"/>
        </w:rPr>
        <w:t>20</w:t>
      </w:r>
      <w:r>
        <w:rPr>
          <w:sz w:val="20"/>
          <w:szCs w:val="20"/>
        </w:rPr>
        <w:t xml:space="preserve"> dias, por escrito. </w:t>
      </w:r>
    </w:p>
    <w:p w14:paraId="7DA798E3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6.1.1. A parte que não comunicar, por escrito, a rescisão ou efetuá-la de forma sumária, desrespeitando o pré-aviso previsto, ficará obrigada ao pagamento de multa compensatória no valor de 2 (d</w:t>
      </w:r>
      <w:r>
        <w:rPr>
          <w:sz w:val="20"/>
          <w:szCs w:val="20"/>
        </w:rPr>
        <w:t>uas) parcelas mensais dos honorários vigentes à época.</w:t>
      </w:r>
    </w:p>
    <w:p w14:paraId="7DA798E4" w14:textId="33BA6133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6.1.2. No caso de rescisão, a dispensa </w:t>
      </w:r>
      <w:r w:rsidR="00D30FA1">
        <w:rPr>
          <w:sz w:val="20"/>
          <w:szCs w:val="20"/>
        </w:rPr>
        <w:t>da</w:t>
      </w:r>
      <w:r>
        <w:rPr>
          <w:sz w:val="20"/>
          <w:szCs w:val="20"/>
        </w:rPr>
        <w:t xml:space="preserve"> CONTRATA</w:t>
      </w:r>
      <w:r w:rsidR="00D30FA1">
        <w:rPr>
          <w:sz w:val="20"/>
          <w:szCs w:val="20"/>
        </w:rPr>
        <w:t>DA</w:t>
      </w:r>
      <w:r>
        <w:rPr>
          <w:sz w:val="20"/>
          <w:szCs w:val="20"/>
        </w:rPr>
        <w:t xml:space="preserve"> </w:t>
      </w:r>
      <w:r w:rsidR="00D30FA1">
        <w:rPr>
          <w:sz w:val="20"/>
          <w:szCs w:val="20"/>
        </w:rPr>
        <w:t>pela</w:t>
      </w:r>
      <w:r>
        <w:rPr>
          <w:sz w:val="20"/>
          <w:szCs w:val="20"/>
        </w:rPr>
        <w:t xml:space="preserve"> </w:t>
      </w:r>
      <w:r w:rsidR="00D30FA1">
        <w:rPr>
          <w:sz w:val="20"/>
          <w:szCs w:val="20"/>
        </w:rPr>
        <w:t xml:space="preserve">CONTRATANTE, da </w:t>
      </w:r>
      <w:r>
        <w:rPr>
          <w:sz w:val="20"/>
          <w:szCs w:val="20"/>
        </w:rPr>
        <w:t xml:space="preserve">execução de quaisquer serviços, seja qual for a razão, durante o prazo do pré-aviso, deverá ser feita por escrito, não </w:t>
      </w:r>
      <w:r>
        <w:rPr>
          <w:sz w:val="20"/>
          <w:szCs w:val="20"/>
        </w:rPr>
        <w:t xml:space="preserve">desobrigando </w:t>
      </w:r>
      <w:r>
        <w:rPr>
          <w:sz w:val="20"/>
          <w:szCs w:val="20"/>
        </w:rPr>
        <w:t>o pagam</w:t>
      </w:r>
      <w:r>
        <w:rPr>
          <w:sz w:val="20"/>
          <w:szCs w:val="20"/>
        </w:rPr>
        <w:t>ento dos honorários integrais até o termo final do contrato.</w:t>
      </w:r>
    </w:p>
    <w:p w14:paraId="7DA798E5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E6" w14:textId="0E933F3A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6.2.</w:t>
      </w:r>
      <w:r>
        <w:rPr>
          <w:sz w:val="20"/>
          <w:szCs w:val="20"/>
        </w:rPr>
        <w:t xml:space="preserve"> Ocorrendo a transferência dos serviços para outra Empresa Contábil ou Contabilista, a CONTRATANTE</w:t>
      </w:r>
      <w:r>
        <w:rPr>
          <w:sz w:val="20"/>
          <w:szCs w:val="20"/>
        </w:rPr>
        <w:t xml:space="preserve"> dever</w:t>
      </w:r>
      <w:r w:rsidR="00D30FA1">
        <w:rPr>
          <w:sz w:val="20"/>
          <w:szCs w:val="20"/>
        </w:rPr>
        <w:t>á</w:t>
      </w:r>
      <w:r>
        <w:rPr>
          <w:sz w:val="20"/>
          <w:szCs w:val="20"/>
        </w:rPr>
        <w:t xml:space="preserve"> informar à CONTRATADA, </w:t>
      </w:r>
      <w:r>
        <w:rPr>
          <w:sz w:val="20"/>
          <w:szCs w:val="20"/>
        </w:rPr>
        <w:t xml:space="preserve">por </w:t>
      </w:r>
      <w:r>
        <w:rPr>
          <w:sz w:val="20"/>
          <w:szCs w:val="20"/>
        </w:rPr>
        <w:t>escrito</w:t>
      </w:r>
      <w:r>
        <w:rPr>
          <w:sz w:val="20"/>
          <w:szCs w:val="20"/>
        </w:rPr>
        <w:t xml:space="preserve">. </w:t>
      </w:r>
    </w:p>
    <w:p w14:paraId="7DA798E7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 xml:space="preserve">6.2.1. Entre os dados e informações a serem fornecidos não se incluem detalhes técnicos dos sistemas de informática da CONTRATADA, os quais são de sua exclusiva propriedade. </w:t>
      </w:r>
    </w:p>
    <w:p w14:paraId="7DA798E8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E9" w14:textId="36709CD6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6.3.</w:t>
      </w:r>
      <w:r>
        <w:rPr>
          <w:sz w:val="20"/>
          <w:szCs w:val="20"/>
        </w:rPr>
        <w:t xml:space="preserve"> A falta de entrega de documentos ou pagamento de qualquer parcela de honorários faculta à CONTRATADA</w:t>
      </w:r>
      <w:r w:rsidR="00D30FA1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suspender, imediatamente, a execução dos serviços ora pactuados, bem como considerar rescindido o presente, independentemente de comunicação prévia e noti</w:t>
      </w:r>
      <w:r>
        <w:rPr>
          <w:sz w:val="20"/>
          <w:szCs w:val="20"/>
        </w:rPr>
        <w:t xml:space="preserve">ficação judicial ou extrajudicial, sem prejuízo do previsto no item 4.3.2. </w:t>
      </w:r>
    </w:p>
    <w:p w14:paraId="7DA798EA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EB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6.4.</w:t>
      </w:r>
      <w:r>
        <w:rPr>
          <w:sz w:val="20"/>
          <w:szCs w:val="20"/>
        </w:rPr>
        <w:t xml:space="preserve"> A falência da CONTRATANTE facultará a rescisão do presente pela CONTRATADA, independentemente de notificação judicial ou extrajudicial, não estando incluídos nos serviços ora</w:t>
      </w:r>
      <w:r>
        <w:rPr>
          <w:sz w:val="20"/>
          <w:szCs w:val="20"/>
        </w:rPr>
        <w:t xml:space="preserve"> pactuados a elaboração das peças contábeis arroladas nos artigos 51 e 105 da Lei nº 11.101-05 e demais decorrentes. </w:t>
      </w:r>
    </w:p>
    <w:p w14:paraId="7DA798EC" w14:textId="77777777" w:rsidR="002A6F35" w:rsidRDefault="002A6F35">
      <w:pPr>
        <w:spacing w:after="0"/>
        <w:ind w:left="0" w:right="0" w:firstLine="0"/>
        <w:rPr>
          <w:sz w:val="20"/>
          <w:szCs w:val="20"/>
        </w:rPr>
      </w:pPr>
    </w:p>
    <w:p w14:paraId="7DA798ED" w14:textId="77777777" w:rsidR="002A6F35" w:rsidRDefault="00456674">
      <w:pPr>
        <w:spacing w:after="0"/>
        <w:ind w:left="0" w:right="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6.5. </w:t>
      </w:r>
      <w:r>
        <w:rPr>
          <w:sz w:val="20"/>
          <w:szCs w:val="20"/>
        </w:rPr>
        <w:t>Considerar-se-á rescindido o presente contrato, independentemente de notificação judicial ou extrajudicial, caso qualquer das partes</w:t>
      </w:r>
      <w:r>
        <w:rPr>
          <w:sz w:val="20"/>
          <w:szCs w:val="20"/>
        </w:rPr>
        <w:t xml:space="preserve"> CONTRATANTES venha a infringir cláusula ora convencionada. </w:t>
      </w:r>
    </w:p>
    <w:p w14:paraId="7DA798EE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6.5.1. Fica estipulada a multa contratual de uma parcela mensal vigente relativa aos honorários, exigível por inteiro em face da parte que der causa à rescisão motivada, sem prejuízo da penalidad</w:t>
      </w:r>
      <w:r>
        <w:rPr>
          <w:sz w:val="20"/>
          <w:szCs w:val="20"/>
        </w:rPr>
        <w:t>e específica do item 4.3.2, se for o caso.</w:t>
      </w:r>
    </w:p>
    <w:p w14:paraId="7DA798EF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F0" w14:textId="68E7E3DD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b/>
          <w:sz w:val="20"/>
          <w:szCs w:val="20"/>
        </w:rPr>
        <w:t>6.6.</w:t>
      </w:r>
      <w:r>
        <w:rPr>
          <w:sz w:val="20"/>
          <w:szCs w:val="20"/>
        </w:rPr>
        <w:t xml:space="preserve"> A partir da rescisão do presente contrato a CONTRATADA manterá disponível os arquivos e documentos digitalizados, que se encontram anexados no ambiente seguro da CONTRATANTE, pelo prazo de 30 (trinta) dias, </w:t>
      </w:r>
      <w:r>
        <w:rPr>
          <w:sz w:val="20"/>
          <w:szCs w:val="20"/>
        </w:rPr>
        <w:t>a fim de que a CONTRATANTE</w:t>
      </w:r>
      <w:r>
        <w:rPr>
          <w:sz w:val="20"/>
          <w:szCs w:val="20"/>
        </w:rPr>
        <w:t xml:space="preserve"> providencie o download dos mesmos. </w:t>
      </w:r>
    </w:p>
    <w:p w14:paraId="7DA798F1" w14:textId="65C0BB80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6.6.1. Findado o prazo no item anterior, a conta de acesso da CONTRATANTE</w:t>
      </w:r>
      <w:r>
        <w:rPr>
          <w:sz w:val="20"/>
          <w:szCs w:val="20"/>
        </w:rPr>
        <w:t xml:space="preserve"> será desabilitada e deletada, acarretando assim na exclusão de todos os arquivos nela anexados, sem efetuação de backups </w:t>
      </w:r>
      <w:r>
        <w:rPr>
          <w:sz w:val="20"/>
          <w:szCs w:val="20"/>
        </w:rPr>
        <w:t>por parte da CONTRATADA.</w:t>
      </w:r>
    </w:p>
    <w:p w14:paraId="7DA798F2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F3" w14:textId="77777777" w:rsidR="002A6F35" w:rsidRDefault="00456674">
      <w:pPr>
        <w:pStyle w:val="Ttulo1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CLÁUSULA SÉTIMA – DO FORO </w:t>
      </w:r>
    </w:p>
    <w:p w14:paraId="7DA798F4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F5" w14:textId="77777777" w:rsidR="002A6F35" w:rsidRDefault="00456674">
      <w:pPr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Fica eleito o Foro da Cidade de Jaú/SP, com expressa renúncia a qualquer outro, por mais privilegiado que seja, para dirimir as questões oriundas da interpretação e execução do presente contrato, ou d</w:t>
      </w:r>
      <w:r>
        <w:rPr>
          <w:sz w:val="20"/>
          <w:szCs w:val="20"/>
        </w:rPr>
        <w:t xml:space="preserve">a Cláusula Compromissória. Os CONTRATANTES submeterão à arbitragem eventuais litígios oriundos do presente contrato. (Lei nº 9.307-96). </w:t>
      </w:r>
    </w:p>
    <w:p w14:paraId="7DA798F6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F7" w14:textId="77777777" w:rsidR="002A6F35" w:rsidRDefault="002A6F35">
      <w:pPr>
        <w:spacing w:after="0"/>
        <w:ind w:left="0" w:right="0"/>
        <w:rPr>
          <w:sz w:val="20"/>
          <w:szCs w:val="20"/>
        </w:rPr>
      </w:pPr>
    </w:p>
    <w:p w14:paraId="7DA798F8" w14:textId="77777777" w:rsidR="002A6F35" w:rsidRDefault="00456674">
      <w:pPr>
        <w:tabs>
          <w:tab w:val="left" w:pos="1025"/>
        </w:tabs>
        <w:spacing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DA798F9" w14:textId="77777777" w:rsidR="002A6F35" w:rsidRDefault="00456674">
      <w:pPr>
        <w:spacing w:after="0"/>
        <w:ind w:left="0" w:right="0"/>
        <w:jc w:val="center"/>
        <w:rPr>
          <w:sz w:val="20"/>
          <w:szCs w:val="20"/>
        </w:rPr>
      </w:pPr>
      <w:r>
        <w:rPr>
          <w:sz w:val="20"/>
          <w:szCs w:val="20"/>
        </w:rPr>
        <w:t>Jaú, --- de --- de ---</w:t>
      </w:r>
    </w:p>
    <w:p w14:paraId="7DA798FA" w14:textId="77777777" w:rsidR="002A6F35" w:rsidRDefault="002A6F35">
      <w:pPr>
        <w:spacing w:after="0"/>
        <w:ind w:left="0" w:right="0"/>
        <w:jc w:val="center"/>
        <w:rPr>
          <w:sz w:val="20"/>
          <w:szCs w:val="20"/>
        </w:rPr>
      </w:pPr>
    </w:p>
    <w:p w14:paraId="7DA798FB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A798FC" w14:textId="77777777" w:rsidR="002A6F35" w:rsidRDefault="00456674">
      <w:pPr>
        <w:spacing w:after="0" w:line="252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10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4"/>
        <w:gridCol w:w="5001"/>
      </w:tblGrid>
      <w:tr w:rsidR="002A6F35" w14:paraId="7DA79902" w14:textId="77777777">
        <w:tc>
          <w:tcPr>
            <w:tcW w:w="5003" w:type="dxa"/>
            <w:shd w:val="clear" w:color="auto" w:fill="auto"/>
          </w:tcPr>
          <w:p w14:paraId="7DA798FD" w14:textId="77777777" w:rsidR="002A6F35" w:rsidRDefault="002A6F35">
            <w:pPr>
              <w:pBdr>
                <w:bottom w:val="single" w:sz="6" w:space="1" w:color="00000A"/>
              </w:pBdr>
              <w:tabs>
                <w:tab w:val="left" w:pos="540"/>
              </w:tabs>
              <w:ind w:left="0" w:right="0"/>
              <w:jc w:val="center"/>
              <w:rPr>
                <w:sz w:val="20"/>
                <w:szCs w:val="20"/>
              </w:rPr>
            </w:pPr>
          </w:p>
          <w:p w14:paraId="7DA798FE" w14:textId="77777777" w:rsidR="002A6F35" w:rsidRDefault="00456674">
            <w:pPr>
              <w:tabs>
                <w:tab w:val="left" w:pos="540"/>
              </w:tabs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CONTRATANTE</w:t>
            </w:r>
          </w:p>
        </w:tc>
        <w:tc>
          <w:tcPr>
            <w:tcW w:w="5001" w:type="dxa"/>
            <w:shd w:val="clear" w:color="auto" w:fill="auto"/>
          </w:tcPr>
          <w:p w14:paraId="7DA798FF" w14:textId="77777777" w:rsidR="002A6F35" w:rsidRDefault="002A6F35">
            <w:pPr>
              <w:pBdr>
                <w:bottom w:val="single" w:sz="6" w:space="1" w:color="00000A"/>
              </w:pBdr>
              <w:tabs>
                <w:tab w:val="left" w:pos="540"/>
              </w:tabs>
              <w:ind w:left="0" w:right="0"/>
              <w:jc w:val="center"/>
              <w:rPr>
                <w:sz w:val="20"/>
                <w:szCs w:val="20"/>
              </w:rPr>
            </w:pPr>
          </w:p>
          <w:p w14:paraId="7DA79900" w14:textId="77777777" w:rsidR="002A6F35" w:rsidRDefault="00456674">
            <w:pPr>
              <w:tabs>
                <w:tab w:val="left" w:pos="540"/>
              </w:tabs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CONTRATADA</w:t>
            </w:r>
          </w:p>
          <w:p w14:paraId="7DA79901" w14:textId="77777777" w:rsidR="002A6F35" w:rsidRDefault="002A6F35">
            <w:pPr>
              <w:tabs>
                <w:tab w:val="left" w:pos="540"/>
              </w:tabs>
              <w:spacing w:after="34" w:line="288" w:lineRule="atLeast"/>
              <w:ind w:left="0" w:right="0"/>
              <w:jc w:val="center"/>
              <w:rPr>
                <w:sz w:val="20"/>
                <w:szCs w:val="20"/>
              </w:rPr>
            </w:pPr>
          </w:p>
        </w:tc>
      </w:tr>
    </w:tbl>
    <w:p w14:paraId="7DA79903" w14:textId="77777777" w:rsidR="002A6F35" w:rsidRDefault="002A6F35">
      <w:pPr>
        <w:spacing w:after="0" w:line="252" w:lineRule="auto"/>
        <w:ind w:left="0" w:right="0" w:firstLine="0"/>
        <w:rPr>
          <w:sz w:val="20"/>
          <w:szCs w:val="20"/>
        </w:rPr>
      </w:pPr>
    </w:p>
    <w:p w14:paraId="7DA79904" w14:textId="77777777" w:rsidR="002A6F35" w:rsidRDefault="002A6F35">
      <w:pPr>
        <w:spacing w:after="0" w:line="252" w:lineRule="auto"/>
        <w:ind w:left="0" w:right="0" w:firstLine="0"/>
        <w:rPr>
          <w:sz w:val="20"/>
          <w:szCs w:val="20"/>
        </w:rPr>
      </w:pPr>
    </w:p>
    <w:p w14:paraId="7DA79905" w14:textId="77777777" w:rsidR="002A6F35" w:rsidRDefault="002A6F35">
      <w:pPr>
        <w:spacing w:after="0" w:line="252" w:lineRule="auto"/>
        <w:ind w:left="0" w:right="0" w:firstLine="0"/>
      </w:pPr>
    </w:p>
    <w:sectPr w:rsidR="002A6F35">
      <w:pgSz w:w="11906" w:h="16838"/>
      <w:pgMar w:top="1276" w:right="851" w:bottom="284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575D"/>
    <w:multiLevelType w:val="multilevel"/>
    <w:tmpl w:val="89A6120A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D87B0D"/>
    <w:multiLevelType w:val="multilevel"/>
    <w:tmpl w:val="0BE0E7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35"/>
    <w:rsid w:val="000F5147"/>
    <w:rsid w:val="00123D38"/>
    <w:rsid w:val="002A6F35"/>
    <w:rsid w:val="00456674"/>
    <w:rsid w:val="00506523"/>
    <w:rsid w:val="00D3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9878"/>
  <w15:docId w15:val="{9FA9F13A-2F61-4A2E-9A5B-DF48CFAF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5AF"/>
    <w:pPr>
      <w:spacing w:after="5" w:line="247" w:lineRule="auto"/>
      <w:ind w:left="10" w:right="1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Ttulo"/>
    <w:next w:val="Normal"/>
    <w:link w:val="Ttulo1Char"/>
    <w:uiPriority w:val="9"/>
    <w:qFormat/>
    <w:rsid w:val="000115AF"/>
    <w:pPr>
      <w:keepLines/>
      <w:spacing w:after="0" w:line="252" w:lineRule="auto"/>
      <w:jc w:val="left"/>
      <w:outlineLvl w:val="0"/>
    </w:pPr>
    <w:rPr>
      <w:rFonts w:ascii="Arial" w:eastAsia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0115AF"/>
    <w:rPr>
      <w:rFonts w:ascii="Arial" w:eastAsia="Arial" w:hAnsi="Arial" w:cs="Arial"/>
      <w:b/>
      <w:color w:val="000000"/>
      <w:sz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07460"/>
    <w:rPr>
      <w:rFonts w:ascii="Segoe UI" w:eastAsia="Arial" w:hAnsi="Segoe UI" w:cs="Segoe UI"/>
      <w:color w:val="000000"/>
      <w:sz w:val="18"/>
      <w:szCs w:val="18"/>
      <w:lang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0115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0746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2269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Pires Lazzari</dc:creator>
  <dc:description/>
  <cp:lastModifiedBy>Ricardo</cp:lastModifiedBy>
  <cp:revision>9</cp:revision>
  <cp:lastPrinted>2017-09-14T10:12:00Z</cp:lastPrinted>
  <dcterms:created xsi:type="dcterms:W3CDTF">2016-08-19T23:19:00Z</dcterms:created>
  <dcterms:modified xsi:type="dcterms:W3CDTF">2018-03-21T18:14:00Z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