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游ゴシック" w:hAnsi="游ゴシック" w:eastAsia="游ゴシック"/>
          <w:b/>
          <w:sz w:val="30"/>
        </w:rPr>
        <w:t>人権を基盤とした研修プログラム　～教務園務担当者編～</w:t>
      </w:r>
    </w:p>
    <w:p>
      <w:pPr>
        <w:spacing w:before="0" w:after="160" w:line="288" w:lineRule="auto"/>
        <w:jc w:val="center"/>
      </w:pPr>
      <w:r>
        <w:rPr>
          <w:rFonts w:ascii="游ゴシック" w:hAnsi="游ゴシック" w:eastAsia="游ゴシック"/>
          <w:b/>
          <w:sz w:val="26"/>
        </w:rPr>
        <w:t>「教職員による性暴力等の防止」　発表原稿〔10分・短縮版〕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対　象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各校・園　教務園務担当者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発表者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練馬区教育委員会　指導主事（教育課程担当）　紺多 章一郎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持ち時間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10分（想定 話す約8分半＋“間”で約9分半〜10分）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方針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18スライドを全て使用。骨子を残して各スライドを要点化。</w:t>
            </w:r>
            <w:r>
              <w:rPr>
                <w:rFonts w:ascii="游ゴシック" w:hAnsi="游ゴシック" w:eastAsia="游ゴシック"/>
                <w:b/>
                <w:sz w:val="20"/>
              </w:rPr>
              <w:t>太字</w:t>
            </w:r>
            <w:r>
              <w:rPr>
                <w:rFonts w:ascii="游ゴシック" w:hAnsi="游ゴシック" w:eastAsia="游ゴシック"/>
                <w:b w:val="0"/>
                <w:sz w:val="20"/>
              </w:rPr>
              <w:t>＝強める言葉、〔間・声〕＝間と声の指示</w:t>
            </w:r>
          </w:p>
        </w:tc>
      </w:tr>
    </w:tbl>
    <w:p>
      <w:pPr>
        <w:spacing w:before="0" w:after="40" w:line="360" w:lineRule="auto"/>
      </w:pPr>
    </w:p>
    <w:p>
      <w:pPr>
        <w:spacing w:before="0" w:after="80" w:line="360" w:lineRule="auto"/>
      </w:pPr>
      <w:r>
        <w:rPr>
          <w:rFonts w:ascii="游ゴシック" w:hAnsi="游ゴシック" w:eastAsia="游ゴシック"/>
          <w:b w:val="0"/>
          <w:color w:val="444444"/>
          <w:sz w:val="18"/>
        </w:rPr>
        <w:t>【短縮版の急所】最大の山＝S4のクイズ沈黙と、S8の「同僚にも“いい先生”に見える」。ここだけは間を削らない。さらに詰めるならS13・14・16を各一言に。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【スライド1】タイトル（コールド・オープン）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〔0:00–0:55〕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登壇、会場を見渡し一拍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もし、皆さんが一番信頼している同僚が、子供に性的な加害をしていたら――気づけるでしょうか。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3秒、本当に沈黙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重い問いで、すみません。でも今日の10分は、この問いに</w:t>
      </w:r>
      <w:r>
        <w:rPr>
          <w:rFonts w:ascii="游ゴシック" w:hAnsi="游ゴシック" w:eastAsia="游ゴシック"/>
          <w:b/>
          <w:color w:val="B03010"/>
          <w:sz w:val="21"/>
        </w:rPr>
        <w:t>「はい、気づける」と言える学校をつくる</w:t>
      </w:r>
      <w:r>
        <w:rPr>
          <w:rFonts w:ascii="游ゴシック" w:hAnsi="游ゴシック" w:eastAsia="游ゴシック"/>
          <w:b w:val="0"/>
          <w:sz w:val="21"/>
        </w:rPr>
        <w:t>ための時間です。指導主事の紺多章一郎です。よろしくお願いします。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【スライド2】教務園務担当者の役割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〔0:55–1:50〕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なぜ、校長でも生活指導主任でもなく、“教務”の皆さんに話すのか。性暴力の防止は、教育課程への位置付け、確実な実施、共通理解、指導・助言、保護者への働きかけ――皆さんの五つの役割</w:t>
      </w:r>
      <w:r>
        <w:rPr>
          <w:rFonts w:ascii="游ゴシック" w:hAnsi="游ゴシック" w:eastAsia="游ゴシック"/>
          <w:b/>
          <w:color w:val="B03010"/>
          <w:sz w:val="21"/>
        </w:rPr>
        <w:t>すべて</w:t>
      </w:r>
      <w:r>
        <w:rPr>
          <w:rFonts w:ascii="游ゴシック" w:hAnsi="游ゴシック" w:eastAsia="游ゴシック"/>
          <w:b w:val="0"/>
          <w:sz w:val="21"/>
        </w:rPr>
        <w:t>に関わるからです。</w:t>
      </w:r>
      <w:r>
        <w:rPr>
          <w:rFonts w:ascii="游ゴシック" w:hAnsi="游ゴシック" w:eastAsia="游ゴシック"/>
          <w:b/>
          <w:color w:val="B03010"/>
          <w:sz w:val="21"/>
        </w:rPr>
        <w:t>「年間計画のどこに一コマ入れるか」を決められるのは、皆さんだけ。</w:t>
      </w:r>
      <w:r>
        <w:rPr>
          <w:rFonts w:ascii="游ゴシック" w:hAnsi="游ゴシック" w:eastAsia="游ゴシック"/>
          <w:b w:val="0"/>
          <w:sz w:val="21"/>
        </w:rPr>
        <w:t xml:space="preserve"> 生活指導だけの問題ではありません。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皆さんの学校では今、どんな取組をしていますか。頭の片隅で探しながら、聞いてください。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【スライド3】出典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〔1:50–2:10〕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からの内容は、上智大学・齋藤梓（さいとう・あずさ）准教授の講義がもとです。性暴力被害の現場に長く向き合ってこられた研究者で、実際の被害から分かったこと。校園長研修の要点を、私からお伝えしま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【スライド4】どれが暴力？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〔2:10–3:00〕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ここで一問、子供にも使える問いです。殴る。どなる。いいよと言われていないのに、おしりを触る。いやだと言われたのに、着替えをのぞく。――この中で、“暴力”はどれでしょう。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3〜5秒、本当に沈黙。客席を見回す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正解は、</w:t>
      </w:r>
      <w:r>
        <w:rPr>
          <w:rFonts w:ascii="游ゴシック" w:hAnsi="游ゴシック" w:eastAsia="游ゴシック"/>
          <w:b/>
          <w:color w:val="B03010"/>
          <w:sz w:val="21"/>
        </w:rPr>
        <w:t>ぜんぶ、です。</w:t>
      </w:r>
      <w:r>
        <w:rPr>
          <w:rFonts w:ascii="游ゴシック" w:hAnsi="游ゴシック" w:eastAsia="游ゴシック"/>
          <w:b w:val="0"/>
          <w:sz w:val="21"/>
        </w:rPr>
        <w:t xml:space="preserve"> からだの暴力、こころの暴力、そして性暴力。</w:t>
      </w:r>
      <w:r>
        <w:rPr>
          <w:rFonts w:ascii="游ゴシック" w:hAnsi="游ゴシック" w:eastAsia="游ゴシック"/>
          <w:b/>
          <w:color w:val="B03010"/>
          <w:sz w:val="21"/>
        </w:rPr>
        <w:t>性暴力も、暴力の一つ。</w:t>
      </w:r>
      <w:r>
        <w:rPr>
          <w:rFonts w:ascii="游ゴシック" w:hAnsi="游ゴシック" w:eastAsia="游ゴシック"/>
          <w:b w:val="0"/>
          <w:sz w:val="21"/>
        </w:rPr>
        <w:t xml:space="preserve"> まず大人が、ここをそろえておきたいんです。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【スライド5】女の子だけ？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〔3:00–3:35〕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もう一つ、思い込みを。性暴力は女の子だけ、ではありません。男の子にも、すべての性別の子に起こります。怖いのは「女のくせに」「男なのに」という考え方。この</w:t>
      </w:r>
      <w:r>
        <w:rPr>
          <w:rFonts w:ascii="游ゴシック" w:hAnsi="游ゴシック" w:eastAsia="游ゴシック"/>
          <w:b/>
          <w:color w:val="B03010"/>
          <w:sz w:val="21"/>
        </w:rPr>
        <w:t>無意識の決めつけ</w:t>
      </w:r>
      <w:r>
        <w:rPr>
          <w:rFonts w:ascii="游ゴシック" w:hAnsi="游ゴシック" w:eastAsia="游ゴシック"/>
          <w:b w:val="0"/>
          <w:sz w:val="21"/>
        </w:rPr>
        <w:t>が、暴力の入口になります。無意識だからこそ、自分では気づけない。ここが厄介なんです。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【スライド6】性暴力とは？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〔3:35–4:20〕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性暴力とは、本人が望まない性的な行為のすべて。相手が恋人でも家族でも関係ありません。言葉で言う、見せつける――触らない性暴力もあります。そして、今日いちばん覚えて帰ってほしい一言。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一拍おく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悪いのは、加害者です。被害に遭った人は、悪くない。</w:t>
      </w:r>
      <w:r>
        <w:rPr>
          <w:rFonts w:ascii="游ゴシック" w:hAnsi="游ゴシック" w:eastAsia="游ゴシック"/>
          <w:b w:val="0"/>
          <w:sz w:val="21"/>
        </w:rPr>
        <w:t xml:space="preserve"> どんな理由があっても、性暴力は許されません。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【スライド7】被害が与える影響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〔4:20–4:55〕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性暴力は、子供の尊厳を深く傷つける、重大な人権侵害です。トラウマ反応やうつ、自傷――やっかいなのは、それが</w:t>
      </w:r>
      <w:r>
        <w:rPr>
          <w:rFonts w:ascii="游ゴシック" w:hAnsi="游ゴシック" w:eastAsia="游ゴシック"/>
          <w:b/>
          <w:color w:val="B03010"/>
          <w:sz w:val="21"/>
        </w:rPr>
        <w:t>“問題行動”の顔をして現れる</w:t>
      </w:r>
      <w:r>
        <w:rPr>
          <w:rFonts w:ascii="游ゴシック" w:hAnsi="游ゴシック" w:eastAsia="游ゴシック"/>
          <w:b w:val="0"/>
          <w:sz w:val="21"/>
        </w:rPr>
        <w:t>こと。</w:t>
      </w:r>
      <w:r>
        <w:rPr>
          <w:rFonts w:ascii="游ゴシック" w:hAnsi="游ゴシック" w:eastAsia="游ゴシック"/>
          <w:b/>
          <w:color w:val="B03010"/>
          <w:sz w:val="21"/>
        </w:rPr>
        <w:t>「困った子は、困っている子かもしれない」。</w:t>
      </w:r>
      <w:r>
        <w:rPr>
          <w:rFonts w:ascii="游ゴシック" w:hAnsi="游ゴシック" w:eastAsia="游ゴシック"/>
          <w:b w:val="0"/>
          <w:sz w:val="21"/>
        </w:rPr>
        <w:t xml:space="preserve"> この視点を、どうか持っていてください。傷は、何年も続きます。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【スライド8】加害のプロセス（手なずけ）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〔4:55–5:50〕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加害は、ある日突然ではありません。多くは「手なずけ」というプロセスで進みます。加害できそうな子を探し、近づき、周りから引き離す。二人きりの状況をつくり、他者の悪口で囲い込み、体に触れていく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声をぐっと落として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本当に怖いのは――</w:t>
      </w:r>
      <w:r>
        <w:rPr>
          <w:rFonts w:ascii="游ゴシック" w:hAnsi="游ゴシック" w:eastAsia="游ゴシック"/>
          <w:b/>
          <w:color w:val="B03010"/>
          <w:sz w:val="21"/>
        </w:rPr>
        <w:t>加害者が、子供にも私たち同僚にも「面倒見のいい、いい先生」に見えている</w:t>
      </w:r>
      <w:r>
        <w:rPr>
          <w:rFonts w:ascii="游ゴシック" w:hAnsi="游ゴシック" w:eastAsia="游ゴシック"/>
          <w:b w:val="0"/>
          <w:sz w:val="21"/>
        </w:rPr>
        <w:t>こと。「あの先生に限って」が、いちばん危ない。</w:t>
      </w:r>
      <w:r>
        <w:rPr>
          <w:rFonts w:ascii="游ゴシック" w:hAnsi="游ゴシック" w:eastAsia="游ゴシック"/>
          <w:b/>
          <w:color w:val="B03010"/>
          <w:sz w:val="21"/>
        </w:rPr>
        <w:t>小さな違和感を、見逃さないでください。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【スライド9】打ち明けにくい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〔5:50–6:20〕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子供は、被害をなかなか言えません。口止め、信じてもらえない怖さ、自分を責める気持ち――理由が重なります。被害を話せた子の多くが「</w:t>
      </w:r>
      <w:r>
        <w:rPr>
          <w:rFonts w:ascii="游ゴシック" w:hAnsi="游ゴシック" w:eastAsia="游ゴシック"/>
          <w:b/>
          <w:color w:val="B03010"/>
          <w:sz w:val="21"/>
        </w:rPr>
        <w:t>聞かれたから、話せた</w:t>
      </w:r>
      <w:r>
        <w:rPr>
          <w:rFonts w:ascii="游ゴシック" w:hAnsi="游ゴシック" w:eastAsia="游ゴシック"/>
          <w:b w:val="0"/>
          <w:sz w:val="21"/>
        </w:rPr>
        <w:t>」と言います。大人が気づく目と、子供が学ぶ機会が、要るんです。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【スライド10】未然防止 ハード/ソフト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〔6:20–7:00〕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未然防止は、ハードとソフトで。ハードは、ルールづくりと校内点検――死角をなくす。ソフトは、研修で「自分ごと」にし、違和感を言い合える、風通しのいい組織をつくること。</w:t>
      </w:r>
      <w:r>
        <w:rPr>
          <w:rFonts w:ascii="游ゴシック" w:hAnsi="游ゴシック" w:eastAsia="游ゴシック"/>
          <w:b/>
          <w:color w:val="B03010"/>
          <w:sz w:val="21"/>
        </w:rPr>
        <w:t>このソフト面を、思いつきで終わらせず、教育課程に組み込んで毎年回す。</w:t>
      </w:r>
      <w:r>
        <w:rPr>
          <w:rFonts w:ascii="游ゴシック" w:hAnsi="游ゴシック" w:eastAsia="游ゴシック"/>
          <w:b w:val="0"/>
          <w:sz w:val="21"/>
        </w:rPr>
        <w:t xml:space="preserve"> ここが、皆さんの出番です。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【スライド11】初期対応 ハード/ソフト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〔7:00–7:25〕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もしもの初期対応も、両面で。ハードは相談窓口の整備。ソフトは、子供の変化に気づき、相談しやすい関係をつくり、被害を聴く力を持つこと。正しく理解していれば、良かれと思った一言で追い詰める</w:t>
      </w:r>
      <w:r>
        <w:rPr>
          <w:rFonts w:ascii="游ゴシック" w:hAnsi="游ゴシック" w:eastAsia="游ゴシック"/>
          <w:b/>
          <w:color w:val="B03010"/>
          <w:sz w:val="21"/>
        </w:rPr>
        <w:t>“二次被害”を防げます。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【スライド12】打ち明けられたとき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〔7:25–8:00〕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子供が打ち明けてくれたら、コツは</w:t>
      </w:r>
      <w:r>
        <w:rPr>
          <w:rFonts w:ascii="游ゴシック" w:hAnsi="游ゴシック" w:eastAsia="游ゴシック"/>
          <w:b/>
          <w:color w:val="B03010"/>
          <w:sz w:val="21"/>
        </w:rPr>
        <w:t>「聴きすぎない」</w:t>
      </w:r>
      <w:r>
        <w:rPr>
          <w:rFonts w:ascii="游ゴシック" w:hAnsi="游ゴシック" w:eastAsia="游ゴシック"/>
          <w:b w:val="0"/>
          <w:sz w:val="21"/>
        </w:rPr>
        <w:t>こと。問い詰めず、子供の言葉をそのまま使い、決めつけず、最後まで聴いて「</w:t>
      </w:r>
      <w:r>
        <w:rPr>
          <w:rFonts w:ascii="游ゴシック" w:hAnsi="游ゴシック" w:eastAsia="游ゴシック"/>
          <w:b/>
          <w:color w:val="B03010"/>
          <w:sz w:val="21"/>
        </w:rPr>
        <w:t>話してくれて、ありがとう</w:t>
      </w:r>
      <w:r>
        <w:rPr>
          <w:rFonts w:ascii="游ゴシック" w:hAnsi="游ゴシック" w:eastAsia="游ゴシック"/>
          <w:b w:val="0"/>
          <w:sz w:val="21"/>
        </w:rPr>
        <w:t>」。責めない。そして安全を確保する。ねぎらいは“最後に”が、鉄則です。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【スライド13】基本的な考え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〔8:00–8:20〕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ここまでの土台は、一つです。人権を知り、境界線と対等性を知り、何が性暴力かを知る。そして何より――</w:t>
      </w:r>
      <w:r>
        <w:rPr>
          <w:rFonts w:ascii="游ゴシック" w:hAnsi="游ゴシック" w:eastAsia="游ゴシック"/>
          <w:b/>
          <w:color w:val="B03010"/>
          <w:sz w:val="21"/>
        </w:rPr>
        <w:t>まずは大人が、ちゃんと知ること。</w:t>
      </w:r>
      <w:r>
        <w:rPr>
          <w:rFonts w:ascii="游ゴシック" w:hAnsi="游ゴシック" w:eastAsia="游ゴシック"/>
          <w:b w:val="0"/>
          <w:sz w:val="21"/>
        </w:rPr>
        <w:t xml:space="preserve"> 子供にどう教えるか、の前に、私たち自身が、です。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【スライド14】性の境界線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〔8:20–8:45〕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キーワードは「境界線」。いつ・どこで・誰と・どんな性的なことをするか、自分の体を誰に見せるか――</w:t>
      </w:r>
      <w:r>
        <w:rPr>
          <w:rFonts w:ascii="游ゴシック" w:hAnsi="游ゴシック" w:eastAsia="游ゴシック"/>
          <w:b/>
          <w:color w:val="B03010"/>
          <w:sz w:val="21"/>
        </w:rPr>
        <w:t>それを決めるのは、自分</w:t>
      </w:r>
      <w:r>
        <w:rPr>
          <w:rFonts w:ascii="游ゴシック" w:hAnsi="游ゴシック" w:eastAsia="游ゴシック"/>
          <w:b w:val="0"/>
          <w:sz w:val="21"/>
        </w:rPr>
        <w:t>です。ないがしろにされると、人として大事にされていない感覚が残る。</w:t>
      </w:r>
      <w:r>
        <w:rPr>
          <w:rFonts w:ascii="游ゴシック" w:hAnsi="游ゴシック" w:eastAsia="游ゴシック"/>
          <w:b/>
          <w:color w:val="B03010"/>
          <w:sz w:val="21"/>
        </w:rPr>
        <w:t>境界線を守ることは、人権を守ること</w:t>
      </w:r>
      <w:r>
        <w:rPr>
          <w:rFonts w:ascii="游ゴシック" w:hAnsi="游ゴシック" w:eastAsia="游ゴシック"/>
          <w:b w:val="0"/>
          <w:sz w:val="21"/>
        </w:rPr>
        <w:t>そのものです。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【スライド15】No・Go・Tell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〔8:45–9:10〕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いざというときの行動も伝えます。No――いやだと言う、Go――逃げる、Tell――大人に言う。ただし、</w:t>
      </w:r>
      <w:r>
        <w:rPr>
          <w:rFonts w:ascii="游ゴシック" w:hAnsi="游ゴシック" w:eastAsia="游ゴシック"/>
          <w:b/>
          <w:color w:val="B03010"/>
          <w:sz w:val="21"/>
        </w:rPr>
        <w:t>言えなくても、逃げられなくても、それで当たり前。</w:t>
      </w:r>
      <w:r>
        <w:rPr>
          <w:rFonts w:ascii="游ゴシック" w:hAnsi="游ゴシック" w:eastAsia="游ゴシック"/>
          <w:b w:val="0"/>
          <w:sz w:val="21"/>
        </w:rPr>
        <w:t xml:space="preserve"> 悪いのは相手です。</w:t>
      </w:r>
      <w:r>
        <w:rPr>
          <w:rFonts w:ascii="游ゴシック" w:hAnsi="游ゴシック" w:eastAsia="游ゴシック"/>
          <w:b/>
          <w:color w:val="B03010"/>
          <w:sz w:val="21"/>
        </w:rPr>
        <w:t>子供を、絶対に責めない。</w:t>
      </w:r>
      <w:r>
        <w:rPr>
          <w:rFonts w:ascii="游ゴシック" w:hAnsi="游ゴシック" w:eastAsia="游ゴシック"/>
          <w:b w:val="0"/>
          <w:sz w:val="21"/>
        </w:rPr>
        <w:t xml:space="preserve"> この一言を、必ずセットで。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【スライド16】まとめ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〔9:10–9:25〕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ここまで、結局は一点です。</w:t>
      </w:r>
      <w:r>
        <w:rPr>
          <w:rFonts w:ascii="游ゴシック" w:hAnsi="游ゴシック" w:eastAsia="游ゴシック"/>
          <w:b/>
          <w:color w:val="B03010"/>
          <w:sz w:val="21"/>
        </w:rPr>
        <w:t>大人が理解して、子供の安全を守り、ちゃんと伝えられるように。</w:t>
      </w:r>
      <w:r>
        <w:rPr>
          <w:rFonts w:ascii="游ゴシック" w:hAnsi="游ゴシック" w:eastAsia="游ゴシック"/>
          <w:b w:val="0"/>
          <w:sz w:val="21"/>
        </w:rPr>
        <w:t xml:space="preserve"> 私たちが学ぶことが、子供を守る最初の一歩です。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【スライド17】練馬区立学校の取組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〔9:25–10:00〕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練馬区立学校では、死角の点検、空き教室の施錠、教室の見える化、私物カメラの持ち込み禁止、授業でのスマホ使用禁止、録画時の表示などを進めています。大事なのは「決まりだから」で終わらせないこと。</w:t>
      </w:r>
      <w:r>
        <w:rPr>
          <w:rFonts w:ascii="游ゴシック" w:hAnsi="游ゴシック" w:eastAsia="游ゴシック"/>
          <w:b/>
          <w:color w:val="B03010"/>
          <w:sz w:val="21"/>
        </w:rPr>
        <w:t>“なぜ”を語れる人が職員室に一人いるだけで、ルールは生きます。</w:t>
      </w:r>
      <w:r>
        <w:rPr>
          <w:rFonts w:ascii="游ゴシック" w:hAnsi="游ゴシック" w:eastAsia="游ゴシック"/>
          <w:b w:val="0"/>
          <w:sz w:val="21"/>
        </w:rPr>
        <w:t xml:space="preserve"> その一人に、皆さんがなってください。</w:t>
      </w:r>
    </w:p>
    <w:p>
      <w:pPr>
        <w:spacing w:before="220" w:after="40" w:line="300" w:lineRule="auto"/>
      </w:pPr>
      <w:r>
        <w:rPr>
          <w:rFonts w:ascii="游ゴシック" w:hAnsi="游ゴシック" w:eastAsia="游ゴシック"/>
          <w:b/>
          <w:color w:val="1F3864"/>
          <w:sz w:val="22"/>
        </w:rPr>
        <w:t>【スライド18】期待すること（結び）</w:t>
      </w:r>
      <w:r>
        <w:rPr>
          <w:rFonts w:ascii="游ゴシック" w:hAnsi="游ゴシック" w:eastAsia="游ゴシック"/>
          <w:b w:val="0"/>
          <w:color w:val="808080"/>
          <w:sz w:val="18"/>
        </w:rPr>
        <w:t xml:space="preserve">　〔10:00–10:50〕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最後に、皆さんに期待することです。スライドの五つは、お手元で後ほどご確認ください。今日、たった一つだけ持ち帰るなら、これです。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一拍。スクリーンの★を示す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自分の人権感覚を、常にアップデートし続けること。そして「あれ?」と思う事案は、迷わず、すぐ管理職へ。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加害には“癖”が出る、と言われます。でも</w:t>
      </w:r>
      <w:r>
        <w:rPr>
          <w:rFonts w:ascii="游ゴシック" w:hAnsi="游ゴシック" w:eastAsia="游ゴシック"/>
          <w:b/>
          <w:color w:val="B03010"/>
          <w:sz w:val="21"/>
        </w:rPr>
        <w:t>「癖だから、防げない」はありません。</w:t>
      </w:r>
      <w:r>
        <w:rPr>
          <w:rFonts w:ascii="游ゴシック" w:hAnsi="游ゴシック" w:eastAsia="游ゴシック"/>
          <w:b w:val="0"/>
          <w:sz w:val="21"/>
        </w:rPr>
        <w:t>「起こさせない仕組みと意識」を教育課程に組み込めるのは、教務の要である、皆さんしかいません。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冒頭の問いの答えを、今日から「はい」に変えていきましょう。子供たちの安全と尊厳のために。ありがとうございました。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一礼して終了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0" w:after="80" w:line="312" w:lineRule="auto"/>
      </w:pPr>
      <w:r>
        <w:rPr>
          <w:rFonts w:ascii="游ゴシック" w:hAnsi="游ゴシック" w:eastAsia="游ゴシック"/>
          <w:b w:val="0"/>
          <w:color w:val="808080"/>
          <w:sz w:val="17"/>
        </w:rPr>
        <w:t>※15分改訂版の短縮版。スライドは全18枚を使用。内容はスライド3〜16＝齋藤梓准教授（上智大学）の講義に拠る。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