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pPr>
        <w:spacing w:line="491" w:lineRule="exact"/>
        <w:ind w:left="740" w:firstLine="863"/>
        <w:rPr>
          <w:rFonts w:hint="default"/>
        </w:rPr>
      </w:pPr>
      <w:bookmarkStart w:id="0" w:name="_GoBack"/>
      <w:bookmarkEnd w:id="0"/>
      <w:r>
        <w:rPr>
          <w:b/>
          <w:sz w:val="36"/>
        </w:rPr>
        <w:t>大泉小学校生活ルール　　教員用</w:t>
      </w:r>
    </w:p>
    <w:p>
      <w:pPr>
        <w:ind w:left="740" w:firstLine="863"/>
        <w:rPr>
          <w:rFonts w:hint="default"/>
        </w:rPr>
      </w:pPr>
      <w:r>
        <w:rPr>
          <w:spacing w:val="-2"/>
        </w:rPr>
        <w:t xml:space="preserve">                           </w:t>
      </w:r>
      <w:r>
        <w:t>練馬区立大泉小学校　生活指導委員会</w:t>
      </w:r>
    </w:p>
    <w:p>
      <w:pPr>
        <w:rPr>
          <w:rFonts w:hint="default"/>
        </w:rPr>
      </w:pPr>
      <w:r>
        <w:rPr>
          <w:spacing w:val="-2"/>
        </w:rPr>
        <w:t xml:space="preserve">  </w:t>
      </w:r>
      <w:r>
        <w:t xml:space="preserve">　　　～～～～すべての教育活動は大泉に学ぶ子供たちのためにある～～～</w:t>
      </w:r>
    </w:p>
    <w:p>
      <w:pPr>
        <w:rPr>
          <w:rFonts w:hint="default"/>
        </w:rPr>
      </w:pPr>
      <w:r>
        <w:rPr>
          <w:rFonts w:hint="default"/>
          <w:noProof/>
        </w:rPr>
        <mc:AlternateContent>
          <mc:Choice Requires="wps">
            <w:drawing>
              <wp:inline distT="0" distB="0" distL="0" distR="0">
                <wp:extent cx="6191885" cy="552450"/>
                <wp:effectExtent l="9525" t="9525" r="18415" b="9525"/>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552450"/>
                        </a:xfrm>
                        <a:prstGeom prst="rect">
                          <a:avLst/>
                        </a:prstGeom>
                        <a:solidFill>
                          <a:srgbClr val="FFFFFF"/>
                        </a:solidFill>
                        <a:ln w="19050">
                          <a:solidFill>
                            <a:srgbClr val="000000"/>
                          </a:solidFill>
                          <a:miter lim="800000"/>
                          <a:headEnd/>
                          <a:tailEnd/>
                        </a:ln>
                      </wps:spPr>
                      <wps:txbx>
                        <w:txbxContent>
                          <w:p>
                            <w:pPr>
                              <w:rPr>
                                <w:rFonts w:hint="default"/>
                                <w:bdr w:val="single" w:sz="4" w:space="0" w:color="auto"/>
                              </w:rPr>
                            </w:pPr>
                            <w:r>
                              <w:rPr>
                                <w:bdr w:val="single" w:sz="4" w:space="0" w:color="auto"/>
                              </w:rPr>
                              <w:t>教育</w:t>
                            </w:r>
                            <w:r>
                              <w:rPr>
                                <w:rFonts w:hint="default"/>
                                <w:bdr w:val="single" w:sz="4" w:space="0" w:color="auto"/>
                              </w:rPr>
                              <w:t>活動基準</w:t>
                            </w:r>
                          </w:p>
                          <w:p>
                            <w:pPr>
                              <w:rPr>
                                <w:rFonts w:hint="default"/>
                              </w:rPr>
                            </w:pPr>
                            <w:r>
                              <w:t xml:space="preserve">　○安全・安心</w:t>
                            </w:r>
                            <w:r>
                              <w:rPr>
                                <w:spacing w:val="-2"/>
                              </w:rPr>
                              <w:t xml:space="preserve">  </w:t>
                            </w:r>
                            <w:r>
                              <w:t>○知・徳・体を育む</w:t>
                            </w:r>
                            <w:r>
                              <w:rPr>
                                <w:spacing w:val="-2"/>
                              </w:rPr>
                              <w:t xml:space="preserve">  </w:t>
                            </w:r>
                            <w:r>
                              <w:t>○保護者の納得</w:t>
                            </w:r>
                            <w:r>
                              <w:rPr>
                                <w:spacing w:val="-2"/>
                              </w:rPr>
                              <w:t xml:space="preserve">  </w:t>
                            </w:r>
                            <w:r>
                              <w:t>○最小限で最大の効果</w:t>
                            </w:r>
                          </w:p>
                        </w:txbxContent>
                      </wps:txbx>
                      <wps:bodyPr rot="0" vert="horz" wrap="square" lIns="74295" tIns="8890" rIns="74295" bIns="8890" anchor="t" anchorCtr="0" upright="1">
                        <a:noAutofit/>
                      </wps:bodyPr>
                    </wps:wsp>
                  </a:graphicData>
                </a:graphic>
              </wp:inline>
            </w:drawing>
          </mc:Choice>
          <mc:Fallback>
            <w:pict>
              <v:shapetype id="_x0000_t202" coordsize="21600,21600" o:spt="202" path="m,l,21600r21600,l21600,xe">
                <v:stroke joinstyle="miter"/>
                <v:path gradientshapeok="t" o:connecttype="rect"/>
              </v:shapetype>
              <v:shape id="Text Box 2" o:spid="_x0000_s1026" type="#_x0000_t202" style="width:487.55pt;height: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" strokeweight="1.5pt">
                <v:textbox inset="5.85pt,.7pt,5.85pt,.7pt">
                  <w:txbxContent>
                    <w:p w:rsidR="00E66726" w:rsidRPr="00E66726" w:rsidRDefault="00E66726">
                      <w:pPr>
                        <w:rPr>
                          <w:rFonts w:hint="default"/>
                          <w:bdr w:val="single" w:sz="4" w:space="0" w:color="auto"/>
                        </w:rPr>
                      </w:pPr>
                      <w:r w:rsidRPr="00E66726">
                        <w:rPr>
                          <w:bdr w:val="single" w:sz="4" w:space="0" w:color="auto"/>
                        </w:rPr>
                        <w:t>教育</w:t>
                      </w:r>
                      <w:r w:rsidRPr="00E66726">
                        <w:rPr>
                          <w:rFonts w:hint="default"/>
                          <w:bdr w:val="single" w:sz="4" w:space="0" w:color="auto"/>
                        </w:rPr>
                        <w:t>活動基準</w:t>
                      </w:r>
                    </w:p>
                    <w:p w:rsidR="00E66726" w:rsidRDefault="00E66726">
                      <w:r>
                        <w:t xml:space="preserve">　○安全・安心</w:t>
                      </w:r>
                      <w:r>
                        <w:rPr>
                          <w:spacing w:val="-2"/>
                        </w:rPr>
                        <w:t xml:space="preserve">  </w:t>
                      </w:r>
                      <w:r>
                        <w:t>○知・徳・体を育む</w:t>
                      </w:r>
                      <w:r>
                        <w:rPr>
                          <w:spacing w:val="-2"/>
                        </w:rPr>
                        <w:t xml:space="preserve">  </w:t>
                      </w:r>
                      <w:r>
                        <w:t>○保護者の納得</w:t>
                      </w:r>
                      <w:r>
                        <w:rPr>
                          <w:spacing w:val="-2"/>
                        </w:rPr>
                        <w:t xml:space="preserve">  </w:t>
                      </w:r>
                      <w:r>
                        <w:t>○最小限で最大の効果</w:t>
                      </w:r>
                    </w:p>
                  </w:txbxContent>
                </v:textbox>
                <w10:anchorlock/>
              </v:shape>
            </w:pict>
          </mc:Fallback>
        </mc:AlternateContent>
      </w:r>
    </w:p>
    <w:p>
      <w:pPr>
        <w:rPr>
          <w:rFonts w:hint="default"/>
        </w:rPr>
      </w:pPr>
      <w:r>
        <w:rPr>
          <w:rFonts w:hint="default"/>
          <w:noProof/>
        </w:rPr>
        <mc:AlternateContent>
          <mc:Choice Requires="wps">
            <w:drawing>
              <wp:inline distT="0" distB="0" distL="0" distR="0">
                <wp:extent cx="6191885" cy="866775"/>
                <wp:effectExtent l="9525" t="12700" r="18415" b="15875"/>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91885" cy="866775"/>
                        </a:xfrm>
                        <a:prstGeom prst="rect">
                          <a:avLst/>
                        </a:prstGeom>
                        <a:solidFill>
                          <a:srgbClr val="FFFFFF"/>
                        </a:solidFill>
                        <a:ln w="19050">
                          <a:solidFill>
                            <a:srgbClr val="000000"/>
                          </a:solidFill>
                          <a:miter lim="800000"/>
                          <a:headEnd/>
                          <a:tailEnd/>
                        </a:ln>
                      </wps:spPr>
                      <wps:txbx>
                        <w:txbxContent>
                          <w:p>
                            <w:pPr>
                              <w:rPr>
                                <w:rFonts w:hint="default"/>
                                <w:bdr w:val="single" w:sz="4" w:space="0" w:color="auto"/>
                              </w:rPr>
                            </w:pPr>
                            <w:r>
                              <w:rPr>
                                <w:bdr w:val="single" w:sz="4" w:space="0" w:color="auto"/>
                              </w:rPr>
                              <w:t>生活指導目標</w:t>
                            </w:r>
                          </w:p>
                          <w:p>
                            <w:pPr>
                              <w:rPr>
                                <w:rFonts w:hint="default"/>
                              </w:rPr>
                            </w:pPr>
                            <w:r>
                              <w:t xml:space="preserve">　１　人とつながりあえる子　　　２　当たり前のことがしっかりできる子</w:t>
                            </w:r>
                          </w:p>
                          <w:p>
                            <w:pPr>
                              <w:rPr>
                                <w:rFonts w:hint="default"/>
                              </w:rPr>
                            </w:pPr>
                            <w:r>
                              <w:rPr>
                                <w:spacing w:val="-2"/>
                              </w:rPr>
                              <w:t xml:space="preserve">  </w:t>
                            </w:r>
                            <w:r>
                              <w:t>３　考えて行動できる子　　　　４　いっぱい遊ぶ子</w:t>
                            </w:r>
                            <w:r>
                              <w:rPr>
                                <w:spacing w:val="-2"/>
                              </w:rPr>
                              <w:t xml:space="preserve">      </w:t>
                            </w:r>
                            <w:r>
                              <w:t>１～４の児童の育成</w:t>
                            </w:r>
                          </w:p>
                        </w:txbxContent>
                      </wps:txbx>
                      <wps:bodyPr rot="0" vert="horz" wrap="square" lIns="74295" tIns="8890" rIns="74295" bIns="8890" anchor="t" anchorCtr="0" upright="1">
                        <a:noAutofit/>
                      </wps:bodyPr>
                    </wps:wsp>
                  </a:graphicData>
                </a:graphic>
              </wp:inline>
            </w:drawing>
          </mc:Choice>
          <mc:Fallback>
            <w:pict>
              <v:shape id="Text Box 3" o:spid="_x0000_s1027" type="#_x0000_t202" style="width:487.55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" strokeweight="1.5pt">
                <v:textbox inset="5.85pt,.7pt,5.85pt,.7pt">
                  <w:txbxContent>
                    <w:p w:rsidR="00E66726" w:rsidRPr="00E66726" w:rsidRDefault="00E66726" w:rsidP="00E66726">
                      <w:pPr>
                        <w:rPr>
                          <w:rFonts w:hint="default"/>
                          <w:bdr w:val="single" w:sz="4" w:space="0" w:color="auto"/>
                        </w:rPr>
                      </w:pPr>
                      <w:r>
                        <w:rPr>
                          <w:bdr w:val="single" w:sz="4" w:space="0" w:color="auto"/>
                        </w:rPr>
                        <w:t>生活指導目標</w:t>
                      </w:r>
                    </w:p>
                    <w:p w:rsidR="00E66726" w:rsidRDefault="00E66726" w:rsidP="00E66726">
                      <w:r>
                        <w:t xml:space="preserve">　１　人とつながりあえる子　　　２　当たり前のことがしっかりできる子</w:t>
                      </w:r>
                    </w:p>
                    <w:p w:rsidR="00E66726" w:rsidRDefault="00E66726" w:rsidP="00E66726">
                      <w:r>
                        <w:rPr>
                          <w:spacing w:val="-2"/>
                        </w:rPr>
                        <w:t xml:space="preserve">  </w:t>
                      </w:r>
                      <w:r w:rsidR="006D5749">
                        <w:t>３　考えて行動でき</w:t>
                      </w:r>
                      <w:r>
                        <w:t>る子　　　　４　いっぱい遊ぶ子</w:t>
                      </w:r>
                      <w:r>
                        <w:rPr>
                          <w:spacing w:val="-2"/>
                        </w:rPr>
                        <w:t xml:space="preserve">      </w:t>
                      </w:r>
                      <w:r>
                        <w:t>１～４の児童の育成</w:t>
                      </w:r>
                    </w:p>
                  </w:txbxContent>
                </v:textbox>
                <w10:anchorlock/>
              </v:shape>
            </w:pict>
          </mc:Fallback>
        </mc:AlternateContent>
      </w:r>
    </w:p>
    <w:p>
      <w:pPr>
        <w:ind w:left="121" w:hangingChars="50" w:hanging="121"/>
        <w:rPr>
          <w:rFonts w:hint="default"/>
        </w:rPr>
      </w:pPr>
      <w:r>
        <w:rPr>
          <w:spacing w:val="-2"/>
        </w:rPr>
        <w:t xml:space="preserve"> </w:t>
      </w:r>
      <w:r>
        <w:t xml:space="preserve">　</w:t>
      </w:r>
      <w:r>
        <w:rPr>
          <w:rFonts w:ascii="ＭＳ ゴシック" w:eastAsia="ＭＳ ゴシック" w:hAnsi="ＭＳ ゴシック"/>
          <w:b/>
        </w:rPr>
        <w:t>目指す方向が明確であるとルールは見えてくる。自由な教育活動実現のため決めごと　は極力少なくし、活動基準に照らし合わせ児童・教職員自らが考え実践していく</w:t>
      </w:r>
      <w:r>
        <w:t xml:space="preserve">。　</w:t>
      </w:r>
    </w:p>
    <w:p>
      <w:pPr>
        <w:ind w:firstLineChars="100" w:firstLine="247"/>
        <w:rPr>
          <w:rFonts w:hint="default"/>
        </w:rPr>
      </w:pPr>
      <w:r>
        <w:t>【欠席・早退・遅刻】</w:t>
      </w:r>
    </w:p>
    <w:p>
      <w:pPr>
        <w:rPr>
          <w:rFonts w:hint="default"/>
        </w:rPr>
      </w:pPr>
      <w:r>
        <w:t xml:space="preserve">　</w:t>
      </w:r>
      <w:r>
        <w:t xml:space="preserve">  </w:t>
      </w:r>
      <w:r>
        <w:t>○遅刻、早退の際は保護者が必ず付き添い、担任と直接引き渡しを行う。</w:t>
      </w:r>
    </w:p>
    <w:p>
      <w:pPr>
        <w:ind w:left="728" w:hangingChars="300" w:hanging="728"/>
        <w:rPr>
          <w:rFonts w:hint="default"/>
        </w:rPr>
      </w:pPr>
      <w:r>
        <w:rPr>
          <w:spacing w:val="-2"/>
        </w:rPr>
        <w:t xml:space="preserve">  </w:t>
      </w:r>
      <w:r>
        <w:rPr>
          <w:rFonts w:hint="default"/>
          <w:spacing w:val="-2"/>
        </w:rPr>
        <w:t xml:space="preserve">  </w:t>
      </w:r>
      <w:r>
        <w:t>○欠席・早退・遅刻の連絡は、</w:t>
      </w:r>
      <w:proofErr w:type="spellStart"/>
      <w:r>
        <w:t>Sigfy</w:t>
      </w:r>
      <w:proofErr w:type="spellEnd"/>
      <w:r>
        <w:t>による申告（</w:t>
      </w:r>
      <w:r>
        <w:rPr>
          <w:rFonts w:hint="default"/>
        </w:rPr>
        <w:t>未登録の場合は、</w:t>
      </w:r>
      <w:r>
        <w:t>連絡カードのファックスや</w:t>
      </w:r>
      <w:r>
        <w:rPr>
          <w:rFonts w:hint="default"/>
        </w:rPr>
        <w:t>電話）</w:t>
      </w:r>
      <w:r>
        <w:t>を原則とする。</w:t>
      </w:r>
    </w:p>
    <w:p>
      <w:pPr>
        <w:ind w:firstLineChars="100" w:firstLine="247"/>
        <w:rPr>
          <w:rFonts w:hint="default"/>
        </w:rPr>
      </w:pPr>
      <w:r>
        <w:t>【登校・下校】</w:t>
      </w:r>
    </w:p>
    <w:p>
      <w:pPr>
        <w:ind w:left="485" w:hangingChars="200" w:hanging="485"/>
        <w:rPr>
          <w:rFonts w:hint="default"/>
        </w:rPr>
      </w:pPr>
      <w:r>
        <w:rPr>
          <w:spacing w:val="-2"/>
        </w:rPr>
        <w:t xml:space="preserve">  </w:t>
      </w:r>
      <w:r>
        <w:rPr>
          <w:spacing w:val="-2"/>
        </w:rPr>
        <w:t xml:space="preserve">　</w:t>
      </w:r>
      <w:r>
        <w:t>○</w:t>
      </w:r>
      <w:r>
        <w:rPr>
          <w:sz w:val="22"/>
          <w:szCs w:val="22"/>
        </w:rPr>
        <w:t>個人調査票で届け出た通学路で登下校を行う。届け出と異なる際は連絡帳等で伝える。</w:t>
      </w:r>
    </w:p>
    <w:p>
      <w:pPr>
        <w:ind w:leftChars="100" w:left="494" w:hangingChars="100" w:hanging="247"/>
        <w:rPr>
          <w:rFonts w:hint="default"/>
        </w:rPr>
      </w:pPr>
      <w:r>
        <w:t xml:space="preserve">　○校帽を着帽し、遊びやすい服装で登校する。体操服は着て帰らない。　</w:t>
      </w:r>
    </w:p>
    <w:p>
      <w:pPr>
        <w:rPr>
          <w:rFonts w:hint="default"/>
        </w:rPr>
      </w:pPr>
      <w:r>
        <w:rPr>
          <w:spacing w:val="-2"/>
        </w:rPr>
        <w:t xml:space="preserve">  </w:t>
      </w:r>
      <w:r>
        <w:rPr>
          <w:spacing w:val="-2"/>
        </w:rPr>
        <w:t xml:space="preserve">　</w:t>
      </w:r>
      <w:r>
        <w:t>○登校時間　８：１５～８：２５　（月・木は朝会・集会のため２０分までに登校）</w:t>
      </w:r>
    </w:p>
    <w:p>
      <w:pPr>
        <w:ind w:left="493" w:firstLineChars="100" w:firstLine="247"/>
        <w:rPr>
          <w:rFonts w:hint="default"/>
        </w:rPr>
      </w:pPr>
      <w:r>
        <w:t>昇降口は低学年を優先とし、上級生が安全を守る意識を育てる。</w:t>
      </w:r>
    </w:p>
    <w:p>
      <w:pPr>
        <w:rPr>
          <w:rFonts w:hint="default"/>
        </w:rPr>
      </w:pPr>
      <w:r>
        <w:rPr>
          <w:spacing w:val="-2"/>
        </w:rPr>
        <w:t xml:space="preserve">  </w:t>
      </w:r>
      <w:r>
        <w:rPr>
          <w:spacing w:val="-2"/>
        </w:rPr>
        <w:t xml:space="preserve">　</w:t>
      </w:r>
      <w:r>
        <w:t>○時間前に登校した場合は、学年ごとに並んで待つ。</w:t>
      </w:r>
    </w:p>
    <w:p>
      <w:pPr>
        <w:rPr>
          <w:rFonts w:hint="default"/>
        </w:rPr>
      </w:pPr>
      <w:r>
        <w:rPr>
          <w:spacing w:val="-2"/>
        </w:rPr>
        <w:t xml:space="preserve">  </w:t>
      </w:r>
      <w:r>
        <w:rPr>
          <w:spacing w:val="-2"/>
        </w:rPr>
        <w:t xml:space="preserve">　</w:t>
      </w:r>
      <w:r>
        <w:t>○学校に来てからは、学校の外に出ない。忘れ物は取りに帰らない。</w:t>
      </w:r>
    </w:p>
    <w:p>
      <w:pPr>
        <w:ind w:firstLineChars="100" w:firstLine="247"/>
        <w:rPr>
          <w:rFonts w:hint="default"/>
        </w:rPr>
      </w:pPr>
      <w:r>
        <w:t>【校内生活】</w:t>
      </w:r>
      <w:r>
        <w:rPr>
          <w:spacing w:val="-2"/>
        </w:rPr>
        <w:t xml:space="preserve">  </w:t>
      </w:r>
    </w:p>
    <w:p>
      <w:pPr>
        <w:rPr>
          <w:rFonts w:hint="default"/>
        </w:rPr>
      </w:pPr>
      <w:r>
        <w:rPr>
          <w:spacing w:val="-2"/>
        </w:rPr>
        <w:t xml:space="preserve">  </w:t>
      </w:r>
      <w:r>
        <w:rPr>
          <w:spacing w:val="-2"/>
        </w:rPr>
        <w:t xml:space="preserve">　</w:t>
      </w:r>
      <w:r>
        <w:t>○「大泉小１０のルール」を励行し、授業規律を守る。</w:t>
      </w:r>
    </w:p>
    <w:p>
      <w:pPr>
        <w:rPr>
          <w:rFonts w:hint="default"/>
        </w:rPr>
      </w:pPr>
      <w:r>
        <w:t xml:space="preserve">　　○「自分から　世界一の　あいさつを。」あいさつと返事は必ず行う。</w:t>
      </w:r>
    </w:p>
    <w:p>
      <w:pPr>
        <w:rPr>
          <w:rFonts w:hint="default"/>
        </w:rPr>
      </w:pPr>
      <w:r>
        <w:t xml:space="preserve">　　○チャイムの合図で授業、朝会、集会が開始できるように準備を整える。</w:t>
      </w:r>
    </w:p>
    <w:p>
      <w:pPr>
        <w:ind w:left="740" w:hangingChars="300" w:hanging="740"/>
        <w:rPr>
          <w:rFonts w:hint="default"/>
        </w:rPr>
      </w:pPr>
      <w:r>
        <w:t xml:space="preserve">　　○上履きを忘れた場合は、担任の先生に申し出て、貸し出しノートに記入した後借りることができる。返却の際ははいた日数に関わらず必ず洗って担任の先生に返す。裸足で校舎内を歩かない。サイズの合うものがない時は、汚れを落として外履きをはく。</w:t>
      </w:r>
    </w:p>
    <w:p>
      <w:pPr>
        <w:rPr>
          <w:rFonts w:hint="default"/>
        </w:rPr>
      </w:pPr>
      <w:r>
        <w:rPr>
          <w:spacing w:val="-2"/>
        </w:rPr>
        <w:t xml:space="preserve">  </w:t>
      </w:r>
      <w:r>
        <w:t>〈授　業〉</w:t>
      </w:r>
    </w:p>
    <w:p>
      <w:pPr>
        <w:rPr>
          <w:rFonts w:hint="default"/>
        </w:rPr>
      </w:pPr>
      <w:r>
        <w:t xml:space="preserve">　　○授業に関係のない物は持ってこない。シャープペンシルは使わない。</w:t>
      </w:r>
    </w:p>
    <w:p>
      <w:pPr>
        <w:rPr>
          <w:rFonts w:hint="default"/>
        </w:rPr>
      </w:pPr>
      <w:r>
        <w:t xml:space="preserve">　　○授業中席を離れる場合は、必ず先生に断る。</w:t>
      </w:r>
    </w:p>
    <w:p>
      <w:pPr>
        <w:rPr>
          <w:rFonts w:hint="default"/>
        </w:rPr>
      </w:pPr>
      <w:r>
        <w:t xml:space="preserve">　　○体育館、屋上、プールには子供だけで行かせない。</w:t>
      </w:r>
    </w:p>
    <w:p>
      <w:pPr>
        <w:ind w:leftChars="5" w:left="752" w:hangingChars="300" w:hanging="740"/>
        <w:rPr>
          <w:rFonts w:hint="default"/>
        </w:rPr>
      </w:pPr>
      <w:r>
        <w:t xml:space="preserve">　　○体育、運動クラブは体育着で行い、寒いときはチャックやフード、ボタンのないものの着用を認める。</w:t>
      </w:r>
    </w:p>
    <w:p>
      <w:pPr>
        <w:rPr>
          <w:rFonts w:hint="default"/>
        </w:rPr>
      </w:pPr>
      <w:r>
        <w:rPr>
          <w:spacing w:val="-2"/>
        </w:rPr>
        <w:lastRenderedPageBreak/>
        <w:t xml:space="preserve"> </w:t>
      </w:r>
      <w:r>
        <w:rPr>
          <w:rFonts w:hint="default"/>
          <w:spacing w:val="-2"/>
        </w:rPr>
        <w:t xml:space="preserve"> </w:t>
      </w:r>
      <w:r>
        <w:t>〈休み時間・清掃〉</w:t>
      </w:r>
    </w:p>
    <w:p>
      <w:pPr>
        <w:ind w:left="740" w:hangingChars="300" w:hanging="740"/>
        <w:rPr>
          <w:rFonts w:hint="default"/>
        </w:rPr>
      </w:pPr>
      <w:r>
        <w:t xml:space="preserve">　　〇</w:t>
      </w:r>
      <w:r>
        <w:rPr>
          <w:rFonts w:ascii="ＭＳ ゴシック" w:eastAsia="ＭＳ ゴシック" w:hAnsi="ＭＳ ゴシック"/>
          <w:b/>
          <w:u w:val="wave"/>
        </w:rPr>
        <w:t>危険を回避する思考力や判断力を養うためなるべくルールは設けない。その代わり、その考え方を日ごろから指導する</w:t>
      </w:r>
      <w:r>
        <w:t>。</w:t>
      </w:r>
    </w:p>
    <w:p>
      <w:pPr>
        <w:ind w:leftChars="200" w:left="740" w:hangingChars="100" w:hanging="247"/>
        <w:rPr>
          <w:rFonts w:hint="default"/>
        </w:rPr>
      </w:pPr>
      <w:r>
        <w:t>○天気の良い日は外に出て遊ぶ。上校庭は、１年生を優先とするが、他の学年もこまや縄跳びなどの走り回らない遊びはしてもよい。上学年と下学年の友遊びを励行していく。ただし、あくまでも１年生が優先。</w:t>
      </w:r>
    </w:p>
    <w:p>
      <w:pPr>
        <w:ind w:left="740" w:hangingChars="300" w:hanging="740"/>
        <w:rPr>
          <w:rFonts w:hint="default"/>
        </w:rPr>
      </w:pPr>
      <w:r>
        <w:t xml:space="preserve">　　　天候が悪いときは看護当番が下校庭使用中止の放送を入れ、トランプやウノ、カルタといったカードゲーム等をして室内で工夫して遊ぶ。</w:t>
      </w:r>
    </w:p>
    <w:p>
      <w:pPr>
        <w:ind w:left="740" w:hangingChars="300" w:hanging="740"/>
        <w:rPr>
          <w:rFonts w:ascii="ＭＳ ゴシック" w:eastAsia="ＭＳ ゴシック" w:hAnsi="ＭＳ ゴシック" w:hint="default"/>
          <w:b/>
          <w:u w:val="wave"/>
        </w:rPr>
      </w:pPr>
      <w:r>
        <w:t xml:space="preserve">　　○ホッピングの使用は３年生までを基本とする。サッカーは１面とし、やわらかいボールを使用して遊ぶ。多学年が使用するので</w:t>
      </w:r>
      <w:r>
        <w:rPr>
          <w:rFonts w:ascii="ＭＳ ゴシック" w:eastAsia="ＭＳ ゴシック" w:hAnsi="ＭＳ ゴシック"/>
          <w:b/>
          <w:u w:val="wave"/>
        </w:rPr>
        <w:t>上学年がリードし、けがのないように遊ぶ。</w:t>
      </w:r>
    </w:p>
    <w:p>
      <w:pPr>
        <w:ind w:left="740" w:hangingChars="300" w:hanging="740"/>
        <w:rPr>
          <w:rFonts w:hint="default"/>
        </w:rPr>
      </w:pPr>
      <w:r>
        <w:t xml:space="preserve">　　○中庭や体育館裏、体育倉庫裏、プール裏など大人の目の行き届かないところでは遊ばない。</w:t>
      </w:r>
    </w:p>
    <w:p>
      <w:pPr>
        <w:rPr>
          <w:rFonts w:hint="default"/>
        </w:rPr>
      </w:pPr>
      <w:r>
        <w:rPr>
          <w:spacing w:val="-2"/>
        </w:rPr>
        <w:t xml:space="preserve"> </w:t>
      </w:r>
      <w:r>
        <w:rPr>
          <w:spacing w:val="-2"/>
        </w:rPr>
        <w:t xml:space="preserve">　</w:t>
      </w:r>
      <w:r>
        <w:rPr>
          <w:spacing w:val="-2"/>
        </w:rPr>
        <w:t xml:space="preserve"> </w:t>
      </w:r>
      <w:r>
        <w:t>○原則として月・火・金の帰りの会の後５分程度を清掃時間する。</w:t>
      </w:r>
    </w:p>
    <w:p>
      <w:pPr>
        <w:rPr>
          <w:rFonts w:hint="default"/>
        </w:rPr>
      </w:pPr>
      <w:r>
        <w:rPr>
          <w:spacing w:val="-2"/>
        </w:rPr>
        <w:t xml:space="preserve">  </w:t>
      </w:r>
      <w:r>
        <w:rPr>
          <w:spacing w:val="-2"/>
        </w:rPr>
        <w:t xml:space="preserve">　</w:t>
      </w:r>
      <w:r>
        <w:t>○リサイクルを励行し、鉛筆の削りかすなどのゴミは袋に入れて捨てる。</w:t>
      </w:r>
    </w:p>
    <w:p>
      <w:pPr>
        <w:rPr>
          <w:rFonts w:hint="default"/>
        </w:rPr>
      </w:pPr>
      <w:r>
        <w:t xml:space="preserve">　【放課後・休日】</w:t>
      </w:r>
    </w:p>
    <w:p>
      <w:pPr>
        <w:rPr>
          <w:rFonts w:hint="default"/>
        </w:rPr>
      </w:pPr>
      <w:r>
        <w:t xml:space="preserve">　　○遊びに行くときは「行き先」「誰と」「帰る時刻」を家の人に知らせ、防犯ブザー　　　　を持ち、当たり前のルールを守って遊ぶ。</w:t>
      </w:r>
    </w:p>
    <w:p>
      <w:pPr>
        <w:rPr>
          <w:rFonts w:hint="default"/>
        </w:rPr>
      </w:pPr>
      <w:r>
        <w:t xml:space="preserve">　　○忘れ物は、大人と一緒に取りに来る。一人では来ない。　</w:t>
      </w:r>
    </w:p>
    <w:p>
      <w:pPr>
        <w:ind w:left="740" w:hangingChars="300" w:hanging="740"/>
        <w:rPr>
          <w:rFonts w:hint="default"/>
        </w:rPr>
      </w:pPr>
      <w:r>
        <w:t xml:space="preserve">　　○下校後や休みの日は、子供だけで教室には入らない。（①先生にことわる②広場のボランティアさん、施設管理員さんと入る③施設管理員さんにことわり保護者と一緒に入る。）</w:t>
      </w:r>
    </w:p>
    <w:tbl>
      <w:tblPr>
        <w:tblW w:w="9923" w:type="dxa"/>
        <w:tblInd w:w="49" w:type="dxa"/>
        <w:tblLayout w:type="fixed"/>
        <w:tblCellMar>
          <w:left w:w="0" w:type="dxa"/>
          <w:right w:w="0" w:type="dxa"/>
        </w:tblCellMar>
        <w:tblLook w:val="0000" w:firstRow="0" w:lastRow="0" w:firstColumn="0" w:lastColumn="0" w:noHBand="0" w:noVBand="0"/>
      </w:tblPr>
      <w:tblGrid>
        <w:gridCol w:w="9923"/>
      </w:tblGrid>
      <w:tr>
        <w:tc>
          <w:tcPr>
            <w:tcW w:w="9923" w:type="dxa"/>
            <w:tcBorders>
              <w:top w:val="wave" w:sz="4" w:space="0" w:color="000000"/>
              <w:left w:val="wave" w:sz="4" w:space="0" w:color="000000"/>
              <w:bottom w:val="wave" w:sz="4" w:space="0" w:color="000000"/>
              <w:right w:val="wave" w:sz="4" w:space="0" w:color="000000"/>
            </w:tcBorders>
            <w:tcMar>
              <w:left w:w="49" w:type="dxa"/>
              <w:right w:w="49" w:type="dxa"/>
            </w:tcMar>
          </w:tcPr>
          <w:p>
            <w:pPr>
              <w:rPr>
                <w:rFonts w:hint="default"/>
              </w:rPr>
            </w:pPr>
            <w:r>
              <w:t xml:space="preserve">〈禁止事項〉　　＊児童供の成長やトラブル防止のため以下の項目は禁止です。　　</w:t>
            </w:r>
          </w:p>
          <w:p>
            <w:pPr>
              <w:rPr>
                <w:rFonts w:hint="default"/>
              </w:rPr>
            </w:pPr>
            <w:r>
              <w:rPr>
                <w:spacing w:val="-2"/>
              </w:rPr>
              <w:t xml:space="preserve"> </w:t>
            </w:r>
            <w:r>
              <w:t>●髪染め・マニキュア。　　●繁華街、映画館等への子供だけでの出入り。</w:t>
            </w:r>
          </w:p>
          <w:p>
            <w:pPr>
              <w:rPr>
                <w:rFonts w:hint="default"/>
              </w:rPr>
            </w:pPr>
            <w:r>
              <w:rPr>
                <w:spacing w:val="-2"/>
              </w:rPr>
              <w:t xml:space="preserve"> </w:t>
            </w:r>
            <w:r>
              <w:t>●親の承諾なしで物をあげる、交換、おごる。　●エアガンの使用。</w:t>
            </w:r>
          </w:p>
          <w:p>
            <w:pPr>
              <w:rPr>
                <w:rFonts w:hint="default"/>
              </w:rPr>
            </w:pPr>
            <w:r>
              <w:rPr>
                <w:spacing w:val="-2"/>
              </w:rPr>
              <w:t xml:space="preserve"> </w:t>
            </w:r>
            <w:r>
              <w:t>●大人のいない家にあがること。　　●学校敷地内でのゲーム・飲食。</w:t>
            </w:r>
          </w:p>
          <w:p>
            <w:pPr>
              <w:ind w:left="364" w:hangingChars="150" w:hanging="364"/>
              <w:rPr>
                <w:rFonts w:hint="default"/>
              </w:rPr>
            </w:pPr>
            <w:r>
              <w:rPr>
                <w:spacing w:val="-2"/>
              </w:rPr>
              <w:t xml:space="preserve"> </w:t>
            </w:r>
            <w:r>
              <w:t>☆子供同士の物のやりとりや家に上がったときはお礼の電話等で連絡を取り合い、常に　保護者同士がつながり合っている環境をつくる。</w:t>
            </w:r>
          </w:p>
          <w:p>
            <w:pPr>
              <w:ind w:left="364" w:hangingChars="150" w:hanging="364"/>
              <w:rPr>
                <w:rFonts w:hint="default"/>
              </w:rPr>
            </w:pPr>
            <w:r>
              <w:rPr>
                <w:spacing w:val="-2"/>
              </w:rPr>
              <w:t xml:space="preserve"> </w:t>
            </w:r>
            <w:r>
              <w:t>★子供同士の連絡に、メール・</w:t>
            </w:r>
            <w:r>
              <w:t>LINE</w:t>
            </w:r>
            <w:r>
              <w:t>は使用しない。使用する場合は、保護者の監督下で行う。</w:t>
            </w:r>
            <w:r>
              <w:t>SNS</w:t>
            </w:r>
            <w:r>
              <w:t>使用の場合は、</w:t>
            </w:r>
            <w:r>
              <w:t>SNS</w:t>
            </w:r>
            <w:r>
              <w:t>大泉小ルールを守って使用する。</w:t>
            </w:r>
          </w:p>
        </w:tc>
      </w:tr>
    </w:tbl>
    <w:p>
      <w:pPr>
        <w:rPr>
          <w:rFonts w:hint="default"/>
        </w:rPr>
      </w:pPr>
      <w:r>
        <w:t>《教員確認事項》</w:t>
      </w:r>
    </w:p>
    <w:p>
      <w:pPr>
        <w:ind w:leftChars="100" w:left="494" w:hangingChars="100" w:hanging="247"/>
        <w:rPr>
          <w:rFonts w:hint="default"/>
        </w:rPr>
      </w:pPr>
      <w:r>
        <w:t>・専科授業時における避難は専科教員の引率によるため、専科教室への移動の際は、担任が引率し出席簿を引き渡し、出席状況を伝える。</w:t>
      </w:r>
    </w:p>
    <w:p>
      <w:pPr>
        <w:ind w:leftChars="100" w:left="494" w:hangingChars="100" w:hanging="247"/>
        <w:rPr>
          <w:rFonts w:hint="default"/>
        </w:rPr>
      </w:pPr>
      <w:r>
        <w:t>・集会、朝会の集合の際は、体育館へは各クラスで並んで、校庭へは準備のできた児童から集合する。低学年は、必要に応じて上校庭に整列し学年で揃って下校庭に並ぶ。</w:t>
      </w:r>
    </w:p>
    <w:p>
      <w:pPr>
        <w:ind w:leftChars="100" w:left="494" w:hangingChars="100" w:hanging="247"/>
        <w:rPr>
          <w:rFonts w:hint="default"/>
        </w:rPr>
      </w:pPr>
      <w:r>
        <w:t>・外部からの侵入者抑止のため扉の閉まっている状態を日常化し、教室を空ける際は必ず扉を閉める。また、休日を挟む際は、体育着袋や水着袋等は廊下にかけない。</w:t>
      </w:r>
    </w:p>
    <w:sectPr>
      <w:footerReference w:type="even" r:id="rId6"/>
      <w:footerReference w:type="default" r:id="rId7"/>
      <w:footnotePr>
        <w:numRestart w:val="eachPage"/>
      </w:footnotePr>
      <w:endnotePr>
        <w:numFmt w:val="decimal"/>
      </w:endnotePr>
      <w:pgSz w:w="11906" w:h="16838"/>
      <w:pgMar w:top="1361" w:right="1020" w:bottom="1361" w:left="1020" w:header="1134" w:footer="737" w:gutter="0"/>
      <w:pgNumType w:start="5" w:chapStyle="1" w:chapSep="emDash"/>
      <w:cols w:space="720"/>
      <w:docGrid w:type="linesAndChars" w:linePitch="371" w:charSpace="135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before="327"/>
        <w:rPr>
          <w:rFonts w:hint="default"/>
        </w:rPr>
      </w:pPr>
      <w:r>
        <w:continuationSeparator/>
      </w:r>
    </w:p>
  </w:endnote>
  <w:endnote w:type="continuationSeparator" w:id="0">
    <w:p>
      <w:pPr>
        <w:spacing w:before="327"/>
        <w:rPr>
          <w:rFonts w:hint="default"/>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framePr w:wrap="auto" w:vAnchor="page" w:hAnchor="margin" w:xAlign="center" w:y="15530"/>
      <w:spacing w:line="0" w:lineRule="atLeast"/>
      <w:jc w:val="center"/>
      <w:rPr>
        <w:rFonts w:hint="default"/>
      </w:rPr>
    </w:pPr>
    <w:r>
      <w:t xml:space="preserve">- </w:t>
    </w:r>
    <w:r>
      <w:t>生活</w:t>
    </w:r>
    <w:r>
      <w:fldChar w:fldCharType="begin"/>
    </w:r>
    <w:r>
      <w:instrText xml:space="preserve">= 6 + </w:instrText>
    </w:r>
    <w:r>
      <w:fldChar w:fldCharType="begin"/>
    </w:r>
    <w:r>
      <w:instrText xml:space="preserve">PAGE \* MERGEFORMAT </w:instrText>
    </w:r>
    <w:r>
      <w:fldChar w:fldCharType="separate"/>
    </w:r>
    <w:r>
      <w:instrText>0</w:instrText>
    </w:r>
    <w:r>
      <w:fldChar w:fldCharType="end"/>
    </w:r>
    <w:r>
      <w:instrText xml:space="preserve"> \* Arabic</w:instrText>
    </w:r>
    <w:r>
      <w:fldChar w:fldCharType="separate"/>
    </w:r>
    <w:r>
      <w:t>1</w:t>
    </w:r>
    <w:r>
      <w:fldChar w:fldCharType="end"/>
    </w:r>
    <w:r>
      <w:t xml:space="preserve"> -</w:t>
    </w:r>
  </w:p>
  <w:p>
    <w:pPr>
      <w:rPr>
        <w:rFonts w:hint="default"/>
      </w:rP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5"/>
      <w:jc w:val="center"/>
      <w:rPr>
        <w:rFonts w:hint="default"/>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before="327"/>
        <w:rPr>
          <w:rFonts w:hint="default"/>
        </w:rPr>
      </w:pPr>
      <w:r>
        <w:continuationSeparator/>
      </w:r>
    </w:p>
  </w:footnote>
  <w:footnote w:type="continuationSeparator" w:id="0">
    <w:p>
      <w:pPr>
        <w:spacing w:before="327"/>
        <w:rPr>
          <w:rFonts w:hint="default"/>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bordersDoNotSurroundHeader/>
  <w:bordersDoNotSurroundFooter/>
  <w:proofState w:spelling="clean" w:grammar="dirty"/>
  <w:defaultTabStop w:val="986"/>
  <w:hyphenationZone w:val="0"/>
  <w:drawingGridHorizontalSpacing w:val="247"/>
  <w:drawingGridVerticalSpacing w:val="371"/>
  <w:displayHorizontalDrawingGridEvery w:val="0"/>
  <w:doNotShadeFormData/>
  <w:characterSpacingControl w:val="compressPunctuation"/>
  <w:noLineBreaksAfter w:lang="ja-JP" w:val="([{〈《「『【〔（［｛｢"/>
  <w:noLineBreaksBefore w:lang="ja-JP" w:val="!),.?]}、。〉》」』】〕！），．？］｝｡｣､ﾞﾟ"/>
  <w:hdrShapeDefaults>
    <o:shapedefaults v:ext="edit" spidmax="5121">
      <v:textbox inset="5.85pt,.7pt,5.85pt,.7pt"/>
    </o:shapedefaults>
  </w:hdrShapeDefaults>
  <w:footnotePr>
    <w:numRestart w:val="eachPage"/>
    <w:footnote w:id="-1"/>
    <w:footnote w:id="0"/>
  </w:footnotePr>
  <w:endnotePr>
    <w:numFmt w:val="decimal"/>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5121">
      <v:textbox inset="5.85pt,.7pt,5.85pt,.7pt"/>
    </o:shapedefaults>
    <o:shapelayout v:ext="edit">
      <o:idmap v:ext="edit" data="1"/>
    </o:shapelayout>
  </w:shapeDefaults>
  <w:decimalSymbol w:val="."/>
  <w:listSeparator w:val=","/>
  <w15:chartTrackingRefBased/>
  <w15:docId w15:val="{83BC519B-0897-44B4-BF0D-12477A0ED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ＭＳ 明朝" w:eastAsia="ＭＳ 明朝" w:hAnsi="ＭＳ 明朝" w:cs="ＭＳ 明朝"/>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overflowPunct w:val="0"/>
      <w:jc w:val="both"/>
      <w:textAlignment w:val="baseline"/>
    </w:pPr>
    <w:rPr>
      <w:rFonts w:ascii="Times New Roman" w:hAnsi="Times New Roman" w:hint="eastAsia"/>
      <w:color w:val="000000"/>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pPr>
      <w:tabs>
        <w:tab w:val="center" w:pos="4252"/>
        <w:tab w:val="right" w:pos="8504"/>
      </w:tabs>
      <w:snapToGrid w:val="0"/>
    </w:pPr>
  </w:style>
  <w:style w:type="character" w:customStyle="1" w:styleId="a4">
    <w:name w:val="ヘッダー (文字)"/>
    <w:link w:val="a3"/>
    <w:uiPriority w:val="99"/>
    <w:rPr>
      <w:rFonts w:ascii="Times New Roman" w:hAnsi="Times New Roman"/>
      <w:color w:val="000000"/>
      <w:sz w:val="24"/>
    </w:rPr>
  </w:style>
  <w:style w:type="paragraph" w:styleId="a5">
    <w:name w:val="footer"/>
    <w:basedOn w:val="a"/>
    <w:link w:val="a6"/>
    <w:uiPriority w:val="99"/>
    <w:unhideWhenUsed/>
    <w:pPr>
      <w:tabs>
        <w:tab w:val="center" w:pos="4252"/>
        <w:tab w:val="right" w:pos="8504"/>
      </w:tabs>
      <w:snapToGrid w:val="0"/>
    </w:pPr>
  </w:style>
  <w:style w:type="character" w:customStyle="1" w:styleId="a6">
    <w:name w:val="フッター (文字)"/>
    <w:link w:val="a5"/>
    <w:uiPriority w:val="99"/>
    <w:rPr>
      <w:rFonts w:ascii="Times New Roman" w:hAnsi="Times New Roman"/>
      <w:color w:val="000000"/>
      <w:sz w:val="24"/>
    </w:rPr>
  </w:style>
  <w:style w:type="paragraph" w:styleId="a7">
    <w:name w:val="Balloon Text"/>
    <w:basedOn w:val="a"/>
    <w:link w:val="a8"/>
    <w:uiPriority w:val="99"/>
    <w:semiHidden/>
    <w:unhideWhenUsed/>
    <w:rPr>
      <w:rFonts w:ascii="游ゴシック Light" w:eastAsia="游ゴシック Light" w:hAnsi="游ゴシック Light" w:cs="Times New Roman"/>
      <w:sz w:val="18"/>
      <w:szCs w:val="18"/>
    </w:rPr>
  </w:style>
  <w:style w:type="character" w:customStyle="1" w:styleId="a8">
    <w:name w:val="吹き出し (文字)"/>
    <w:link w:val="a7"/>
    <w:uiPriority w:val="99"/>
    <w:semiHidden/>
    <w:rPr>
      <w:rFonts w:ascii="游ゴシック Light" w:eastAsia="游ゴシック Light" w:hAnsi="游ゴシック Light" w:cs="Times New Roman"/>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 standalone="yes"?><Relationships xmlns="http://schemas.openxmlformats.org/package/2006/relationships"><Relationship Id="rId8" Type="http://schemas.openxmlformats.org/officeDocument/2006/relationships/fontTable" Target="fontTable.xml" /><Relationship Id="rId3" Type="http://schemas.openxmlformats.org/officeDocument/2006/relationships/webSettings" Target="webSettings.xml" /><Relationship Id="rId7" Type="http://schemas.openxmlformats.org/officeDocument/2006/relationships/footer" Target="footer2.xml" /><Relationship Id="rId2" Type="http://schemas.openxmlformats.org/officeDocument/2006/relationships/settings" Target="settings.xml" /><Relationship Id="rId1" Type="http://schemas.openxmlformats.org/officeDocument/2006/relationships/styles" Target="styles.xml" /><Relationship Id="rId6" Type="http://schemas.openxmlformats.org/officeDocument/2006/relationships/footer" Target="footer1.xml" /><Relationship Id="rId5" Type="http://schemas.openxmlformats.org/officeDocument/2006/relationships/endnotes" Target="endnotes.xml" /><Relationship Id="rId4" Type="http://schemas.openxmlformats.org/officeDocument/2006/relationships/footnotes" Target="footnotes.xml" /><Relationship Id="rId9" Type="http://schemas.openxmlformats.org/officeDocument/2006/relationships/theme" Target="theme/theme1.xm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1815</Words>
  <Characters>192</Characters>
  <Application>Microsoft Office Word</Application>
  <DocSecurity>0</DocSecurity>
  <Lines>1</Lines>
  <Paragraphs>4</Paragraphs>
  <ScaleCrop>false</ScaleCrop>
  <HeadingPairs>
    <vt:vector size="2" baseType="variant">
      <vt:variant>
        <vt:lpstr>タイトル</vt:lpstr>
      </vt:variant>
      <vt:variant>
        <vt:i4>1</vt:i4>
      </vt:variant>
    </vt:vector>
  </HeadingPairs>
  <TitlesOfParts>
    <vt:vector size="1" baseType="lpstr">
      <vt:lpstr/>
    </vt:vector>
  </TitlesOfParts>
  <Company>練馬区教育委員会事務局</Company>
  <LinksUpToDate>false</LinksUpToDate>
  <CharactersWithSpaces>2003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sakanoue</dc:creator>
  <cp:keywords/>
  <cp:lastModifiedBy>半野田　聡</cp:lastModifiedBy>
  <cp:revision>3</cp:revision>
  <cp:lastPrinted>2024-02-22T02:59:00Z</cp:lastPrinted>
  <dcterms:created xsi:type="dcterms:W3CDTF">2024-03-29T07:37:00Z</dcterms:created>
  <dcterms:modified xsi:type="dcterms:W3CDTF">2025-04-28T05:22:00Z</dcterms:modified>
</cp:coreProperties>
</file>