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ＭＳ ゴシック" w:cs="ＭＳ ゴシック" w:eastAsia="ＭＳ ゴシック" w:hAnsi="ＭＳ ゴシック"/>
          <w:b/>
          <w:bCs/>
          <w:sz w:val="28"/>
          <w:szCs w:val="28"/>
        </w:rPr>
        <w:t xml:space="preserve">令和８年度　教育指導課訪問　５校時　指導・講評</w:t>
      </w:r>
    </w:p>
    <w:p>
      <w:pPr>
        <w:spacing w:after="240"/>
        <w:jc w:val="center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2"/>
          <w:szCs w:val="22"/>
        </w:rPr>
        <w:t xml:space="preserve">発表原稿（１０分）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c>
          <w:tcPr>
            <w:tcW w:type="dxa" w:w="1800"/>
            <w:shd w:fill="EAF6F2" w:val="clear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9"/>
                <w:szCs w:val="19"/>
              </w:rPr>
              <w:t xml:space="preserve">日　時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sz w:val="19"/>
                <w:szCs w:val="19"/>
              </w:rPr>
              <w:t xml:space="preserve">令和８年９月９日（水）５校時　13:20〜14:10</w:t>
            </w:r>
          </w:p>
        </w:tc>
      </w:tr>
      <w:tr>
        <w:tc>
          <w:tcPr>
            <w:tcW w:type="dxa" w:w="1800"/>
            <w:shd w:fill="EAF6F2" w:val="clear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9"/>
                <w:szCs w:val="19"/>
              </w:rPr>
              <w:t xml:space="preserve">訪問先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sz w:val="19"/>
                <w:szCs w:val="19"/>
              </w:rPr>
              <w:t xml:space="preserve">練馬区立みらい青空学園（施設一体型小中一貫教育校・令和８年４月開校）</w:t>
            </w:r>
          </w:p>
        </w:tc>
      </w:tr>
      <w:tr>
        <w:tc>
          <w:tcPr>
            <w:tcW w:type="dxa" w:w="1800"/>
            <w:shd w:fill="EAF6F2" w:val="clear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9"/>
                <w:szCs w:val="19"/>
              </w:rPr>
              <w:t xml:space="preserve">参観授業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sz w:val="19"/>
                <w:szCs w:val="19"/>
              </w:rPr>
              <w:t xml:space="preserve">塚本　瑞穂　先生（外国語・第７学年Ｂ組）／田口　和磨　先生（保健体育・第９学年ＡＢ組）／東海林　静江　先生（道徳・特別支援学級Ｄ組）</w:t>
            </w:r>
          </w:p>
        </w:tc>
      </w:tr>
      <w:tr>
        <w:tc>
          <w:tcPr>
            <w:tcW w:type="dxa" w:w="1800"/>
            <w:shd w:fill="EAF6F2" w:val="clear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9"/>
                <w:szCs w:val="19"/>
              </w:rPr>
              <w:t xml:space="preserve">講評者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sz w:val="19"/>
                <w:szCs w:val="19"/>
              </w:rPr>
              <w:t xml:space="preserve">練馬区教育委員会　指導主事　紺多　章一郎</w:t>
            </w:r>
          </w:p>
        </w:tc>
      </w:tr>
      <w:tr>
        <w:tc>
          <w:tcPr>
            <w:tcW w:type="dxa" w:w="1800"/>
            <w:shd w:fill="EAF6F2" w:val="clear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9"/>
                <w:szCs w:val="19"/>
              </w:rPr>
              <w:t xml:space="preserve">構　成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>
              <w:rPr>
                <w:rFonts w:ascii="ＭＳ ゴシック" w:cs="ＭＳ ゴシック" w:eastAsia="ＭＳ ゴシック" w:hAnsi="ＭＳ ゴシック"/>
                <w:sz w:val="19"/>
                <w:szCs w:val="19"/>
              </w:rPr>
              <w:t xml:space="preserve">０　アイスブレイク／１　練馬区の小中一貫教育／２　本時の授業について</w:t>
            </w:r>
          </w:p>
        </w:tc>
      </w:tr>
    </w:tbl>
    <w:p>
      <w:pPr>
        <w:spacing w:after="60" w:before="24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読み上げにあたって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・全文で約３，０００字。ふつうの速さで読んでちょうど１０分です。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・見出しの右の時刻は、そこを読み始める目安です。２０秒以上ずれたら、太字以外を落として調整します。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・（　）はト書きです。読み上げません。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・数値は言い切らず、ひと呼吸おいてから言うと伝わります。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・スライド９の本校の数値は、当日確定した値に読み替えてください。</w:t>
      </w:r>
    </w:p>
    <w:p>
      <w:r>
        <w:br w:type="page"/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表紙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0:00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本日は、貴重な授業を参観させていただき、誠にありがとうございました。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練馬区教育委員会　指導課の紺多と申します。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塚本先生、田口先生、東海林先生、そして本日ご準備いただいた先生方に、まず御礼を申し上げます。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これから１０分間、お時間をいただきます。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スライド２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本日の講評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0:20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本日は、二点に絞ってお話しします。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一点目は、練馬区の小中一貫教育について。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二点目は、本時の授業について。主体的・対話的で深い学びの視点からの授業改善です。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その前に、少しだけクイズにお付き合いください。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スライド３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０　アイスブレイク　クイズ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0:40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令和８年度の全国学力・学習状況調査、練馬区の質問紙調査からの出題です。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第一問。「将来の夢や目標を持っていますか」。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肯定的に答えた小学校６年生は、練馬区で８０．３パーセントです。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では、中学校３年生は何パーセントでしょうか。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約８０パーセント。②　約７３パーセント。③　約６６パーセント。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続いて第二問。「英語の勉強は好きですか」。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小学校６年生は６８．２パーセント。中学校３年生はどうでしょうか。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約６８。②　約６１。③　約５５。</w:t>
      </w:r>
    </w:p>
    <w:p>
      <w:pPr>
        <w:spacing w:after="100" w:before="60"/>
        <w:ind w:left="24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（数秒待つ。挙手を求めるか、近くの先生同士で一言交わしていただく）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スライド４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０　アイスブレイク　答え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1:20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答えは、いずれも③です。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「将来の夢や目標」は、６５．５パーセント。１４．８ポイント下がります。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「英語の勉強が好き」は、５４．７パーセント。１３．５ポイント下がります。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同じ子どもが、３年の間にこれだけ変わる。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これが、いわゆる「中１ギャップ」と呼ばれる段差です。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スライド５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０　アイスブレイク　この段差は必然ではない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1:45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しかし、この段差は必然ではありません。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「学校に行くのは楽しい」は、小学校８８．９、中学校８７．２パーセント。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「自分と違う意見について考えるのは楽しい」は、小学校８０．６、中学校７９．８パーセント。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いずれも落差はわずかで、小・中ともに東京都と全国を上回っています。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つまり、つなぎ方次第で、段差はなだらかにできる。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その仕組みが、９年間を見通した教育、すなわち小中一貫教育です。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スライド６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１　練馬区の小中一貫教育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2:10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練馬区教育委員会は、「夢や希望をもち、困難を乗り越える力を備えた子どもたちの育成」を目標に掲げています。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その実現のための施策の一つが、小学校６年間と中学校３年間を合わせた、９年間を見通した教育です。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期待される効果は三つ。授業改善による学力・体力の向上。連携指導による豊かな人間性・社会性の育成。そして、滑らかな接続による安定した学校生活の実現です。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スライド７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１　施設一体型の強み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2:35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施設一体型では、この効果がさらに高まります。教員間の連携強化、異学年交流の活性化、そして小中学校間の指導の統一化です。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本校は、区内２校目の施設一体型として、本年４月に開校した、開校１年目の学校です。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１年生から９年生までが同じ学び舎で学ぶ強みを生かし、「目指す１５歳の姿」を９年間で描いていくことに期待しています。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スライド８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学力調査結果から見える強み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3:00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ここから、本校のお話です。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まず授業そのものではなく、学力調査結果から見える子どもの姿について考えたいと思います。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本校では、学習規律、学習習慣、そして学びへの主体性が、着実に育っています。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スライド９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本校と練馬区の比較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3:25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数値で見てまいります。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本日お話しする三つの視点に対応する質問項目を並べました。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自己肯定感にあたる、「自分には、よいところがあると思いますか」。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対話・協働にあたる、「話し合う活動を通じて、自分の考えを深めたり、新たな考え方に気付いたりすることができていますか」。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学習の自己調整にあたる、「分かった点や分からなかった点を見直し、次の学習につなげることができていますか」。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いずれの項目でも、本校は練馬区平均を上回っています。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調査は一時点の結果ですが、その背景には、先生方の日々の授業の積み重ねがあると受け止めております。</w:t>
      </w:r>
    </w:p>
    <w:p>
      <w:pPr>
        <w:spacing w:after="100" w:before="60"/>
        <w:ind w:left="24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（本校の数値が確定したら、この段落を実際の値に読み替える。一部が区平均を下回った場合は「〇項目で上回っています」と述べ、上回った項目を具体に挙げる）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スライド１０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なぜその成果が現れているのか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4:05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調査結果は、あくまで「結果」です。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大切なのは、その結果を生み出している要因です。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本日の三つの授業から、次の三つが見えてきました。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一つ、自己肯定感。二つ、対話・協働。三つ、学習の自己調整。順にお話しします。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スライド１１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２-①　自己肯定感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4:25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一点目は、自己肯定感です。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これからの時代、学力向上の基盤となるのは自己肯定感だと考えています。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ただし、ここでいう自己肯定感は、「できる子になる」ことではありません。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「成長できる自分を信じること」です。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この違いが、授業のつくり方を変えます。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スライド１２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２-①　自己肯定感を育む授業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4:50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田口先生の授業では、泳力差の大きい集団に対して、段階的な課題設定、泳力別のコース編成、バディでの確認活動が用意されていました。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バタフライのキックについて、確認の視点を三点、明確に示されていました。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これにより、子どもが自分の泳ぎを見る目をもつことができていました。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東海林先生の授業では、安心して自分の考えを表現できる環境がつくられていました。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前時のワークシートの考えを大切にしながら、エピソードの提示によって、意見が変わってもよいと保障されていた点が印象的でした。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塚本先生の授業では、発表の前にペアで共有する時間が確保され、全員に発話の機会が用意されていました。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いずれも、子どもが「認められる」よりも、「自分で成長を実感する」経験を積み重ねる授業でした。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スライド１３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２-②　対話・協働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5:40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二点目は、対話・協働です。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調査結果に表れた主体的な学びの土台は、一朝一夕にできるものではありません。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その背景には、日常的に積み重ねられている「対話を通した学び」があると受け止めました。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スライド１４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２-②　対話によって学びは深まる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6:00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保健体育では、バディで互いの泳ぎを見合い、改善点を考えていました。得意な生徒が助言役を担い、全員に役割がありました。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道徳では、「ついていい嘘と、ついてはいけない嘘」をテーマに、価値観の違いについて議論していました。発表よりも議論の時間を重視した構成でした。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外国語では、ペアでのやり取りを、全体の学びへつないでいました。音読も一人ではなく相手とともに行い、表現を確かなものにしていました。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教科は異なりますが、共通していたのは「相手を通して自分を見つめる学び」です。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これが、対話・協働の本質だと考えます。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スライド１５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２-③　学習の自己調整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6:50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三点目は、学習の自己調整です。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これから求められる子どもは、教えられたことを学ぶ子どもではなく、自分で学び続ける子どもです。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そのために必要なのが、学習を自分で調整する力です。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スライド１６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２-③　自己調整が行われていた授業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7:10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本日の授業では、本時の目標、振り返り、自己評価、次時への見通し。この四点が大切にされていました。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田口先生は、着替えの前に目標と授業の流れを確認され、学習カードで要点を振り返らせていました。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塚本先生は、Today's Goal と Today's Plan を示し、振り返りをワークシートに記入させていました。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東海林先生は、前時のワークシートで自分の考えを確かめてから、議論に入っていました。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教師が管理する学習から、子どもが管理する学習へ。着実に転換が進んでいます。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スライド１７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今後に向けて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8:00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今後についてです。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学力調査結果と、今日の授業をつなげて考えると、さらに伸ばしたいのは、「学びを自分事として捉える子ども」です。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そのためには、自己肯定感、対話・協働、学習の自己調整を、９年間で系統的に育てていくことが重要になります。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学年や教科で完結させず、９年間の系統として整理していただきたいと考えます。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小竹小学校との校区別協議会も、その大切な場になります。</w:t>
      </w:r>
    </w:p>
    <w:p>
      <w:pPr>
        <w:pBdr>
          <w:bottom w:val="single" w:color="BFDED5" w:sz="6"/>
        </w:pBdr>
        <w:spacing w:after="120" w:before="32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0"/>
          <w:szCs w:val="20"/>
        </w:rPr>
        <w:t xml:space="preserve">スライド１８</w:t>
      </w:r>
      <w:r>
        <w:rPr>
          <w:rFonts w:ascii="ＭＳ ゴシック" w:cs="ＭＳ ゴシック" w:eastAsia="ＭＳ ゴシック" w:hAnsi="ＭＳ ゴシック"/>
          <w:b/>
          <w:bCs/>
          <w:color w:val="1A1A1A"/>
          <w:sz w:val="22"/>
          <w:szCs w:val="22"/>
        </w:rPr>
        <w:t xml:space="preserve">　まとめ</w:t>
      </w: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　　9:05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まとめます。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学力向上は、知識の積み上げだけで実現するものではありません。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みらい青空学園では、自己肯定感、対話・協働、学習の自己調整が、着実に育成されています。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これこそが、施設一体型小中一貫教育校としての最大の強みであり、学力調査結果を支える土台です。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今後も、９年間を見通した学びの充実に期待しております。</w:t>
      </w:r>
    </w:p>
    <w:p>
      <w:pPr>
        <w:spacing w:after="60" w:line="340"/>
      </w:pPr>
      <w:r>
        <w:rPr>
          <w:rFonts w:ascii="ＭＳ 明朝" w:cs="ＭＳ 明朝" w:eastAsia="ＭＳ 明朝" w:hAnsi="ＭＳ 明朝"/>
          <w:sz w:val="21"/>
          <w:szCs w:val="21"/>
        </w:rPr>
        <w:t xml:space="preserve">本日は、誠にありがとうございました。</w:t>
      </w:r>
    </w:p>
    <w:p>
      <w:pPr>
        <w:spacing w:after="100" w:before="60"/>
        <w:ind w:left="24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（一礼して終了　10:00）</w:t>
      </w:r>
    </w:p>
    <w:p>
      <w:r>
        <w:br w:type="page"/>
      </w:r>
    </w:p>
    <w:p>
      <w:pPr>
        <w:spacing w:after="160"/>
      </w:pPr>
      <w:r>
        <w:rPr>
          <w:rFonts w:ascii="ＭＳ ゴシック" w:cs="ＭＳ ゴシック" w:eastAsia="ＭＳ ゴシック" w:hAnsi="ＭＳ ゴシック"/>
          <w:b/>
          <w:bCs/>
          <w:color w:val="2F8F79"/>
          <w:sz w:val="24"/>
          <w:szCs w:val="24"/>
        </w:rPr>
        <w:t xml:space="preserve">巻末　読み上げる数値の一覧</w:t>
      </w:r>
    </w:p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出典：令和８年度　全国学力・学習状況調査（練馬区）　質問紙調査　肯定的回答の割合</w:t>
      </w:r>
    </w:p>
    <w:p>
      <w:pPr>
        <w:spacing w:after="80" w:before="200"/>
      </w:pPr>
      <w:r>
        <w:rPr>
          <w:rFonts w:ascii="ＭＳ ゴシック" w:cs="ＭＳ ゴシック" w:eastAsia="ＭＳ ゴシック" w:hAnsi="ＭＳ ゴシック"/>
          <w:b/>
          <w:bCs/>
          <w:sz w:val="20"/>
          <w:szCs w:val="20"/>
        </w:rPr>
        <w:t xml:space="preserve">アイスブレイク（スライド３〜５）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600"/>
        <w:gridCol w:w="1600"/>
        <w:gridCol w:w="1600"/>
      </w:tblGrid>
      <w:tr>
        <w:tc>
          <w:tcPr>
            <w:tcW w:type="dxa" w:w="4200"/>
            <w:shd w:fill="EAF6F2" w:val="clear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質問項目</w:t>
            </w:r>
          </w:p>
        </w:tc>
        <w:tc>
          <w:tcPr>
            <w:tcW w:type="dxa" w:w="1600"/>
            <w:shd w:fill="EAF6F2" w:val="clear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小学校６年</w:t>
            </w:r>
          </w:p>
        </w:tc>
        <w:tc>
          <w:tcPr>
            <w:tcW w:type="dxa" w:w="1600"/>
            <w:shd w:fill="EAF6F2" w:val="clear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中学校３年</w:t>
            </w:r>
          </w:p>
        </w:tc>
        <w:tc>
          <w:tcPr>
            <w:tcW w:type="dxa" w:w="1600"/>
            <w:shd w:fill="EAF6F2" w:val="clear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差</w:t>
            </w:r>
          </w:p>
        </w:tc>
      </w:tr>
      <w:tr>
        <w:tc>
          <w:tcPr>
            <w:tcW w:type="dxa" w:w="42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将来の夢や目標を持っていますか</w:t>
            </w:r>
          </w:p>
        </w:tc>
        <w:tc>
          <w:tcPr>
            <w:tcW w:type="dxa" w:w="16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80.3</w:t>
            </w:r>
          </w:p>
        </w:tc>
        <w:tc>
          <w:tcPr>
            <w:tcW w:type="dxa" w:w="16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65.5</w:t>
            </w:r>
          </w:p>
        </w:tc>
        <w:tc>
          <w:tcPr>
            <w:tcW w:type="dxa" w:w="16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−14.8</w:t>
            </w:r>
          </w:p>
        </w:tc>
      </w:tr>
      <w:tr>
        <w:tc>
          <w:tcPr>
            <w:tcW w:type="dxa" w:w="42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英語の勉強は好きですか</w:t>
            </w:r>
          </w:p>
        </w:tc>
        <w:tc>
          <w:tcPr>
            <w:tcW w:type="dxa" w:w="16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68.2</w:t>
            </w:r>
          </w:p>
        </w:tc>
        <w:tc>
          <w:tcPr>
            <w:tcW w:type="dxa" w:w="16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54.7</w:t>
            </w:r>
          </w:p>
        </w:tc>
        <w:tc>
          <w:tcPr>
            <w:tcW w:type="dxa" w:w="16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−13.5</w:t>
            </w:r>
          </w:p>
        </w:tc>
      </w:tr>
      <w:tr>
        <w:tc>
          <w:tcPr>
            <w:tcW w:type="dxa" w:w="42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学校に行くのは楽しいと思いますか</w:t>
            </w:r>
          </w:p>
        </w:tc>
        <w:tc>
          <w:tcPr>
            <w:tcW w:type="dxa" w:w="16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88.9</w:t>
            </w:r>
          </w:p>
        </w:tc>
        <w:tc>
          <w:tcPr>
            <w:tcW w:type="dxa" w:w="16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87.2</w:t>
            </w:r>
          </w:p>
        </w:tc>
        <w:tc>
          <w:tcPr>
            <w:tcW w:type="dxa" w:w="16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−1.7</w:t>
            </w:r>
          </w:p>
        </w:tc>
      </w:tr>
      <w:tr>
        <w:tc>
          <w:tcPr>
            <w:tcW w:type="dxa" w:w="42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自分と違う意見について考えるのは楽しいと思いますか</w:t>
            </w:r>
          </w:p>
        </w:tc>
        <w:tc>
          <w:tcPr>
            <w:tcW w:type="dxa" w:w="16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80.6</w:t>
            </w:r>
          </w:p>
        </w:tc>
        <w:tc>
          <w:tcPr>
            <w:tcW w:type="dxa" w:w="16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79.8</w:t>
            </w:r>
          </w:p>
        </w:tc>
        <w:tc>
          <w:tcPr>
            <w:tcW w:type="dxa" w:w="16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−0.8</w:t>
            </w:r>
          </w:p>
        </w:tc>
      </w:tr>
    </w:tbl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※　下の２項目は、小・中とも東京都・全国を上回る。</w:t>
      </w:r>
    </w:p>
    <w:p>
      <w:pPr>
        <w:spacing w:after="80" w:before="240"/>
      </w:pPr>
      <w:r>
        <w:rPr>
          <w:rFonts w:ascii="ＭＳ ゴシック" w:cs="ＭＳ ゴシック" w:eastAsia="ＭＳ ゴシック" w:hAnsi="ＭＳ ゴシック"/>
          <w:b/>
          <w:bCs/>
          <w:sz w:val="20"/>
          <w:szCs w:val="20"/>
        </w:rPr>
        <w:t xml:space="preserve">本校と練馬区の比較（スライド９）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600"/>
        <w:gridCol w:w="1600"/>
        <w:gridCol w:w="1600"/>
      </w:tblGrid>
      <w:tr>
        <w:tc>
          <w:tcPr>
            <w:tcW w:type="dxa" w:w="4200"/>
            <w:shd w:fill="EAF6F2" w:val="clear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質問項目（練馬区の値）</w:t>
            </w:r>
          </w:p>
        </w:tc>
        <w:tc>
          <w:tcPr>
            <w:tcW w:type="dxa" w:w="1600"/>
            <w:shd w:fill="EAF6F2" w:val="clear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小学校６年</w:t>
            </w:r>
          </w:p>
        </w:tc>
        <w:tc>
          <w:tcPr>
            <w:tcW w:type="dxa" w:w="1600"/>
            <w:shd w:fill="EAF6F2" w:val="clear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中学校３年</w:t>
            </w:r>
          </w:p>
        </w:tc>
        <w:tc>
          <w:tcPr>
            <w:tcW w:type="dxa" w:w="1600"/>
            <w:shd w:fill="EAF6F2" w:val="clear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/>
                <w:bCs/>
                <w:sz w:val="18"/>
                <w:szCs w:val="18"/>
              </w:rPr>
              <w:t xml:space="preserve">本校</w:t>
            </w:r>
          </w:p>
        </w:tc>
      </w:tr>
      <w:tr>
        <w:tc>
          <w:tcPr>
            <w:tcW w:type="dxa" w:w="42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自分には、よいところがあると思いますか</w:t>
            </w:r>
          </w:p>
        </w:tc>
        <w:tc>
          <w:tcPr>
            <w:tcW w:type="dxa" w:w="16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86.4</w:t>
            </w:r>
          </w:p>
        </w:tc>
        <w:tc>
          <w:tcPr>
            <w:tcW w:type="dxa" w:w="16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83.3</w:t>
            </w:r>
          </w:p>
        </w:tc>
        <w:tc>
          <w:tcPr>
            <w:tcW w:type="dxa" w:w="16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（記入）</w:t>
            </w:r>
          </w:p>
        </w:tc>
      </w:tr>
      <w:tr>
        <w:tc>
          <w:tcPr>
            <w:tcW w:type="dxa" w:w="42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話し合う活動を通じて、考えを深められている</w:t>
            </w:r>
          </w:p>
        </w:tc>
        <w:tc>
          <w:tcPr>
            <w:tcW w:type="dxa" w:w="16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87.0</w:t>
            </w:r>
          </w:p>
        </w:tc>
        <w:tc>
          <w:tcPr>
            <w:tcW w:type="dxa" w:w="16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86.6</w:t>
            </w:r>
          </w:p>
        </w:tc>
        <w:tc>
          <w:tcPr>
            <w:tcW w:type="dxa" w:w="16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（記入）</w:t>
            </w:r>
          </w:p>
        </w:tc>
      </w:tr>
      <w:tr>
        <w:tc>
          <w:tcPr>
            <w:tcW w:type="dxa" w:w="4200"/>
          </w:tcPr>
          <w:p>
            <w:pPr>
              <w:spacing w:after="40" w:before="40"/>
              <w:jc w:val="left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分かった点・分からない点を見直し、次につなげている</w:t>
            </w:r>
          </w:p>
        </w:tc>
        <w:tc>
          <w:tcPr>
            <w:tcW w:type="dxa" w:w="16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79.0</w:t>
            </w:r>
          </w:p>
        </w:tc>
        <w:tc>
          <w:tcPr>
            <w:tcW w:type="dxa" w:w="16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79.0</w:t>
            </w:r>
          </w:p>
        </w:tc>
        <w:tc>
          <w:tcPr>
            <w:tcW w:type="dxa" w:w="1600"/>
          </w:tcPr>
          <w:p>
            <w:pPr>
              <w:spacing w:after="40" w:before="40"/>
              <w:jc w:val="center"/>
            </w:pPr>
            <w:r>
              <w:rPr>
                <w:rFonts w:ascii="ＭＳ ゴシック" w:cs="ＭＳ ゴシック" w:eastAsia="ＭＳ ゴシック" w:hAnsi="ＭＳ ゴシック"/>
                <w:b w:val="false"/>
                <w:bCs w:val="false"/>
                <w:sz w:val="18"/>
                <w:szCs w:val="18"/>
              </w:rPr>
              <w:t xml:space="preserve">（記入）</w:t>
            </w:r>
          </w:p>
        </w:tc>
      </w:tr>
    </w:tbl>
    <w:p>
      <w:pPr>
        <w:spacing w:after="60"/>
      </w:pPr>
      <w:r>
        <w:rPr>
          <w:rFonts w:ascii="ＭＳ ゴシック" w:cs="ＭＳ ゴシック" w:eastAsia="ＭＳ ゴシック" w:hAnsi="ＭＳ ゴシック"/>
          <w:color w:val="595959"/>
          <w:sz w:val="18"/>
          <w:szCs w:val="18"/>
        </w:rPr>
        <w:t xml:space="preserve">※　本校の数値が確定したら、スライド９と本原稿の該当箇所を差し替える。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令和８年度 教育指導課訪問 ５校時 指導・講評 発表原稿</dc:title>
  <dc:creator>練馬区教育委員会</dc:creator>
  <cp:lastModifiedBy>Un-named</cp:lastModifiedBy>
  <cp:revision>1</cp:revision>
  <dcterms:created xsi:type="dcterms:W3CDTF">2026-09-07T12:14:49.948Z</dcterms:created>
  <dcterms:modified xsi:type="dcterms:W3CDTF">2026-09-07T12:14:49.948Z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