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游ゴシック" w:cs="游ゴシック" w:eastAsia="游ゴシック" w:hAnsi="游ゴシック"/>
          <w:b/>
          <w:bCs/>
          <w:sz w:val="32"/>
          <w:szCs w:val="32"/>
        </w:rPr>
        <w:t xml:space="preserve">令和８年度　全国学力・学習状況調査　質問調査</w:t>
      </w:r>
    </w:p>
    <w:p>
      <w:pPr>
        <w:spacing w:after="300"/>
        <w:jc w:val="center"/>
      </w:pPr>
      <w:r>
        <w:rPr>
          <w:rFonts w:ascii="游ゴシック" w:cs="游ゴシック" w:eastAsia="游ゴシック" w:hAnsi="游ゴシック"/>
          <w:b/>
          <w:bCs/>
          <w:color w:val="444444"/>
          <w:sz w:val="24"/>
          <w:szCs w:val="24"/>
        </w:rPr>
        <w:t xml:space="preserve">各質問項目に対応する練馬区の施策・区立学校の取組（記載案）</w:t>
      </w:r>
    </w:p>
    <w:p>
      <w:pPr>
        <w:spacing w:after="40"/>
      </w:pPr>
      <w:r>
        <w:rPr>
          <w:rFonts w:ascii="游ゴシック" w:cs="游ゴシック" w:eastAsia="游ゴシック" w:hAnsi="游ゴシック"/>
          <w:sz w:val="18"/>
          <w:szCs w:val="18"/>
        </w:rPr>
        <w:t xml:space="preserve">対象：報告書「令和８年度全国学力・学習状況調査結果（概要）について」６⑵ 質問調査　ア〜エ（主要項目を抜粋）</w:t>
      </w:r>
    </w:p>
    <w:p>
      <w:pPr>
        <w:spacing w:after="260"/>
      </w:pPr>
      <w:r>
        <w:rPr>
          <w:rFonts w:ascii="游ゴシック" w:cs="游ゴシック" w:eastAsia="游ゴシック" w:hAnsi="游ゴシック"/>
          <w:sz w:val="18"/>
          <w:szCs w:val="18"/>
        </w:rPr>
        <w:t xml:space="preserve">作成：教育振興部教育指導課（記載案）</w:t>
      </w:r>
    </w:p>
    <w:p>
      <w:pPr>
        <w:pStyle w:val="Heading1"/>
        <w:spacing w:after="120" w:before="240"/>
      </w:pPr>
      <w:r>
        <w:rPr>
          <w:rFonts w:ascii="游ゴシック" w:cs="游ゴシック" w:eastAsia="游ゴシック" w:hAnsi="游ゴシック"/>
          <w:b/>
          <w:bCs/>
          <w:sz w:val="30"/>
          <w:szCs w:val="30"/>
        </w:rPr>
        <w:t xml:space="preserve">０　本資料の使い方と前提</w:t>
      </w:r>
    </w:p>
    <w:p>
      <w:pPr>
        <w:spacing w:after="60"/>
        <w:ind w:left="300" w:hanging="200"/>
      </w:pPr>
      <w:r>
        <w:rPr>
          <w:rFonts w:ascii="游ゴシック" w:cs="游ゴシック" w:eastAsia="游ゴシック" w:hAnsi="游ゴシック"/>
          <w:sz w:val="20"/>
          <w:szCs w:val="20"/>
        </w:rPr>
        <w:t xml:space="preserve">・各項目について、東京都を下回った項目（水色）・上回った項目（黄色）の双方に、対応する区の施策・学校の取組の記載案を示した。</w:t>
      </w:r>
    </w:p>
    <w:p>
      <w:pPr>
        <w:spacing w:after="60"/>
        <w:ind w:left="300" w:hanging="200"/>
      </w:pPr>
      <w:r>
        <w:rPr>
          <w:rFonts w:ascii="游ゴシック" w:cs="游ゴシック" w:eastAsia="游ゴシック" w:hAnsi="游ゴシック"/>
          <w:sz w:val="20"/>
          <w:szCs w:val="20"/>
        </w:rPr>
        <w:t xml:space="preserve">・「▲」＝東京都を上回る、「▼」＝東京都を下回る、「＝」＝同値。表中の黄色／水色は令和８年度（R8）の練馬区の数値に対する着色。</w:t>
      </w:r>
    </w:p>
    <w:p>
      <w:pPr>
        <w:spacing w:after="60"/>
        <w:ind w:left="300" w:hanging="200"/>
      </w:pPr>
      <w:r>
        <w:rPr>
          <w:rFonts w:ascii="游ゴシック" w:cs="游ゴシック" w:eastAsia="游ゴシック" w:hAnsi="游ゴシック"/>
          <w:sz w:val="20"/>
          <w:szCs w:val="20"/>
        </w:rPr>
        <w:t xml:space="preserve">・記載案は、報告書本文の既存の書きぶり（例：「・国語：多くの学校で、モジュール授業の実施」）に合わせ、表の下にそのまま貼り付けられる簡潔な箇条書きとした。</w:t>
      </w:r>
    </w:p>
    <w:p>
      <w:pPr>
        <w:spacing w:after="60"/>
        <w:ind w:left="300" w:hanging="200"/>
      </w:pPr>
      <w:r>
        <w:rPr>
          <w:rFonts w:ascii="游ゴシック" w:cs="游ゴシック" w:eastAsia="游ゴシック" w:hAnsi="游ゴシック"/>
          <w:sz w:val="20"/>
          <w:szCs w:val="20"/>
        </w:rPr>
        <w:t xml:space="preserve">・施策名の典拠は本資料末尾「３　出典・確認状況」に一覧化した。公開情報で裏付けの取れていない項目は【要確認】として整理した。</w:t>
      </w:r>
    </w:p>
    <w:p>
      <w:pPr>
        <w:shd w:fill="FFF6DD" w:color="auto" w:val="clear"/>
        <w:spacing w:after="200"/>
      </w:pPr>
      <w:r>
        <w:rPr>
          <w:rFonts w:ascii="游ゴシック" w:cs="游ゴシック" w:eastAsia="游ゴシック" w:hAnsi="游ゴシック"/>
          <w:sz w:val="18"/>
          <w:szCs w:val="18"/>
        </w:rPr>
        <w:t xml:space="preserve">【留意】依頼文では「エ　ＩＣＴ機器の活用　の①から⑥」とあるが、報告書原文のエは①〜⑤の５項目である（⑥は存在しない）。本資料はエ①〜⑤を対象とした。また、ウ⑥「英語の授業の内容はよく分かりますか」は中学校のみの設問である。</w:t>
      </w:r>
    </w:p>
    <w:p>
      <w:pPr>
        <w:spacing w:after="200"/>
      </w:pPr>
      <w:r>
        <w:rPr>
          <w:rFonts w:ascii="游ゴシック" w:cs="游ゴシック" w:eastAsia="游ゴシック" w:hAnsi="游ゴシック"/>
          <w:sz w:val="18"/>
          <w:szCs w:val="18"/>
        </w:rPr>
        <w:t xml:space="preserve">　凡例：</w:t>
      </w:r>
      <w:r>
        <w:rPr>
          <w:rFonts w:ascii="游ゴシック" w:cs="游ゴシック" w:eastAsia="游ゴシック" w:hAnsi="游ゴシック"/>
          <w:sz w:val="18"/>
          <w:szCs w:val="18"/>
          <w:shd w:fill="FFF2AE" w:color="auto" w:val="clear"/>
        </w:rPr>
        <w:t xml:space="preserve">　黄色＝東京都を上回る　</w:t>
      </w:r>
      <w:r>
        <w:rPr>
          <w:rFonts w:ascii="游ゴシック" w:cs="游ゴシック" w:eastAsia="游ゴシック" w:hAnsi="游ゴシック"/>
          <w:sz w:val="18"/>
          <w:szCs w:val="18"/>
          <w:shd w:fill="C9E7F2" w:color="auto" w:val="clear"/>
        </w:rPr>
        <w:t xml:space="preserve">　水色＝東京都を下回る　</w:t>
      </w:r>
    </w:p>
    <w:p>
      <w:pPr>
        <w:pStyle w:val="Heading1"/>
        <w:spacing w:after="120" w:before="240"/>
      </w:pPr>
      <w:r>
        <w:rPr>
          <w:rFonts w:ascii="游ゴシック" w:cs="游ゴシック" w:eastAsia="游ゴシック" w:hAnsi="游ゴシック"/>
          <w:b/>
          <w:bCs/>
          <w:sz w:val="30"/>
          <w:szCs w:val="30"/>
        </w:rPr>
        <w:t xml:space="preserve">１　全体傾向（サマリ）</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1800"/>
        <w:gridCol w:w="1800"/>
      </w:tblGrid>
      <w:tr>
        <w:trPr>
          <w:tblHeader/>
        </w:trPr>
        <w:tc>
          <w:tcPr>
            <w:tcW w:type="dxa" w:w="45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区分</w:t>
            </w:r>
          </w:p>
        </w:tc>
        <w:tc>
          <w:tcPr>
            <w:tcW w:type="dxa" w:w="18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tcW w:type="dxa" w:w="18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c>
          <w:tcPr>
            <w:tcW w:type="dxa" w:w="4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ア　自己有用感や幸福感等（５項目）</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▲３／▼２</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▲１／▼４</w:t>
            </w:r>
          </w:p>
        </w:tc>
      </w:tr>
      <w:tr>
        <w:tc>
          <w:tcPr>
            <w:tcW w:type="dxa" w:w="4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イ　主体的・対話的で深い学び（６項目）</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▲５／＝１</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▲１／▼５</w:t>
            </w:r>
          </w:p>
        </w:tc>
      </w:tr>
      <w:tr>
        <w:tc>
          <w:tcPr>
            <w:tcW w:type="dxa" w:w="4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ウ　各教科への興味・関心、理解度（小５・中６項目）</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▲５／▼０</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▲５／▼１</w:t>
            </w:r>
          </w:p>
        </w:tc>
      </w:tr>
      <w:tr>
        <w:tc>
          <w:tcPr>
            <w:tcW w:type="dxa" w:w="4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エ　ＩＣＴ機器の活用（５項目）</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▲４／▼１</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▼５／▲０</w:t>
            </w:r>
          </w:p>
        </w:tc>
      </w:tr>
    </w:tbl>
    <w:p>
      <w:pPr>
        <w:spacing w:after="80" w:before="200"/>
      </w:pPr>
      <w:r>
        <w:rPr>
          <w:rFonts w:ascii="游ゴシック" w:cs="游ゴシック" w:eastAsia="游ゴシック" w:hAnsi="游ゴシック"/>
          <w:b/>
          <w:bCs/>
          <w:sz w:val="20"/>
          <w:szCs w:val="20"/>
        </w:rPr>
        <w:t xml:space="preserve">読み取れる３つの特徴</w:t>
      </w:r>
    </w:p>
    <w:p>
      <w:pPr>
        <w:spacing w:after="60"/>
        <w:ind w:left="300" w:hanging="200"/>
      </w:pPr>
      <w:r>
        <w:rPr>
          <w:rFonts w:ascii="游ゴシック" w:cs="游ゴシック" w:eastAsia="游ゴシック" w:hAnsi="游ゴシック"/>
          <w:sz w:val="20"/>
          <w:szCs w:val="20"/>
        </w:rPr>
        <w:t xml:space="preserve">・教科に関する意識（ウ）は小・中とも極めて良好。全11区分中10区分で都を上回った。教科の平均正答率が小中全教科で都を上回っている結果と整合しており、学力向上支援講師の活用やモジュール授業等の取組の成果が、児童・生徒の「分かる」「好き」という実感として表れている。</w:t>
      </w:r>
    </w:p>
    <w:p>
      <w:pPr>
        <w:spacing w:after="60"/>
        <w:ind w:left="300" w:hanging="200"/>
      </w:pPr>
      <w:r>
        <w:rPr>
          <w:rFonts w:ascii="游ゴシック" w:cs="游ゴシック" w:eastAsia="游ゴシック" w:hAnsi="游ゴシック"/>
          <w:sz w:val="20"/>
          <w:szCs w:val="20"/>
        </w:rPr>
        <w:t xml:space="preserve">・小学校と中学校で傾向が大きく分かれる。小学校はイ（主体的・対話的で深い学び）・エ（ＩＣＴ活用）とも都を上回る項目が大半である一方、中学校は同じ領域で都を下回る項目が大半を占める。中学校の授業改善が最大の課題である。</w:t>
      </w:r>
    </w:p>
    <w:p>
      <w:pPr>
        <w:spacing w:after="60"/>
        <w:ind w:left="300" w:hanging="200"/>
      </w:pPr>
      <w:r>
        <w:rPr>
          <w:rFonts w:ascii="游ゴシック" w:cs="游ゴシック" w:eastAsia="游ゴシック" w:hAnsi="游ゴシック"/>
          <w:sz w:val="20"/>
          <w:szCs w:val="20"/>
        </w:rPr>
        <w:t xml:space="preserve">・中学校の課題は「情報を整理し、自分の考えをまとめる」ことに集約される。エ④「ＩＣＴで情報を整理できる」▼-5.6、イ④「学んだことを生かし考えをまとめる活動」▼-4.4と、２つの領域で最大の差が同じ資質・能力を指している。ＩＣＴ活用と授業改善を一体で進める必要がある。</w:t>
      </w:r>
    </w:p>
    <w:p>
      <w:pPr>
        <w:spacing w:after="80" w:before="120"/>
      </w:pPr>
      <w:r>
        <w:rPr>
          <w:rFonts w:ascii="游ゴシック" w:cs="游ゴシック" w:eastAsia="游ゴシック" w:hAnsi="游ゴシック"/>
          <w:b/>
          <w:bCs/>
          <w:sz w:val="20"/>
          <w:szCs w:val="20"/>
        </w:rPr>
        <w:t xml:space="preserve">あわせて注視すべき点</w:t>
      </w:r>
    </w:p>
    <w:p>
      <w:pPr>
        <w:spacing w:after="60"/>
        <w:ind w:left="300" w:hanging="200"/>
      </w:pPr>
      <w:r>
        <w:rPr>
          <w:rFonts w:ascii="游ゴシック" w:cs="游ゴシック" w:eastAsia="游ゴシック" w:hAnsi="游ゴシック"/>
          <w:sz w:val="20"/>
          <w:szCs w:val="20"/>
        </w:rPr>
        <w:t xml:space="preserve">・ア⑤「困りごとや不安をいつでも相談できる」は小▼-2.3・中▼-4.1と最も差が大きい。相談体制は全校に整備済みであり、体制の不足ではなく、児童・生徒の「相談してよい」という実感と窓口の周知が課題と考えられる。ただし小学校はR6→R8で+4.8ポイントと改善傾向にある。</w:t>
      </w:r>
    </w:p>
    <w:p>
      <w:pPr>
        <w:spacing w:after="60"/>
        <w:ind w:left="300" w:hanging="200"/>
      </w:pPr>
      <w:r>
        <w:rPr>
          <w:rFonts w:ascii="游ゴシック" w:cs="游ゴシック" w:eastAsia="游ゴシック" w:hAnsi="游ゴシック"/>
          <w:sz w:val="20"/>
          <w:szCs w:val="20"/>
        </w:rPr>
        <w:t xml:space="preserve">・エ①「ＩＣＴ機器の週１回以上の使用割合」は都を下回るものの、R6→R8で小+7.5ポイント・中+6.2ポイントと大きく上昇し、都との差は縮小している。</w:t>
      </w:r>
    </w:p>
    <w:p>
      <w:pPr>
        <w:pageBreakBefore/>
      </w:pPr>
    </w:p>
    <w:p>
      <w:pPr>
        <w:pStyle w:val="Heading1"/>
        <w:spacing w:after="120" w:before="240"/>
      </w:pPr>
      <w:r>
        <w:rPr>
          <w:rFonts w:ascii="游ゴシック" w:cs="游ゴシック" w:eastAsia="游ゴシック" w:hAnsi="游ゴシック"/>
          <w:b/>
          <w:bCs/>
          <w:sz w:val="30"/>
          <w:szCs w:val="30"/>
        </w:rPr>
        <w:t xml:space="preserve">ア　自己有用感や幸福感等</w:t>
      </w:r>
    </w:p>
    <w:p>
      <w:pPr>
        <w:pBdr>
          <w:bottom w:val="single" w:color="AAAAAA" w:sz="2" w:space="2"/>
        </w:pBdr>
        <w:spacing w:after="40" w:before="0"/>
      </w:pPr>
      <w:r>
        <w:rPr>
          <w:rFonts w:ascii="游ゴシック" w:cs="游ゴシック" w:eastAsia="游ゴシック" w:hAnsi="游ゴシック"/>
          <w:b/>
          <w:bCs/>
          <w:color w:val="444444"/>
          <w:sz w:val="20"/>
          <w:szCs w:val="20"/>
        </w:rPr>
        <w:t xml:space="preserve">ア　自己有用感や幸福感等</w:t>
      </w:r>
    </w:p>
    <w:p>
      <w:pPr>
        <w:spacing w:after="120"/>
      </w:pPr>
      <w:r>
        <w:rPr>
          <w:rFonts w:ascii="游ゴシック" w:cs="游ゴシック" w:eastAsia="游ゴシック" w:hAnsi="游ゴシック"/>
          <w:b/>
          <w:bCs/>
          <w:sz w:val="24"/>
          <w:szCs w:val="24"/>
        </w:rPr>
        <w:t xml:space="preserve">①　自分には、よいところがあると思いますか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87.4</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84.9</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83.3</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87.2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84.7</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w:t>
            </w:r>
          </w:p>
        </w:tc>
      </w:tr>
    </w:tbl>
    <w:p>
      <w:pPr>
        <w:spacing w:after="120"/>
      </w:pPr>
      <w:r>
        <w:rPr>
          <w:rFonts w:ascii="游ゴシック" w:cs="游ゴシック" w:eastAsia="游ゴシック" w:hAnsi="游ゴシック"/>
          <w:i/>
          <w:iCs/>
          <w:color w:val="555555"/>
          <w:sz w:val="18"/>
          <w:szCs w:val="18"/>
        </w:rPr>
        <w:t xml:space="preserve">小学校：練馬区－東京都＝＋0.4ポイント　／　中学校：練馬区－東京都＝-1.4ポイント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・全校で特別支援教室・特別支援学級を含めた一人一人の状況に応じた指導を行い、認め合う学級づくりを推進</w:t>
      </w:r>
    </w:p>
    <w:p>
      <w:pPr>
        <w:spacing w:after="60"/>
        <w:ind w:left="300" w:hanging="200"/>
      </w:pPr>
      <w:r>
        <w:rPr>
          <w:rFonts w:ascii="游ゴシック" w:cs="游ゴシック" w:eastAsia="游ゴシック" w:hAnsi="游ゴシック"/>
          <w:sz w:val="20"/>
          <w:szCs w:val="20"/>
        </w:rPr>
        <w:t xml:space="preserve">・キャリア・パスポート等を活用し、自らの成長を継続的に振り返る場を設定</w:t>
      </w:r>
    </w:p>
    <w:p>
      <w:pPr>
        <w:spacing w:after="60"/>
        <w:ind w:left="300" w:hanging="200"/>
      </w:pPr>
      <w:r>
        <w:rPr>
          <w:rFonts w:ascii="游ゴシック" w:cs="游ゴシック" w:eastAsia="游ゴシック" w:hAnsi="游ゴシック"/>
          <w:sz w:val="20"/>
          <w:szCs w:val="20"/>
        </w:rPr>
        <w:t xml:space="preserve">・児童会・生徒会活動、委員会・係活動、学校行事等における役割を通じ、活躍の場を保障</w:t>
      </w:r>
    </w:p>
    <w:p>
      <w:pPr>
        <w:spacing w:after="60" w:before="60"/>
        <w:ind w:left="200"/>
      </w:pPr>
      <w:r>
        <w:rPr>
          <w:rFonts w:ascii="游ゴシック" w:cs="游ゴシック" w:eastAsia="游ゴシック" w:hAnsi="游ゴシック"/>
          <w:i/>
          <w:iCs/>
          <w:color w:val="666666"/>
          <w:sz w:val="17"/>
          <w:szCs w:val="17"/>
        </w:rPr>
        <w:t xml:space="preserve">補足：小学校は都・全国をいずれも上回る。中学校はR6→R7→R8の推移が都・全国と同じ動き（R7上昇、R8低下）であり、練馬区固有の低下ではない。</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ア　自己有用感や幸福感等</w:t>
      </w:r>
    </w:p>
    <w:p>
      <w:pPr>
        <w:spacing w:after="120"/>
      </w:pPr>
      <w:r>
        <w:rPr>
          <w:rFonts w:ascii="游ゴシック" w:cs="游ゴシック" w:eastAsia="游ゴシック" w:hAnsi="游ゴシック"/>
          <w:b/>
          <w:bCs/>
          <w:sz w:val="24"/>
          <w:szCs w:val="24"/>
        </w:rPr>
        <w:t xml:space="preserve">②　学校に行くのは楽しいと思いますか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88.4</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88.9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87.2</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85.7</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85.4</w:t>
            </w:r>
          </w:p>
        </w:tc>
      </w:tr>
    </w:tbl>
    <w:p>
      <w:pPr>
        <w:spacing w:after="120"/>
      </w:pPr>
      <w:r>
        <w:rPr>
          <w:rFonts w:ascii="游ゴシック" w:cs="游ゴシック" w:eastAsia="游ゴシック" w:hAnsi="游ゴシック"/>
          <w:i/>
          <w:iCs/>
          <w:color w:val="555555"/>
          <w:sz w:val="18"/>
          <w:szCs w:val="18"/>
        </w:rPr>
        <w:t xml:space="preserve">小学校：練馬区－東京都＝＋3.4ポイント　／　中学校：練馬区－東京都＝＋1.5ポイント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・全区立小中学校に校内別室指導支援員を配置（令和７年度〜）し、教室に入りにくい児童・生徒の校内の居場所を確保</w:t>
      </w:r>
    </w:p>
    <w:p>
      <w:pPr>
        <w:spacing w:after="60"/>
        <w:ind w:left="300" w:hanging="200"/>
      </w:pPr>
      <w:r>
        <w:rPr>
          <w:rFonts w:ascii="游ゴシック" w:cs="游ゴシック" w:eastAsia="游ゴシック" w:hAnsi="游ゴシック"/>
          <w:sz w:val="20"/>
          <w:szCs w:val="20"/>
        </w:rPr>
        <w:t xml:space="preserve">・全区立小中学校にスクールカウンセラー・心のふれあい相談員を配置し、安心して過ごせる学校環境を整備</w:t>
      </w:r>
    </w:p>
    <w:p>
      <w:pPr>
        <w:spacing w:after="60"/>
        <w:ind w:left="300" w:hanging="200"/>
      </w:pPr>
      <w:r>
        <w:rPr>
          <w:rFonts w:ascii="游ゴシック" w:cs="游ゴシック" w:eastAsia="游ゴシック" w:hAnsi="游ゴシック"/>
          <w:sz w:val="20"/>
          <w:szCs w:val="20"/>
        </w:rPr>
        <w:t xml:space="preserve">・ねりっこクラブ（練馬型放課後児童対策事業）により、放課後も学校施設を活用した居場所を提供</w:t>
      </w:r>
    </w:p>
    <w:p>
      <w:pPr>
        <w:spacing w:after="60"/>
        <w:ind w:left="300" w:hanging="200"/>
      </w:pPr>
      <w:r>
        <w:rPr>
          <w:rFonts w:ascii="游ゴシック" w:cs="游ゴシック" w:eastAsia="游ゴシック" w:hAnsi="游ゴシック"/>
          <w:sz w:val="20"/>
          <w:szCs w:val="20"/>
        </w:rPr>
        <w:t xml:space="preserve">・学校図書館開放（小学校41校）により、放課後等に読書・学習ができる場を確保</w:t>
      </w:r>
    </w:p>
    <w:p>
      <w:pPr>
        <w:spacing w:after="60" w:before="60"/>
        <w:ind w:left="200"/>
      </w:pPr>
      <w:r>
        <w:rPr>
          <w:rFonts w:ascii="游ゴシック" w:cs="游ゴシック" w:eastAsia="游ゴシック" w:hAnsi="游ゴシック"/>
          <w:i/>
          <w:iCs/>
          <w:color w:val="666666"/>
          <w:sz w:val="17"/>
          <w:szCs w:val="17"/>
        </w:rPr>
        <w:t xml:space="preserve">補足：★小中とも都・全国を上回る好結果。小中とも３年連続で上昇しており、都・全国がR7をピークにR8で低下する中、練馬区のみ上昇を続けている。</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ア　自己有用感や幸福感等</w:t>
      </w:r>
    </w:p>
    <w:p>
      <w:pPr>
        <w:spacing w:after="120"/>
      </w:pPr>
      <w:r>
        <w:rPr>
          <w:rFonts w:ascii="游ゴシック" w:cs="游ゴシック" w:eastAsia="游ゴシック" w:hAnsi="游ゴシック"/>
          <w:b/>
          <w:bCs/>
          <w:sz w:val="24"/>
          <w:szCs w:val="24"/>
        </w:rPr>
        <w:t xml:space="preserve">③　先生は、あなたのよいところを認めてくれていると思いますか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88.5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91.8</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90.8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90.8</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89.1</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89.7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91.8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90.6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88.4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91.1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89.6</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89.9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92.2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91.4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90.4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92.2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90.9</w:t>
            </w:r>
          </w:p>
        </w:tc>
      </w:tr>
    </w:tbl>
    <w:p>
      <w:pPr>
        <w:spacing w:after="120"/>
      </w:pPr>
      <w:r>
        <w:rPr>
          <w:rFonts w:ascii="游ゴシック" w:cs="游ゴシック" w:eastAsia="游ゴシック" w:hAnsi="游ゴシック"/>
          <w:i/>
          <w:iCs/>
          <w:color w:val="555555"/>
          <w:sz w:val="18"/>
          <w:szCs w:val="18"/>
        </w:rPr>
        <w:t xml:space="preserve">小学校：練馬区－東京都＝＋0.2ポイント　／　中学校：練馬区－東京都＝-0.5ポイント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・学校教育支援センターを拠点に、教育研究・研修を通じて教員の児童・生徒理解と授業力の向上を推進</w:t>
      </w:r>
    </w:p>
    <w:p>
      <w:pPr>
        <w:spacing w:after="60"/>
        <w:ind w:left="300" w:hanging="200"/>
      </w:pPr>
      <w:r>
        <w:rPr>
          <w:rFonts w:ascii="游ゴシック" w:cs="游ゴシック" w:eastAsia="游ゴシック" w:hAnsi="游ゴシック"/>
          <w:sz w:val="20"/>
          <w:szCs w:val="20"/>
        </w:rPr>
        <w:t xml:space="preserve">・始業式・入学式の日程変更をはじめとする教職員の業務負担軽減により、児童・生徒と向き合う時間を確保</w:t>
      </w:r>
    </w:p>
    <w:p>
      <w:pPr>
        <w:spacing w:after="60"/>
        <w:ind w:left="300" w:hanging="200"/>
      </w:pPr>
      <w:r>
        <w:rPr>
          <w:rFonts w:ascii="游ゴシック" w:cs="游ゴシック" w:eastAsia="游ゴシック" w:hAnsi="游ゴシック"/>
          <w:sz w:val="20"/>
          <w:szCs w:val="20"/>
        </w:rPr>
        <w:t xml:space="preserve">・教育相談週間・個人面談の設定、一人一台端末を活用した日常的な振り返りにより、一人一人の状況を丁寧に把握</w:t>
      </w:r>
    </w:p>
    <w:p>
      <w:pPr>
        <w:spacing w:after="60" w:before="60"/>
        <w:ind w:left="200"/>
      </w:pPr>
      <w:r>
        <w:rPr>
          <w:rFonts w:ascii="游ゴシック" w:cs="游ゴシック" w:eastAsia="游ゴシック" w:hAnsi="游ゴシック"/>
          <w:i/>
          <w:iCs/>
          <w:color w:val="666666"/>
          <w:sz w:val="17"/>
          <w:szCs w:val="17"/>
        </w:rPr>
        <w:t xml:space="preserve">補足：小・中とも都との差は僅少（±0.5ポイント以内）。中学校は教科担任制の下での生徒理解の共有（学年会等）が課題となりうる。</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ア　自己有用感や幸福感等</w:t>
      </w:r>
    </w:p>
    <w:p>
      <w:pPr>
        <w:spacing w:after="120"/>
      </w:pPr>
      <w:r>
        <w:rPr>
          <w:rFonts w:ascii="游ゴシック" w:cs="游ゴシック" w:eastAsia="游ゴシック" w:hAnsi="游ゴシック"/>
          <w:b/>
          <w:bCs/>
          <w:sz w:val="24"/>
          <w:szCs w:val="24"/>
        </w:rPr>
        <w:t xml:space="preserve">④　将来の夢や目標を持っていますか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81.3</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63.6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64.6</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65.5</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64.4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66.3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66.7</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82.4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66.3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67.5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67.6</w:t>
            </w:r>
          </w:p>
        </w:tc>
      </w:tr>
    </w:tbl>
    <w:p>
      <w:pPr>
        <w:spacing w:after="120"/>
      </w:pPr>
      <w:r>
        <w:rPr>
          <w:rFonts w:ascii="游ゴシック" w:cs="游ゴシック" w:eastAsia="游ゴシック" w:hAnsi="游ゴシック"/>
          <w:i/>
          <w:iCs/>
          <w:color w:val="555555"/>
          <w:sz w:val="18"/>
          <w:szCs w:val="18"/>
        </w:rPr>
        <w:t xml:space="preserve">小学校：練馬区－東京都＝-0.2ポイント　／　中学校：練馬区－東京都＝-1.2ポイント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・キャリア・パスポートを活用し、小中９年間を見通したキャリア教育を推進</w:t>
      </w:r>
    </w:p>
    <w:p>
      <w:pPr>
        <w:spacing w:after="60"/>
        <w:ind w:left="300" w:hanging="200"/>
      </w:pPr>
      <w:r>
        <w:rPr>
          <w:rFonts w:ascii="游ゴシック" w:cs="游ゴシック" w:eastAsia="游ゴシック" w:hAnsi="游ゴシック"/>
          <w:sz w:val="20"/>
          <w:szCs w:val="20"/>
        </w:rPr>
        <w:t xml:space="preserve">・中学校において職場体験活動、上級学校訪問、職業講話等を実施し、社会とのつながりを実感する機会を設定</w:t>
      </w:r>
    </w:p>
    <w:p>
      <w:pPr>
        <w:spacing w:after="60"/>
        <w:ind w:left="300" w:hanging="200"/>
      </w:pPr>
      <w:r>
        <w:rPr>
          <w:rFonts w:ascii="游ゴシック" w:cs="游ゴシック" w:eastAsia="游ゴシック" w:hAnsi="游ゴシック"/>
          <w:sz w:val="20"/>
          <w:szCs w:val="20"/>
        </w:rPr>
        <w:t xml:space="preserve">・区立中学校へのＡＬＴ派遣、イングリッシュキャンプの実施により、国際社会で活躍する意欲を醸成</w:t>
      </w:r>
    </w:p>
    <w:p>
      <w:pPr>
        <w:spacing w:after="60" w:before="60"/>
        <w:ind w:left="200"/>
      </w:pPr>
      <w:r>
        <w:rPr>
          <w:rFonts w:ascii="游ゴシック" w:cs="游ゴシック" w:eastAsia="游ゴシック" w:hAnsi="游ゴシック"/>
          <w:i/>
          <w:iCs/>
          <w:color w:val="666666"/>
          <w:sz w:val="17"/>
          <w:szCs w:val="17"/>
        </w:rPr>
        <w:t xml:space="preserve">補足：中学校はR6→R8で３年連続上昇（63.6→65.5）し、都との差も-0.8→-1.7→-1.2と改善傾向。イ④（中▼-4.4、学んだことを生かし考えをまとめる活動）と関連づけ、探究的な学びとキャリア教育の接続が課題。</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ア　自己有用感や幸福感等</w:t>
      </w:r>
    </w:p>
    <w:p>
      <w:pPr>
        <w:spacing w:after="120"/>
      </w:pPr>
      <w:r>
        <w:rPr>
          <w:rFonts w:ascii="游ゴシック" w:cs="游ゴシック" w:eastAsia="游ゴシック" w:hAnsi="游ゴシック"/>
          <w:b/>
          <w:bCs/>
          <w:sz w:val="24"/>
          <w:szCs w:val="24"/>
        </w:rPr>
        <w:t xml:space="preserve">⑤　困りごとや不安がある時に、先生や学校にいる大人にいつでも相談できますか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64.2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65.6</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61.9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68.4</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68.1</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67.8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70.9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71.3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67.1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72.8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72.2</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67.1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70.6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70.6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67.5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73.2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71.9</w:t>
            </w:r>
          </w:p>
        </w:tc>
      </w:tr>
    </w:tbl>
    <w:p>
      <w:pPr>
        <w:spacing w:after="120"/>
      </w:pPr>
      <w:r>
        <w:rPr>
          <w:rFonts w:ascii="游ゴシック" w:cs="游ゴシック" w:eastAsia="游ゴシック" w:hAnsi="游ゴシック"/>
          <w:i/>
          <w:iCs/>
          <w:color w:val="555555"/>
          <w:sz w:val="18"/>
          <w:szCs w:val="18"/>
        </w:rPr>
        <w:t xml:space="preserve">小学校：練馬区－東京都＝-2.3ポイント　／　中学校：練馬区－東京都＝-4.1ポイント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全区立小中学校にスクールカウンセラー（臨床心理士等・週１日程度）および心のふれあい相談員（週２〜３日程度）を配置し、いじめ・不登校等の未然防止と早期対応を推進（スクールカウンセラー・心のふれあい相談員配置事業）</w:t>
      </w:r>
    </w:p>
    <w:p>
      <w:pPr>
        <w:spacing w:after="60"/>
        <w:ind w:left="300" w:hanging="200"/>
      </w:pPr>
      <w:r>
        <w:rPr>
          <w:rFonts w:ascii="游ゴシック" w:cs="游ゴシック" w:eastAsia="游ゴシック" w:hAnsi="游ゴシック"/>
          <w:sz w:val="20"/>
          <w:szCs w:val="20"/>
        </w:rPr>
        <w:t xml:space="preserve">・スクールソーシャルワーク事業により、福祉的な支援を要する家庭への対応を強化</w:t>
      </w:r>
    </w:p>
    <w:p>
      <w:pPr>
        <w:spacing w:after="60"/>
        <w:ind w:left="300" w:hanging="200"/>
      </w:pPr>
      <w:r>
        <w:rPr>
          <w:rFonts w:ascii="游ゴシック" w:cs="游ゴシック" w:eastAsia="游ゴシック" w:hAnsi="游ゴシック"/>
          <w:sz w:val="20"/>
          <w:szCs w:val="20"/>
        </w:rPr>
        <w:t xml:space="preserve">・教育相談室を区内４か所（光が丘・練馬・関・大泉）に開設し、無料で相談を受付（月〜土曜日）</w:t>
      </w:r>
    </w:p>
    <w:p>
      <w:pPr>
        <w:spacing w:after="60"/>
        <w:ind w:left="300" w:hanging="200"/>
      </w:pPr>
      <w:r>
        <w:rPr>
          <w:rFonts w:ascii="游ゴシック" w:cs="游ゴシック" w:eastAsia="游ゴシック" w:hAnsi="游ゴシック"/>
          <w:sz w:val="20"/>
          <w:szCs w:val="20"/>
        </w:rPr>
        <w:t xml:space="preserve">・全区立小中学校に校内別室指導支援員を配置（令和７年度〜）</w:t>
      </w:r>
    </w:p>
    <w:p>
      <w:pPr>
        <w:spacing w:after="60"/>
        <w:ind w:left="300" w:hanging="200"/>
      </w:pPr>
      <w:r>
        <w:rPr>
          <w:rFonts w:ascii="游ゴシック" w:cs="游ゴシック" w:eastAsia="游ゴシック" w:hAnsi="游ゴシック"/>
          <w:sz w:val="20"/>
          <w:szCs w:val="20"/>
        </w:rPr>
        <w:t xml:space="preserve">・練馬区教育委員会いじめ問題対策方針に基づく組織的な対応と、定期的な学校生活アンケートの実施</w:t>
      </w:r>
    </w:p>
    <w:p>
      <w:pPr>
        <w:spacing w:after="60"/>
        <w:ind w:left="300" w:hanging="200"/>
      </w:pPr>
      <w:r>
        <w:rPr>
          <w:rFonts w:ascii="游ゴシック" w:cs="游ゴシック" w:eastAsia="游ゴシック" w:hAnsi="游ゴシック"/>
          <w:sz w:val="20"/>
          <w:szCs w:val="20"/>
        </w:rPr>
        <w:t xml:space="preserve">・練馬区教育委員会不登校対策方針に基づき、適応指導教室（小学生：フリーマインド／中学生：トライ、光が丘・石神井台）で学習・相談支援を実施</w:t>
      </w:r>
    </w:p>
    <w:p>
      <w:pPr>
        <w:spacing w:after="60" w:before="60"/>
        <w:ind w:left="200"/>
      </w:pPr>
      <w:r>
        <w:rPr>
          <w:rFonts w:ascii="游ゴシック" w:cs="游ゴシック" w:eastAsia="游ゴシック" w:hAnsi="游ゴシック"/>
          <w:i/>
          <w:iCs/>
          <w:color w:val="666666"/>
          <w:sz w:val="17"/>
          <w:szCs w:val="17"/>
        </w:rPr>
        <w:t xml:space="preserve">補足：★ア領域で都との差が最大の項目。相談体制は全校配置済みであり、体制の不足ではなく、児童・生徒が「いつでも相談できる」と実感できていないことが課題と考えられる。相談窓口の周知、相談しやすい関係づくりが重要。小学校はR6→R8で+4.8ポイントと着実に改善（都との差も-3.6→-2.3に縮小）。</w:t>
      </w:r>
    </w:p>
    <w:p>
      <w:pPr>
        <w:pageBreakBefore/>
      </w:pPr>
    </w:p>
    <w:p>
      <w:pPr>
        <w:pStyle w:val="Heading1"/>
        <w:spacing w:after="120" w:before="240"/>
      </w:pPr>
      <w:r>
        <w:rPr>
          <w:rFonts w:ascii="游ゴシック" w:cs="游ゴシック" w:eastAsia="游ゴシック" w:hAnsi="游ゴシック"/>
          <w:b/>
          <w:bCs/>
          <w:sz w:val="30"/>
          <w:szCs w:val="30"/>
        </w:rPr>
        <w:t xml:space="preserve">イ　主体的・対話的で深い学びに関すること</w:t>
      </w:r>
    </w:p>
    <w:p>
      <w:pPr>
        <w:spacing w:after="160"/>
      </w:pPr>
      <w:r>
        <w:rPr>
          <w:rFonts w:ascii="游ゴシック" w:cs="游ゴシック" w:eastAsia="游ゴシック" w:hAnsi="游ゴシック"/>
          <w:b/>
          <w:bCs/>
          <w:color w:val="1F5C99"/>
          <w:sz w:val="19"/>
          <w:szCs w:val="19"/>
        </w:rPr>
        <w:t xml:space="preserve">【領域全体の記載案（イの冒頭または末尾に置く）】</w:t>
      </w:r>
    </w:p>
    <w:p>
      <w:pPr>
        <w:spacing w:after="60"/>
        <w:ind w:left="300" w:hanging="200"/>
      </w:pPr>
      <w:r>
        <w:rPr>
          <w:rFonts w:ascii="游ゴシック" w:cs="游ゴシック" w:eastAsia="游ゴシック" w:hAnsi="游ゴシック"/>
          <w:sz w:val="20"/>
          <w:szCs w:val="20"/>
        </w:rPr>
        <w:t xml:space="preserve">・学校教育支援センターを拠点とした教育研究・研修により、主体的・対話的で深い学びの視点からの授業改善を推進</w:t>
      </w:r>
    </w:p>
    <w:p>
      <w:pPr>
        <w:spacing w:after="60"/>
        <w:ind w:left="300" w:hanging="200"/>
      </w:pPr>
      <w:r>
        <w:rPr>
          <w:rFonts w:ascii="游ゴシック" w:cs="游ゴシック" w:eastAsia="游ゴシック" w:hAnsi="游ゴシック"/>
          <w:sz w:val="20"/>
          <w:szCs w:val="20"/>
        </w:rPr>
        <w:t xml:space="preserve">・各校が調査結果を分析して授業改善推進プランを作成・公表し、指導方法の改善につなげる取組を全校で実施</w:t>
      </w:r>
    </w:p>
    <w:p>
      <w:pPr>
        <w:spacing w:after="60"/>
        <w:ind w:left="300" w:hanging="200"/>
      </w:pPr>
      <w:r>
        <w:rPr>
          <w:rFonts w:ascii="游ゴシック" w:cs="游ゴシック" w:eastAsia="游ゴシック" w:hAnsi="游ゴシック"/>
          <w:sz w:val="20"/>
          <w:szCs w:val="20"/>
        </w:rPr>
        <w:t xml:space="preserve">・学力向上支援講師を活用した少人数・習熟度別指導により、一人一人が考えを表現できる学習集団を編成</w:t>
      </w:r>
    </w:p>
    <w:p>
      <w:pPr>
        <w:spacing w:after="60"/>
        <w:ind w:left="300" w:hanging="200"/>
      </w:pPr>
      <w:r>
        <w:rPr>
          <w:rFonts w:ascii="游ゴシック" w:cs="游ゴシック" w:eastAsia="游ゴシック" w:hAnsi="游ゴシック"/>
          <w:sz w:val="20"/>
          <w:szCs w:val="20"/>
        </w:rPr>
        <w:t xml:space="preserve">・一人一台端末（Chromebook／Google for Education）を活用し、児童・生徒の考えの共有・可視化を促進</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イ　主体的・対話的で深い学びに関すること</w:t>
      </w:r>
    </w:p>
    <w:p>
      <w:pPr>
        <w:spacing w:after="120"/>
      </w:pPr>
      <w:r>
        <w:rPr>
          <w:rFonts w:ascii="游ゴシック" w:cs="游ゴシック" w:eastAsia="游ゴシック" w:hAnsi="游ゴシック"/>
          <w:b/>
          <w:bCs/>
          <w:sz w:val="24"/>
          <w:szCs w:val="24"/>
        </w:rPr>
        <w:t xml:space="preserve">①　自分と違う意見について考えるのは楽しいと思いますか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75.6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77.8</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75.4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80.4</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74.3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75.9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79.4</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75.8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76.2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78.6</w:t>
            </w:r>
          </w:p>
        </w:tc>
      </w:tr>
    </w:tbl>
    <w:p>
      <w:pPr>
        <w:spacing w:after="120"/>
      </w:pPr>
      <w:r>
        <w:rPr>
          <w:rFonts w:ascii="游ゴシック" w:cs="游ゴシック" w:eastAsia="游ゴシック" w:hAnsi="游ゴシック"/>
          <w:i/>
          <w:iCs/>
          <w:color w:val="555555"/>
          <w:sz w:val="18"/>
          <w:szCs w:val="18"/>
        </w:rPr>
        <w:t xml:space="preserve">小学校：練馬区－東京都＝＋3.2ポイント　／　中学校：練馬区－東京都＝＋0.4ポイント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・一人一台端末を活用し、互いの考えを一覧・共有する場面を日常的に設定</w:t>
      </w:r>
    </w:p>
    <w:p>
      <w:pPr>
        <w:spacing w:after="60"/>
        <w:ind w:left="300" w:hanging="200"/>
      </w:pPr>
      <w:r>
        <w:rPr>
          <w:rFonts w:ascii="游ゴシック" w:cs="游ゴシック" w:eastAsia="游ゴシック" w:hAnsi="游ゴシック"/>
          <w:sz w:val="20"/>
          <w:szCs w:val="20"/>
        </w:rPr>
        <w:t xml:space="preserve">・ＩＣＴ支援員（28人体制・区立小中97校に週約２回訪問）の支援により、意見共有ツールの効果的な活用を推進</w:t>
      </w:r>
    </w:p>
    <w:p>
      <w:pPr>
        <w:spacing w:after="60"/>
        <w:ind w:left="300" w:hanging="200"/>
      </w:pPr>
      <w:r>
        <w:rPr>
          <w:rFonts w:ascii="游ゴシック" w:cs="游ゴシック" w:eastAsia="游ゴシック" w:hAnsi="游ゴシック"/>
          <w:sz w:val="20"/>
          <w:szCs w:val="20"/>
        </w:rPr>
        <w:t xml:space="preserve">・学級会、話合い活動、ペア・グループ学習の充実</w:t>
      </w:r>
    </w:p>
    <w:p>
      <w:pPr>
        <w:spacing w:after="60" w:before="60"/>
        <w:ind w:left="200"/>
      </w:pPr>
      <w:r>
        <w:rPr>
          <w:rFonts w:ascii="游ゴシック" w:cs="游ゴシック" w:eastAsia="游ゴシック" w:hAnsi="游ゴシック"/>
          <w:i/>
          <w:iCs/>
          <w:color w:val="666666"/>
          <w:sz w:val="17"/>
          <w:szCs w:val="17"/>
        </w:rPr>
        <w:t xml:space="preserve">補足：★小中とも都・全国を上回る。小学校はR6→R8で都との差が+1.3→+3.2に拡大し、イ領域で最も伸びた項目。</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イ　主体的・対話的で深い学びに関すること</w:t>
      </w:r>
    </w:p>
    <w:p>
      <w:pPr>
        <w:spacing w:after="120"/>
      </w:pPr>
      <w:r>
        <w:rPr>
          <w:rFonts w:ascii="游ゴシック" w:cs="游ゴシック" w:eastAsia="游ゴシック" w:hAnsi="游ゴシック"/>
          <w:b/>
          <w:bCs/>
          <w:sz w:val="24"/>
          <w:szCs w:val="24"/>
        </w:rPr>
        <w:t xml:space="preserve">②　分からないことや詳しく知りたいことがあったときに、自分で学び方を考え、工夫することはできていますか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81.1</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76.4</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78.2</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82.3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79.2</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78.2</w:t>
            </w:r>
          </w:p>
        </w:tc>
      </w:tr>
    </w:tbl>
    <w:p>
      <w:pPr>
        <w:spacing w:after="120"/>
      </w:pPr>
      <w:r>
        <w:rPr>
          <w:rFonts w:ascii="游ゴシック" w:cs="游ゴシック" w:eastAsia="游ゴシック" w:hAnsi="游ゴシック"/>
          <w:i/>
          <w:iCs/>
          <w:color w:val="555555"/>
          <w:sz w:val="18"/>
          <w:szCs w:val="18"/>
        </w:rPr>
        <w:t xml:space="preserve">小学校：練馬区－東京都＝＋0.8ポイント　／　中学校：練馬区－東京都＝-1.0ポイント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・一人一台端末の家庭への持ち帰りを進め、家庭でのＩＣＴ利活用を案内し、児童・生徒が自ら学び方を選択できる環境を整備</w:t>
      </w:r>
    </w:p>
    <w:p>
      <w:pPr>
        <w:spacing w:after="60"/>
        <w:ind w:left="300" w:hanging="200"/>
      </w:pPr>
      <w:r>
        <w:rPr>
          <w:rFonts w:ascii="游ゴシック" w:cs="游ゴシック" w:eastAsia="游ゴシック" w:hAnsi="游ゴシック"/>
          <w:sz w:val="20"/>
          <w:szCs w:val="20"/>
        </w:rPr>
        <w:t xml:space="preserve">・「個別最適な学び」の実現に向け、課題の解決方法や学習形態を児童・生徒が選択する場面を各教科等で設定</w:t>
      </w:r>
    </w:p>
    <w:p>
      <w:pPr>
        <w:spacing w:after="60"/>
        <w:ind w:left="300" w:hanging="200"/>
      </w:pPr>
      <w:r>
        <w:rPr>
          <w:rFonts w:ascii="游ゴシック" w:cs="游ゴシック" w:eastAsia="游ゴシック" w:hAnsi="游ゴシック"/>
          <w:sz w:val="20"/>
          <w:szCs w:val="20"/>
        </w:rPr>
        <w:t xml:space="preserve">・家庭学習の手引き・自主学習ノート等を活用した学び方の指導</w:t>
      </w:r>
    </w:p>
    <w:p>
      <w:pPr>
        <w:spacing w:after="60" w:before="60"/>
        <w:ind w:left="200"/>
      </w:pPr>
      <w:r>
        <w:rPr>
          <w:rFonts w:ascii="游ゴシック" w:cs="游ゴシック" w:eastAsia="游ゴシック" w:hAnsi="游ゴシック"/>
          <w:i/>
          <w:iCs/>
          <w:color w:val="666666"/>
          <w:sz w:val="17"/>
          <w:szCs w:val="17"/>
        </w:rPr>
        <w:t xml:space="preserve">補足：小学校はR6→R8で上昇を続け、R8で初めて都を上回った。中学校はR7→R8で回復傾向（76.4→78.2）、全国とは同値。</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イ　主体的・対話的で深い学びに関すること</w:t>
      </w:r>
    </w:p>
    <w:p>
      <w:pPr>
        <w:spacing w:after="120"/>
      </w:pPr>
      <w:r>
        <w:rPr>
          <w:rFonts w:ascii="游ゴシック" w:cs="游ゴシック" w:eastAsia="游ゴシック" w:hAnsi="游ゴシック"/>
          <w:b/>
          <w:bCs/>
          <w:sz w:val="24"/>
          <w:szCs w:val="24"/>
        </w:rPr>
        <w:t xml:space="preserve">③　課題の解決に向けて、自分で考え、自分から取り組んでいましたか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79.5</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77.3</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78.2</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78.8</w:t>
            </w:r>
          </w:p>
        </w:tc>
      </w:tr>
    </w:tbl>
    <w:p>
      <w:pPr>
        <w:spacing w:after="120"/>
      </w:pPr>
      <w:r>
        <w:rPr>
          <w:rFonts w:ascii="游ゴシック" w:cs="游ゴシック" w:eastAsia="游ゴシック" w:hAnsi="游ゴシック"/>
          <w:i/>
          <w:iCs/>
          <w:color w:val="555555"/>
          <w:sz w:val="18"/>
          <w:szCs w:val="18"/>
        </w:rPr>
        <w:t xml:space="preserve">小学校：練馬区－東京都＝＋1.2ポイント　／　中学校：練馬区－東京都＝-1.8ポイント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・各教科等において、児童・生徒が自ら課題を設定し、見通しをもって解決に取り組む学習過程を重視した授業づくりを推進</w:t>
      </w:r>
    </w:p>
    <w:p>
      <w:pPr>
        <w:spacing w:after="60"/>
        <w:ind w:left="300" w:hanging="200"/>
      </w:pPr>
      <w:r>
        <w:rPr>
          <w:rFonts w:ascii="游ゴシック" w:cs="游ゴシック" w:eastAsia="游ゴシック" w:hAnsi="游ゴシック"/>
          <w:sz w:val="20"/>
          <w:szCs w:val="20"/>
        </w:rPr>
        <w:t xml:space="preserve">・学力向上支援講師を活用した少人数指導により、一人一人が自力で課題に向き合う時間を確保</w:t>
      </w:r>
    </w:p>
    <w:p>
      <w:pPr>
        <w:spacing w:after="60"/>
        <w:ind w:left="300" w:hanging="200"/>
      </w:pPr>
      <w:r>
        <w:rPr>
          <w:rFonts w:ascii="游ゴシック" w:cs="游ゴシック" w:eastAsia="游ゴシック" w:hAnsi="游ゴシック"/>
          <w:sz w:val="20"/>
          <w:szCs w:val="20"/>
        </w:rPr>
        <w:t xml:space="preserve">・総合的な学習の時間における探究的な学習の充実</w:t>
      </w:r>
    </w:p>
    <w:p>
      <w:pPr>
        <w:spacing w:after="60" w:before="60"/>
        <w:ind w:left="200"/>
      </w:pPr>
      <w:r>
        <w:rPr>
          <w:rFonts w:ascii="游ゴシック" w:cs="游ゴシック" w:eastAsia="游ゴシック" w:hAnsi="游ゴシック"/>
          <w:i/>
          <w:iCs/>
          <w:color w:val="666666"/>
          <w:sz w:val="17"/>
          <w:szCs w:val="17"/>
        </w:rPr>
        <w:t xml:space="preserve">補足：小学校は都・全国をいずれも上回る。中学校はR7→R8で上昇（77.3→78.2）、全国との差も縮小。</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イ　主体的・対話的で深い学びに関すること</w:t>
      </w:r>
    </w:p>
    <w:p>
      <w:pPr>
        <w:spacing w:after="120"/>
      </w:pPr>
      <w:r>
        <w:rPr>
          <w:rFonts w:ascii="游ゴシック" w:cs="游ゴシック" w:eastAsia="游ゴシック" w:hAnsi="游ゴシック"/>
          <w:b/>
          <w:bCs/>
          <w:sz w:val="24"/>
          <w:szCs w:val="24"/>
        </w:rPr>
        <w:t xml:space="preserve">④　各教科などで学んだことを生かしながら、自分の考えをまとめる活動を行っていましたか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76.1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75.4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74.5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71.5</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69.2</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75.4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76.2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72.7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73.6</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73.4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75.4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70.6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70.8</w:t>
            </w:r>
          </w:p>
        </w:tc>
      </w:tr>
    </w:tbl>
    <w:p>
      <w:pPr>
        <w:spacing w:after="120"/>
      </w:pPr>
      <w:r>
        <w:rPr>
          <w:rFonts w:ascii="游ゴシック" w:cs="游ゴシック" w:eastAsia="游ゴシック" w:hAnsi="游ゴシック"/>
          <w:i/>
          <w:iCs/>
          <w:color w:val="555555"/>
          <w:sz w:val="18"/>
          <w:szCs w:val="18"/>
        </w:rPr>
        <w:t xml:space="preserve">小学校：練馬区－東京都＝0.0ポイント　／　中学校：練馬区－東京都＝-4.4ポイント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・思考ツール等を活用し、学んだことを構造的に整理して自分の考えをまとめる活動を、各教科等で計画的に位置付け</w:t>
      </w:r>
    </w:p>
    <w:p>
      <w:pPr>
        <w:spacing w:after="60"/>
        <w:ind w:left="300" w:hanging="200"/>
      </w:pPr>
      <w:r>
        <w:rPr>
          <w:rFonts w:ascii="游ゴシック" w:cs="游ゴシック" w:eastAsia="游ゴシック" w:hAnsi="游ゴシック"/>
          <w:sz w:val="20"/>
          <w:szCs w:val="20"/>
        </w:rPr>
        <w:t xml:space="preserve">・一人一台端末を活用した文章作成・スライド作成等、考えをまとめて表現する活動の充実</w:t>
      </w:r>
    </w:p>
    <w:p>
      <w:pPr>
        <w:spacing w:after="60"/>
        <w:ind w:left="300" w:hanging="200"/>
      </w:pPr>
      <w:r>
        <w:rPr>
          <w:rFonts w:ascii="游ゴシック" w:cs="游ゴシック" w:eastAsia="游ゴシック" w:hAnsi="游ゴシック"/>
          <w:sz w:val="20"/>
          <w:szCs w:val="20"/>
        </w:rPr>
        <w:t xml:space="preserve">・校内研究を通じて、単元末に自分の考えをまとめ、表現する言語活動の指導方法を共有</w:t>
      </w:r>
    </w:p>
    <w:p>
      <w:pPr>
        <w:spacing w:after="60" w:before="60"/>
        <w:ind w:left="200"/>
      </w:pPr>
      <w:r>
        <w:rPr>
          <w:rFonts w:ascii="游ゴシック" w:cs="游ゴシック" w:eastAsia="游ゴシック" w:hAnsi="游ゴシック"/>
          <w:i/>
          <w:iCs/>
          <w:color w:val="666666"/>
          <w:sz w:val="17"/>
          <w:szCs w:val="17"/>
        </w:rPr>
        <w:t xml:space="preserve">補足：★イ領域で都との差が最大（中▼-4.4）。中学校はR6→R8で３年連続低下し、都との差も拡大。エ④「ICTで情報を整理できる」（中▼-5.6）と同じ資質・能力を指しており、両領域共通の重点課題として位置付けたい。</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イ　主体的・対話的で深い学びに関すること</w:t>
      </w:r>
    </w:p>
    <w:p>
      <w:pPr>
        <w:spacing w:after="120"/>
      </w:pPr>
      <w:r>
        <w:rPr>
          <w:rFonts w:ascii="游ゴシック" w:cs="游ゴシック" w:eastAsia="游ゴシック" w:hAnsi="游ゴシック"/>
          <w:b/>
          <w:bCs/>
          <w:sz w:val="24"/>
          <w:szCs w:val="24"/>
        </w:rPr>
        <w:t xml:space="preserve">⑤　学習した内容について分かった点や、よく分からなかった点を見直し、次の学習につなげることができていますか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77.7</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76.4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72.5</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74.8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80.3</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73.4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w:t>
            </w:r>
          </w:p>
        </w:tc>
      </w:tr>
    </w:tbl>
    <w:p>
      <w:pPr>
        <w:spacing w:after="120"/>
      </w:pPr>
      <w:r>
        <w:rPr>
          <w:rFonts w:ascii="游ゴシック" w:cs="游ゴシック" w:eastAsia="游ゴシック" w:hAnsi="游ゴシック"/>
          <w:i/>
          <w:iCs/>
          <w:color w:val="555555"/>
          <w:sz w:val="18"/>
          <w:szCs w:val="18"/>
        </w:rPr>
        <w:t xml:space="preserve">小学校：練馬区－東京都＝＋1.0ポイント　／　中学校：練馬区－東京都＝-1.3ポイント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・毎時間の授業の終末に振り返りの時間を確保し、一人一台端末を活用して学習の記録を蓄積・活用</w:t>
      </w:r>
    </w:p>
    <w:p>
      <w:pPr>
        <w:spacing w:after="60"/>
        <w:ind w:left="300" w:hanging="200"/>
      </w:pPr>
      <w:r>
        <w:rPr>
          <w:rFonts w:ascii="游ゴシック" w:cs="游ゴシック" w:eastAsia="游ゴシック" w:hAnsi="游ゴシック"/>
          <w:sz w:val="20"/>
          <w:szCs w:val="20"/>
        </w:rPr>
        <w:t xml:space="preserve">・学力向上支援講師を活用した習熟度別指導により、つまずきに応じた個別の指導を実施</w:t>
      </w:r>
    </w:p>
    <w:p>
      <w:pPr>
        <w:spacing w:after="60"/>
        <w:ind w:left="300" w:hanging="200"/>
      </w:pPr>
      <w:r>
        <w:rPr>
          <w:rFonts w:ascii="游ゴシック" w:cs="游ゴシック" w:eastAsia="游ゴシック" w:hAnsi="游ゴシック"/>
          <w:sz w:val="20"/>
          <w:szCs w:val="20"/>
        </w:rPr>
        <w:t xml:space="preserve">・単元テスト・小テスト等の結果を児童・生徒自身が分析し、次の学習の見通しをもつ指導の充実</w:t>
      </w:r>
    </w:p>
    <w:p>
      <w:pPr>
        <w:spacing w:after="60" w:before="60"/>
        <w:ind w:left="200"/>
      </w:pPr>
      <w:r>
        <w:rPr>
          <w:rFonts w:ascii="游ゴシック" w:cs="游ゴシック" w:eastAsia="游ゴシック" w:hAnsi="游ゴシック"/>
          <w:i/>
          <w:iCs/>
          <w:color w:val="666666"/>
          <w:sz w:val="17"/>
          <w:szCs w:val="17"/>
        </w:rPr>
        <w:t xml:space="preserve">補足：中学校はR7→R8で+6.5ポイントの大幅改善（72.5→79.0）。都との差も-2.3→-1.3に縮小し、全国とは同値。振り返り指導の定着による成果として記載できる。</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イ　主体的・対話的で深い学びに関すること</w:t>
      </w:r>
    </w:p>
    <w:p>
      <w:pPr>
        <w:spacing w:after="120"/>
      </w:pPr>
      <w:r>
        <w:rPr>
          <w:rFonts w:ascii="游ゴシック" w:cs="游ゴシック" w:eastAsia="游ゴシック" w:hAnsi="游ゴシック"/>
          <w:b/>
          <w:bCs/>
          <w:sz w:val="24"/>
          <w:szCs w:val="24"/>
        </w:rPr>
        <w:t xml:space="preserve">⑥　学級の友達との間で話し合う活動を通じて、自分の考えを深めたり、新たな考え方に気付いたりすることができていますか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83.1</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84.1</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86.6</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87.4</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87</w:t>
            </w:r>
          </w:p>
        </w:tc>
      </w:tr>
    </w:tbl>
    <w:p>
      <w:pPr>
        <w:spacing w:after="120"/>
      </w:pPr>
      <w:r>
        <w:rPr>
          <w:rFonts w:ascii="游ゴシック" w:cs="游ゴシック" w:eastAsia="游ゴシック" w:hAnsi="游ゴシック"/>
          <w:i/>
          <w:iCs/>
          <w:color w:val="555555"/>
          <w:sz w:val="18"/>
          <w:szCs w:val="18"/>
        </w:rPr>
        <w:t xml:space="preserve">小学校：練馬区－東京都＝＋1.7ポイント　／　中学校：練馬区－東京都＝-0.8ポイント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・ペア・グループ学習を日常的に取り入れ、話合いを通して考えを深める学習活動を全教科等で推進</w:t>
      </w:r>
    </w:p>
    <w:p>
      <w:pPr>
        <w:spacing w:after="60"/>
        <w:ind w:left="300" w:hanging="200"/>
      </w:pPr>
      <w:r>
        <w:rPr>
          <w:rFonts w:ascii="游ゴシック" w:cs="游ゴシック" w:eastAsia="游ゴシック" w:hAnsi="游ゴシック"/>
          <w:sz w:val="20"/>
          <w:szCs w:val="20"/>
        </w:rPr>
        <w:t xml:space="preserve">・一人一台端末により互いの考えを可視化・比較し、話合いの質を高める授業づくりを推進</w:t>
      </w:r>
    </w:p>
    <w:p>
      <w:pPr>
        <w:spacing w:after="60"/>
        <w:ind w:left="300" w:hanging="200"/>
      </w:pPr>
      <w:r>
        <w:rPr>
          <w:rFonts w:ascii="游ゴシック" w:cs="游ゴシック" w:eastAsia="游ゴシック" w:hAnsi="游ゴシック"/>
          <w:sz w:val="20"/>
          <w:szCs w:val="20"/>
        </w:rPr>
        <w:t xml:space="preserve">・ＩＣＴ支援員の授業支援を活用した協働学習ツールの効果的な活用</w:t>
      </w:r>
    </w:p>
    <w:p>
      <w:pPr>
        <w:spacing w:after="60" w:before="60"/>
        <w:ind w:left="200"/>
      </w:pPr>
      <w:r>
        <w:rPr>
          <w:rFonts w:ascii="游ゴシック" w:cs="游ゴシック" w:eastAsia="游ゴシック" w:hAnsi="游ゴシック"/>
          <w:i/>
          <w:iCs/>
          <w:color w:val="666666"/>
          <w:sz w:val="17"/>
          <w:szCs w:val="17"/>
        </w:rPr>
        <w:t xml:space="preserve">補足：小学校はR7→R8で+3.9ポイント上昇し、都・全国をいずれも上回った。中学校もR7→R8で+2.5ポイント上昇し、都との差はごく僅少（-0.8）。イ①とあわせ、対話的な学びは小中とも改善している。</w:t>
      </w:r>
    </w:p>
    <w:p>
      <w:pPr>
        <w:pageBreakBefore/>
      </w:pPr>
    </w:p>
    <w:p>
      <w:pPr>
        <w:pStyle w:val="Heading1"/>
        <w:spacing w:after="120" w:before="240"/>
      </w:pPr>
      <w:r>
        <w:rPr>
          <w:rFonts w:ascii="游ゴシック" w:cs="游ゴシック" w:eastAsia="游ゴシック" w:hAnsi="游ゴシック"/>
          <w:b/>
          <w:bCs/>
          <w:sz w:val="30"/>
          <w:szCs w:val="30"/>
        </w:rPr>
        <w:t xml:space="preserve">ウ　各教科への興味・関心、理解度</w:t>
      </w:r>
    </w:p>
    <w:p>
      <w:pPr>
        <w:spacing w:after="160"/>
      </w:pPr>
      <w:r>
        <w:rPr>
          <w:rFonts w:ascii="游ゴシック" w:cs="游ゴシック" w:eastAsia="游ゴシック" w:hAnsi="游ゴシック"/>
          <w:b/>
          <w:bCs/>
          <w:color w:val="1F5C99"/>
          <w:sz w:val="19"/>
          <w:szCs w:val="19"/>
        </w:rPr>
        <w:t xml:space="preserve">【領域全体の記載案（ウの冒頭に置く）】</w:t>
      </w:r>
    </w:p>
    <w:p>
      <w:pPr>
        <w:spacing w:after="60"/>
        <w:ind w:left="300" w:hanging="200"/>
      </w:pPr>
      <w:r>
        <w:rPr>
          <w:rFonts w:ascii="游ゴシック" w:cs="游ゴシック" w:eastAsia="游ゴシック" w:hAnsi="游ゴシック"/>
          <w:sz w:val="20"/>
          <w:szCs w:val="20"/>
        </w:rPr>
        <w:t xml:space="preserve">・学力向上支援講師を配置し、小学校算数、中学校数学・英語において習熟度別・少人数指導を実施</w:t>
      </w:r>
    </w:p>
    <w:p>
      <w:pPr>
        <w:spacing w:after="60"/>
        <w:ind w:left="300" w:hanging="200"/>
      </w:pPr>
      <w:r>
        <w:rPr>
          <w:rFonts w:ascii="游ゴシック" w:cs="游ゴシック" w:eastAsia="游ゴシック" w:hAnsi="游ゴシック"/>
          <w:sz w:val="20"/>
          <w:szCs w:val="20"/>
        </w:rPr>
        <w:t xml:space="preserve">・国語においてモジュール授業を多くの学校で実施</w:t>
      </w:r>
    </w:p>
    <w:p>
      <w:pPr>
        <w:spacing w:after="60"/>
        <w:ind w:left="300" w:hanging="200"/>
      </w:pPr>
      <w:r>
        <w:rPr>
          <w:rFonts w:ascii="游ゴシック" w:cs="游ゴシック" w:eastAsia="游ゴシック" w:hAnsi="游ゴシック"/>
          <w:sz w:val="20"/>
          <w:szCs w:val="20"/>
        </w:rPr>
        <w:t xml:space="preserve">・校内研究のテーマを「国語」「算数」に設定する学校を中心に、教科の指導方法の改善を推進</w:t>
      </w:r>
    </w:p>
    <w:p>
      <w:pPr>
        <w:spacing w:after="60"/>
        <w:ind w:left="300" w:hanging="200"/>
      </w:pPr>
      <w:r>
        <w:rPr>
          <w:rFonts w:ascii="游ゴシック" w:cs="游ゴシック" w:eastAsia="游ゴシック" w:hAnsi="游ゴシック"/>
          <w:sz w:val="20"/>
          <w:szCs w:val="20"/>
        </w:rPr>
        <w:t xml:space="preserve">・区立中学校へＡＬＴ（外国語指導助手）を派遣するとともに、イングリッシュキャンプを実施</w:t>
      </w:r>
    </w:p>
    <w:p>
      <w:pPr>
        <w:spacing w:after="60"/>
        <w:ind w:left="300" w:hanging="200"/>
      </w:pPr>
      <w:r>
        <w:rPr>
          <w:rFonts w:ascii="游ゴシック" w:cs="游ゴシック" w:eastAsia="游ゴシック" w:hAnsi="游ゴシック"/>
          <w:sz w:val="20"/>
          <w:szCs w:val="20"/>
        </w:rPr>
        <w:t xml:space="preserve">・学校図書館開放（小学校41校）において指導員が読書指導を実施し、言語能力の基盤を育成</w:t>
      </w:r>
    </w:p>
    <w:p>
      <w:pPr>
        <w:shd w:fill="EAF6EA" w:color="auto" w:val="clear"/>
        <w:spacing w:after="160"/>
      </w:pPr>
      <w:r>
        <w:rPr>
          <w:rFonts w:ascii="游ゴシック" w:cs="游ゴシック" w:eastAsia="游ゴシック" w:hAnsi="游ゴシック"/>
          <w:sz w:val="18"/>
          <w:szCs w:val="18"/>
        </w:rPr>
        <w:t xml:space="preserve">領域全体の総括：全11区分のうち10区分で都を上回った（中学校③のみ▼-0.3）。教科に関する調査（平均正答率）でも小中全教科で都を上回っており、学習意欲・理解度の実感と学力の定着が一致していることを本領域の最大の成果として記載したい。</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ウ　各教科への興味・関心、理解度</w:t>
      </w:r>
    </w:p>
    <w:p>
      <w:pPr>
        <w:spacing w:after="120"/>
      </w:pPr>
      <w:r>
        <w:rPr>
          <w:rFonts w:ascii="游ゴシック" w:cs="游ゴシック" w:eastAsia="游ゴシック" w:hAnsi="游ゴシック"/>
          <w:b/>
          <w:bCs/>
          <w:sz w:val="24"/>
          <w:szCs w:val="24"/>
        </w:rPr>
        <w:t xml:space="preserve">①　国語の勉強は好きですか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62.6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57.8</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59.9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61.6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55.4</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60.8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58.9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57.9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63.8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58.3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58.1</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58.3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57.4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64.3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57.9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57.2</w:t>
            </w:r>
          </w:p>
        </w:tc>
      </w:tr>
    </w:tbl>
    <w:p>
      <w:pPr>
        <w:spacing w:after="120"/>
      </w:pPr>
      <w:r>
        <w:rPr>
          <w:rFonts w:ascii="游ゴシック" w:cs="游ゴシック" w:eastAsia="游ゴシック" w:hAnsi="游ゴシック"/>
          <w:i/>
          <w:iCs/>
          <w:color w:val="555555"/>
          <w:sz w:val="18"/>
          <w:szCs w:val="18"/>
        </w:rPr>
        <w:t xml:space="preserve">小学校：練馬区－東京都＝＋2.0ポイント　／　中学校：練馬区－東京都＝＋2.7ポイント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・多くの学校でモジュール授業を実施し、短時間・帯時間での繰り返し学習により言語能力の定着を図る</w:t>
      </w:r>
    </w:p>
    <w:p>
      <w:pPr>
        <w:spacing w:after="60"/>
        <w:ind w:left="300" w:hanging="200"/>
      </w:pPr>
      <w:r>
        <w:rPr>
          <w:rFonts w:ascii="游ゴシック" w:cs="游ゴシック" w:eastAsia="游ゴシック" w:hAnsi="游ゴシック"/>
          <w:sz w:val="20"/>
          <w:szCs w:val="20"/>
        </w:rPr>
        <w:t xml:space="preserve">・校内研究のテーマを「国語」とした学校を中心に、読むこと・書くことの指導方法の改善を推進</w:t>
      </w:r>
    </w:p>
    <w:p>
      <w:pPr>
        <w:spacing w:after="60"/>
        <w:ind w:left="300" w:hanging="200"/>
      </w:pPr>
      <w:r>
        <w:rPr>
          <w:rFonts w:ascii="游ゴシック" w:cs="游ゴシック" w:eastAsia="游ゴシック" w:hAnsi="游ゴシック"/>
          <w:sz w:val="20"/>
          <w:szCs w:val="20"/>
        </w:rPr>
        <w:t xml:space="preserve">・学校図書館開放（小学校41校）における指導員の読書指導により、読書に親しむ機会を確保</w:t>
      </w:r>
    </w:p>
    <w:p>
      <w:pPr>
        <w:spacing w:after="60" w:before="60"/>
        <w:ind w:left="200"/>
      </w:pPr>
      <w:r>
        <w:rPr>
          <w:rFonts w:ascii="游ゴシック" w:cs="游ゴシック" w:eastAsia="游ゴシック" w:hAnsi="游ゴシック"/>
          <w:i/>
          <w:iCs/>
          <w:color w:val="666666"/>
          <w:sz w:val="17"/>
          <w:szCs w:val="17"/>
        </w:rPr>
        <w:t xml:space="preserve">補足：都・全国がR6→R8で一貫して低下する中、練馬区はR7→R8で上昇に転じている。中学校は+5.4ポイントの大幅上昇で、都との差も-2.9から+2.7に転じた。</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ウ　各教科への興味・関心、理解度</w:t>
      </w:r>
    </w:p>
    <w:p>
      <w:pPr>
        <w:spacing w:after="120"/>
      </w:pPr>
      <w:r>
        <w:rPr>
          <w:rFonts w:ascii="游ゴシック" w:cs="游ゴシック" w:eastAsia="游ゴシック" w:hAnsi="游ゴシック"/>
          <w:b/>
          <w:bCs/>
          <w:sz w:val="24"/>
          <w:szCs w:val="24"/>
        </w:rPr>
        <w:t xml:space="preserve">②　国語の授業の内容はよく分かりますか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82.4</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74.4</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80.6</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82.6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78.2</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82.8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82.7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76.8</w:t>
            </w:r>
          </w:p>
        </w:tc>
      </w:tr>
    </w:tbl>
    <w:p>
      <w:pPr>
        <w:spacing w:after="120"/>
      </w:pPr>
      <w:r>
        <w:rPr>
          <w:rFonts w:ascii="游ゴシック" w:cs="游ゴシック" w:eastAsia="游ゴシック" w:hAnsi="游ゴシック"/>
          <w:i/>
          <w:iCs/>
          <w:color w:val="555555"/>
          <w:sz w:val="18"/>
          <w:szCs w:val="18"/>
        </w:rPr>
        <w:t xml:space="preserve">小学校：練馬区－東京都＝＋4.0ポイント　／　中学校：練馬区－東京都＝＋2.4ポイント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・多くの学校でモジュール授業を実施し、基礎的・基本的な知識・技能の確実な定着を図る</w:t>
      </w:r>
    </w:p>
    <w:p>
      <w:pPr>
        <w:spacing w:after="60"/>
        <w:ind w:left="300" w:hanging="200"/>
      </w:pPr>
      <w:r>
        <w:rPr>
          <w:rFonts w:ascii="游ゴシック" w:cs="游ゴシック" w:eastAsia="游ゴシック" w:hAnsi="游ゴシック"/>
          <w:sz w:val="20"/>
          <w:szCs w:val="20"/>
        </w:rPr>
        <w:t xml:space="preserve">・校内研究のテーマを「国語」とした学校における授業改善の成果を、区内全校で共有</w:t>
      </w:r>
    </w:p>
    <w:p>
      <w:pPr>
        <w:spacing w:after="60"/>
        <w:ind w:left="300" w:hanging="200"/>
      </w:pPr>
      <w:r>
        <w:rPr>
          <w:rFonts w:ascii="游ゴシック" w:cs="游ゴシック" w:eastAsia="游ゴシック" w:hAnsi="游ゴシック"/>
          <w:sz w:val="20"/>
          <w:szCs w:val="20"/>
        </w:rPr>
        <w:t xml:space="preserve">・学校教育支援センターにおける教科研修を通じ、教員の指導力向上を推進</w:t>
      </w:r>
    </w:p>
    <w:p>
      <w:pPr>
        <w:spacing w:after="60" w:before="60"/>
        <w:ind w:left="200"/>
      </w:pPr>
      <w:r>
        <w:rPr>
          <w:rFonts w:ascii="游ゴシック" w:cs="游ゴシック" w:eastAsia="游ゴシック" w:hAnsi="游ゴシック"/>
          <w:i/>
          <w:iCs/>
          <w:color w:val="666666"/>
          <w:sz w:val="17"/>
          <w:szCs w:val="17"/>
        </w:rPr>
        <w:t xml:space="preserve">補足：★質問調査全項目中、小学校で最大の伸び。都との差は小+4.0・中+2.4で全22区分中最大級。教科の平均正答率（国語：小・中とも都を上回る）とも整合。</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ウ　各教科への興味・関心、理解度</w:t>
      </w:r>
    </w:p>
    <w:p>
      <w:pPr>
        <w:spacing w:after="120"/>
      </w:pPr>
      <w:r>
        <w:rPr>
          <w:rFonts w:ascii="游ゴシック" w:cs="游ゴシック" w:eastAsia="游ゴシック" w:hAnsi="游ゴシック"/>
          <w:b/>
          <w:bCs/>
          <w:sz w:val="24"/>
          <w:szCs w:val="24"/>
        </w:rPr>
        <w:t xml:space="preserve">③　算数（数学）の勉強は好きですか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66.6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63.3</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62.2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60</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57.9</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58.6</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65.2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61.8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61.7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58.7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55.6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58.9</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57.9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57.6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57.2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53.8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56.1</w:t>
            </w:r>
          </w:p>
        </w:tc>
      </w:tr>
    </w:tbl>
    <w:p>
      <w:pPr>
        <w:spacing w:after="120"/>
      </w:pPr>
      <w:r>
        <w:rPr>
          <w:rFonts w:ascii="游ゴシック" w:cs="游ゴシック" w:eastAsia="游ゴシック" w:hAnsi="游ゴシック"/>
          <w:i/>
          <w:iCs/>
          <w:color w:val="555555"/>
          <w:sz w:val="18"/>
          <w:szCs w:val="18"/>
        </w:rPr>
        <w:t xml:space="preserve">小学校：練馬区－東京都＝＋0.5ポイント　／　中学校：練馬区－東京都＝-0.3ポイント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・学力向上支援講師を活用した習熟度別授業により、一人一人の理解度に応じた指導を実施</w:t>
      </w:r>
    </w:p>
    <w:p>
      <w:pPr>
        <w:spacing w:after="60"/>
        <w:ind w:left="300" w:hanging="200"/>
      </w:pPr>
      <w:r>
        <w:rPr>
          <w:rFonts w:ascii="游ゴシック" w:cs="游ゴシック" w:eastAsia="游ゴシック" w:hAnsi="游ゴシック"/>
          <w:sz w:val="20"/>
          <w:szCs w:val="20"/>
        </w:rPr>
        <w:t xml:space="preserve">・校内研究のテーマを「算数」とした学校を中心に、問題解決的な学習過程を重視した授業改善を推進</w:t>
      </w:r>
    </w:p>
    <w:p>
      <w:pPr>
        <w:spacing w:after="60"/>
        <w:ind w:left="300" w:hanging="200"/>
      </w:pPr>
      <w:r>
        <w:rPr>
          <w:rFonts w:ascii="游ゴシック" w:cs="游ゴシック" w:eastAsia="游ゴシック" w:hAnsi="游ゴシック"/>
          <w:sz w:val="20"/>
          <w:szCs w:val="20"/>
        </w:rPr>
        <w:t xml:space="preserve">・具体物やＩＣＴを活用し、数学的な見方・考え方を働かせる場面を設定</w:t>
      </w:r>
    </w:p>
    <w:p>
      <w:pPr>
        <w:spacing w:after="60" w:before="60"/>
        <w:ind w:left="200"/>
      </w:pPr>
      <w:r>
        <w:rPr>
          <w:rFonts w:ascii="游ゴシック" w:cs="游ゴシック" w:eastAsia="游ゴシック" w:hAnsi="游ゴシック"/>
          <w:i/>
          <w:iCs/>
          <w:color w:val="666666"/>
          <w:sz w:val="17"/>
          <w:szCs w:val="17"/>
        </w:rPr>
        <w:t xml:space="preserve">補足：※ウ領域で唯一都を下回る項目（中▼-0.3）だが差は僅少で、全国は+2.5上回る。④「授業はよく分かる」は都を上回っており、「理解はできているが好きにつながっていない」という構造。数学を学ぶ意義の実感が課題。</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ウ　各教科への興味・関心、理解度</w:t>
      </w:r>
    </w:p>
    <w:p>
      <w:pPr>
        <w:spacing w:after="120"/>
      </w:pPr>
      <w:r>
        <w:rPr>
          <w:rFonts w:ascii="游ゴシック" w:cs="游ゴシック" w:eastAsia="游ゴシック" w:hAnsi="游ゴシック"/>
          <w:b/>
          <w:bCs/>
          <w:sz w:val="24"/>
          <w:szCs w:val="24"/>
        </w:rPr>
        <w:t xml:space="preserve">④　算数（数学）の授業の内容はよく分かりますか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74.8</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79.1</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82.5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76.8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72.9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77.4</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82.1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77.5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75.7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70.3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74.2</w:t>
            </w:r>
          </w:p>
        </w:tc>
      </w:tr>
    </w:tbl>
    <w:p>
      <w:pPr>
        <w:spacing w:after="120"/>
      </w:pPr>
      <w:r>
        <w:rPr>
          <w:rFonts w:ascii="游ゴシック" w:cs="游ゴシック" w:eastAsia="游ゴシック" w:hAnsi="游ゴシック"/>
          <w:i/>
          <w:iCs/>
          <w:color w:val="555555"/>
          <w:sz w:val="18"/>
          <w:szCs w:val="18"/>
        </w:rPr>
        <w:t xml:space="preserve">小学校：練馬区－東京都＝＋2.5ポイント　／　中学校：練馬区－東京都＝＋1.7ポイント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・学力向上支援講師を活用した習熟度別授業により、つまずきに応じたきめ細かな指導を実施</w:t>
      </w:r>
    </w:p>
    <w:p>
      <w:pPr>
        <w:spacing w:after="60"/>
        <w:ind w:left="300" w:hanging="200"/>
      </w:pPr>
      <w:r>
        <w:rPr>
          <w:rFonts w:ascii="游ゴシック" w:cs="游ゴシック" w:eastAsia="游ゴシック" w:hAnsi="游ゴシック"/>
          <w:sz w:val="20"/>
          <w:szCs w:val="20"/>
        </w:rPr>
        <w:t xml:space="preserve">・校内研究のテーマを「算数」とした学校における授業改善の成果を区内で共有</w:t>
      </w:r>
    </w:p>
    <w:p>
      <w:pPr>
        <w:spacing w:after="60"/>
        <w:ind w:left="300" w:hanging="200"/>
      </w:pPr>
      <w:r>
        <w:rPr>
          <w:rFonts w:ascii="游ゴシック" w:cs="游ゴシック" w:eastAsia="游ゴシック" w:hAnsi="游ゴシック"/>
          <w:sz w:val="20"/>
          <w:szCs w:val="20"/>
        </w:rPr>
        <w:t xml:space="preserve">・一人一台端末を活用し、図・表・グラフによる思考の可視化を促進</w:t>
      </w:r>
    </w:p>
    <w:p>
      <w:pPr>
        <w:spacing w:after="60" w:before="60"/>
        <w:ind w:left="200"/>
      </w:pPr>
      <w:r>
        <w:rPr>
          <w:rFonts w:ascii="游ゴシック" w:cs="游ゴシック" w:eastAsia="游ゴシック" w:hAnsi="游ゴシック"/>
          <w:i/>
          <w:iCs/>
          <w:color w:val="666666"/>
          <w:sz w:val="17"/>
          <w:szCs w:val="17"/>
        </w:rPr>
        <w:t xml:space="preserve">補足：小中とも都・全国をいずれも上回り、R7→R8で小+1.2・中+4.3と上昇。中学校数学の平均正答率（R8 64、都62）とも整合。</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ウ　各教科への興味・関心、理解度</w:t>
      </w:r>
    </w:p>
    <w:p>
      <w:pPr>
        <w:spacing w:after="120"/>
      </w:pPr>
      <w:r>
        <w:rPr>
          <w:rFonts w:ascii="游ゴシック" w:cs="游ゴシック" w:eastAsia="游ゴシック" w:hAnsi="游ゴシック"/>
          <w:b/>
          <w:bCs/>
          <w:sz w:val="24"/>
          <w:szCs w:val="24"/>
        </w:rPr>
        <w:t xml:space="preserve">⑤　英語の勉強は好きですか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R1</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R5</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R1</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R5</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66.9</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68.2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61.2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55</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54.7</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65.8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65.1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57.9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53.9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52.8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69.3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66.7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51.9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51.2</w:t>
            </w:r>
          </w:p>
        </w:tc>
      </w:tr>
    </w:tbl>
    <w:p>
      <w:pPr>
        <w:spacing w:after="120"/>
      </w:pPr>
      <w:r>
        <w:rPr>
          <w:rFonts w:ascii="游ゴシック" w:cs="游ゴシック" w:eastAsia="游ゴシック" w:hAnsi="游ゴシック"/>
          <w:i/>
          <w:iCs/>
          <w:color w:val="555555"/>
          <w:sz w:val="18"/>
          <w:szCs w:val="18"/>
        </w:rPr>
        <w:t xml:space="preserve">小学校：練馬区－東京都＝＋3.1ポイント　／　中学校：練馬区－東京都＝＋1.9ポイント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・区立中学校へＡＬＴ（外国語指導助手）を派遣し、外国語によるコミュニケーションの機会を確保</w:t>
      </w:r>
    </w:p>
    <w:p>
      <w:pPr>
        <w:spacing w:after="60"/>
        <w:ind w:left="300" w:hanging="200"/>
      </w:pPr>
      <w:r>
        <w:rPr>
          <w:rFonts w:ascii="游ゴシック" w:cs="游ゴシック" w:eastAsia="游ゴシック" w:hAnsi="游ゴシック"/>
          <w:sz w:val="20"/>
          <w:szCs w:val="20"/>
        </w:rPr>
        <w:t xml:space="preserve">・イングリッシュキャンプを実施し、英語を使う必然性のある体験の場を提供</w:t>
      </w:r>
    </w:p>
    <w:p>
      <w:pPr>
        <w:spacing w:after="60"/>
        <w:ind w:left="300" w:hanging="200"/>
      </w:pPr>
      <w:r>
        <w:rPr>
          <w:rFonts w:ascii="游ゴシック" w:cs="游ゴシック" w:eastAsia="游ゴシック" w:hAnsi="游ゴシック"/>
          <w:sz w:val="20"/>
          <w:szCs w:val="20"/>
        </w:rPr>
        <w:t xml:space="preserve">・学力向上支援講師を活用した中学校英語の習熟度別授業により、一人一人の習熟に応じた指導を実施</w:t>
      </w:r>
    </w:p>
    <w:p>
      <w:pPr>
        <w:spacing w:after="60" w:before="60"/>
        <w:ind w:left="200"/>
      </w:pPr>
      <w:r>
        <w:rPr>
          <w:rFonts w:ascii="游ゴシック" w:cs="游ゴシック" w:eastAsia="游ゴシック" w:hAnsi="游ゴシック"/>
          <w:i/>
          <w:iCs/>
          <w:color w:val="666666"/>
          <w:sz w:val="17"/>
          <w:szCs w:val="17"/>
        </w:rPr>
        <w:t xml:space="preserve">補足：小学校はR5→R8で上昇し、都・全国が低下する中で唯一上昇。中学校英語の平均正答率（ＩＲＴスコア545、都530、全国499）およびＩＲＴバンド５の割合（練馬区10.5％、都9.2％、全国5.9％）が都・全国を大きく上回ることと合わせて記載すると説得力が高い。</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ウ　各教科への興味・関心、理解度</w:t>
      </w:r>
    </w:p>
    <w:p>
      <w:pPr>
        <w:spacing w:after="120"/>
      </w:pPr>
      <w:r>
        <w:rPr>
          <w:rFonts w:ascii="游ゴシック" w:cs="游ゴシック" w:eastAsia="游ゴシック" w:hAnsi="游ゴシック"/>
          <w:b/>
          <w:bCs/>
          <w:sz w:val="24"/>
          <w:szCs w:val="24"/>
        </w:rPr>
        <w:t xml:space="preserve">⑥　英語の授業の内容はよく分かりますか（中学校のみ）</w:t>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R1</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R5</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69.8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66.8</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67.8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67.2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65.8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66.5</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63.9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64.2</w:t>
            </w:r>
          </w:p>
        </w:tc>
      </w:tr>
    </w:tbl>
    <w:p>
      <w:pPr>
        <w:spacing w:after="120"/>
      </w:pPr>
      <w:r>
        <w:rPr>
          <w:rFonts w:ascii="游ゴシック" w:cs="游ゴシック" w:eastAsia="游ゴシック" w:hAnsi="游ゴシック"/>
          <w:i/>
          <w:iCs/>
          <w:color w:val="555555"/>
          <w:sz w:val="18"/>
          <w:szCs w:val="18"/>
        </w:rPr>
        <w:t xml:space="preserve">中学校：練馬区－東京都＝＋1.3ポイント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・区立中学校へＡＬＴを派遣し、教員とのティーム・ティーチングにより「聞くこと」「話すこと」の指導を充実</w:t>
      </w:r>
    </w:p>
    <w:p>
      <w:pPr>
        <w:spacing w:after="60"/>
        <w:ind w:left="300" w:hanging="200"/>
      </w:pPr>
      <w:r>
        <w:rPr>
          <w:rFonts w:ascii="游ゴシック" w:cs="游ゴシック" w:eastAsia="游ゴシック" w:hAnsi="游ゴシック"/>
          <w:sz w:val="20"/>
          <w:szCs w:val="20"/>
        </w:rPr>
        <w:t xml:space="preserve">・学力向上支援講師を活用した習熟度別授業により、生徒の習熟度に応じた指導を実施</w:t>
      </w:r>
    </w:p>
    <w:p>
      <w:pPr>
        <w:spacing w:after="60"/>
        <w:ind w:left="300" w:hanging="200"/>
      </w:pPr>
      <w:r>
        <w:rPr>
          <w:rFonts w:ascii="游ゴシック" w:cs="游ゴシック" w:eastAsia="游ゴシック" w:hAnsi="游ゴシック"/>
          <w:sz w:val="20"/>
          <w:szCs w:val="20"/>
        </w:rPr>
        <w:t xml:space="preserve">・一人一台端末を活用した音声・動画教材の活用により、個に応じた繰り返し学習を推進</w:t>
      </w:r>
    </w:p>
    <w:p>
      <w:pPr>
        <w:spacing w:after="60" w:before="60"/>
        <w:ind w:left="200"/>
      </w:pPr>
      <w:r>
        <w:rPr>
          <w:rFonts w:ascii="游ゴシック" w:cs="游ゴシック" w:eastAsia="游ゴシック" w:hAnsi="游ゴシック"/>
          <w:i/>
          <w:iCs/>
          <w:color w:val="666666"/>
          <w:sz w:val="17"/>
          <w:szCs w:val="17"/>
        </w:rPr>
        <w:t xml:space="preserve">補足：R5→R8で上昇し、都・全国をいずれも上回る。ＩＲＴスコア545（都530・全国499）という高い学力と、生徒の理解の実感が一致している。</w:t>
      </w:r>
    </w:p>
    <w:p>
      <w:pPr>
        <w:pageBreakBefore/>
      </w:pPr>
    </w:p>
    <w:p>
      <w:pPr>
        <w:pStyle w:val="Heading1"/>
        <w:spacing w:after="120" w:before="240"/>
      </w:pPr>
      <w:r>
        <w:rPr>
          <w:rFonts w:ascii="游ゴシック" w:cs="游ゴシック" w:eastAsia="游ゴシック" w:hAnsi="游ゴシック"/>
          <w:b/>
          <w:bCs/>
          <w:sz w:val="30"/>
          <w:szCs w:val="30"/>
        </w:rPr>
        <w:t xml:space="preserve">エ　ＩＣＴ機器の活用</w:t>
      </w:r>
    </w:p>
    <w:p>
      <w:pPr>
        <w:spacing w:after="160"/>
      </w:pPr>
      <w:r>
        <w:rPr>
          <w:rFonts w:ascii="游ゴシック" w:cs="游ゴシック" w:eastAsia="游ゴシック" w:hAnsi="游ゴシック"/>
          <w:b/>
          <w:bCs/>
          <w:color w:val="1F5C99"/>
          <w:sz w:val="19"/>
          <w:szCs w:val="19"/>
        </w:rPr>
        <w:t xml:space="preserve">【領域全体の記載案（エの冒頭に置く）】</w:t>
      </w:r>
    </w:p>
    <w:p>
      <w:pPr>
        <w:spacing w:after="60"/>
        <w:ind w:left="300" w:hanging="200"/>
      </w:pPr>
      <w:r>
        <w:rPr>
          <w:rFonts w:ascii="游ゴシック" w:cs="游ゴシック" w:eastAsia="游ゴシック" w:hAnsi="游ゴシック"/>
          <w:sz w:val="20"/>
          <w:szCs w:val="20"/>
        </w:rPr>
        <w:t xml:space="preserve">・練馬区学校ICT環境整備計画に基づき、令和２年度に計画を前倒しして全区立小中学校の普通教室・特別支援教室・特別支援学級に大型提示装置、実物投影機、教室用パソコンを配備</w:t>
      </w:r>
    </w:p>
    <w:p>
      <w:pPr>
        <w:spacing w:after="60"/>
        <w:ind w:left="300" w:hanging="200"/>
      </w:pPr>
      <w:r>
        <w:rPr>
          <w:rFonts w:ascii="游ゴシック" w:cs="游ゴシック" w:eastAsia="游ゴシック" w:hAnsi="游ゴシック"/>
          <w:sz w:val="20"/>
          <w:szCs w:val="20"/>
        </w:rPr>
        <w:t xml:space="preserve">・全児童・生徒（約４万７千人）に一人一台端末（Chromebook）を配備し、Google for Educationを導入。令和３年２月から児童・生徒の利用を開始</w:t>
      </w:r>
    </w:p>
    <w:p>
      <w:pPr>
        <w:spacing w:after="60"/>
        <w:ind w:left="300" w:hanging="200"/>
      </w:pPr>
      <w:r>
        <w:rPr>
          <w:rFonts w:ascii="游ゴシック" w:cs="游ゴシック" w:eastAsia="游ゴシック" w:hAnsi="游ゴシック"/>
          <w:sz w:val="20"/>
          <w:szCs w:val="20"/>
        </w:rPr>
        <w:t xml:space="preserve">・ＩＣＴ支援員を14人から28人に倍増し、区立小中97校に週約２回訪問して授業でのＩＣＴ活用を支援</w:t>
      </w:r>
    </w:p>
    <w:p>
      <w:pPr>
        <w:spacing w:after="60"/>
        <w:ind w:left="300" w:hanging="200"/>
      </w:pPr>
      <w:r>
        <w:rPr>
          <w:rFonts w:ascii="游ゴシック" w:cs="游ゴシック" w:eastAsia="游ゴシック" w:hAnsi="游ゴシック"/>
          <w:sz w:val="20"/>
          <w:szCs w:val="20"/>
        </w:rPr>
        <w:t xml:space="preserve">・練馬区教育ICT利活用等推進委員会を設置し、活用方策を検討</w:t>
      </w:r>
    </w:p>
    <w:p>
      <w:pPr>
        <w:spacing w:after="60"/>
        <w:ind w:left="300" w:hanging="200"/>
      </w:pPr>
      <w:r>
        <w:rPr>
          <w:rFonts w:ascii="游ゴシック" w:cs="游ゴシック" w:eastAsia="游ゴシック" w:hAnsi="游ゴシック"/>
          <w:sz w:val="20"/>
          <w:szCs w:val="20"/>
        </w:rPr>
        <w:t xml:space="preserve">・練馬区児童生徒用タブレットの利用に関するガイドラインを策定するとともに、情報モラル教育事業として講師派遣等を実施</w:t>
      </w:r>
    </w:p>
    <w:p>
      <w:pPr>
        <w:shd w:fill="FDEBEB" w:color="auto" w:val="clear"/>
        <w:spacing w:after="160"/>
      </w:pPr>
      <w:r>
        <w:rPr>
          <w:rFonts w:ascii="游ゴシック" w:cs="游ゴシック" w:eastAsia="游ゴシック" w:hAnsi="游ゴシック"/>
          <w:sz w:val="18"/>
          <w:szCs w:val="18"/>
        </w:rPr>
        <w:t xml:space="preserve">領域全体の総括：小学校は①を除く４項目すべてで都を上回った一方、中学校は５項目すべてで都を下回った。中学校におけるＩＣＴ活用の質の向上が課題である。</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エ　ＩＣＴ機器の活用</w:t>
      </w:r>
    </w:p>
    <w:p>
      <w:pPr>
        <w:spacing w:after="120"/>
      </w:pPr>
      <w:r>
        <w:rPr>
          <w:rFonts w:ascii="游ゴシック" w:cs="游ゴシック" w:eastAsia="游ゴシック" w:hAnsi="游ゴシック"/>
          <w:b/>
          <w:bCs/>
          <w:sz w:val="24"/>
          <w:szCs w:val="24"/>
        </w:rPr>
        <w:t xml:space="preserve">①　昨年度までに受けた授業で、ＰＣ・タブレットなどのＩＣＴ機器をどの程度使用しましたか（週１回以上の割合）</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87.7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88.9</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92.4</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88.2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91.7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91.3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91.3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94.5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95.3</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89.7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87.9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92.2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92.9</w:t>
            </w:r>
          </w:p>
        </w:tc>
      </w:tr>
    </w:tbl>
    <w:p>
      <w:pPr>
        <w:spacing w:after="120"/>
      </w:pPr>
      <w:r>
        <w:rPr>
          <w:rFonts w:ascii="游ゴシック" w:cs="游ゴシック" w:eastAsia="游ゴシック" w:hAnsi="游ゴシック"/>
          <w:i/>
          <w:iCs/>
          <w:color w:val="555555"/>
          <w:sz w:val="18"/>
          <w:szCs w:val="18"/>
        </w:rPr>
        <w:t xml:space="preserve">小学校：練馬区－東京都＝-3.6ポイント　／　中学校：練馬区－東京都＝-2.9ポイント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・練馬区学校ICT環境整備計画に基づく一人一台端末の整備（令和３年２月利用開始）以降、活用頻度は着実に上昇</w:t>
      </w:r>
    </w:p>
    <w:p>
      <w:pPr>
        <w:spacing w:after="60"/>
        <w:ind w:left="300" w:hanging="200"/>
      </w:pPr>
      <w:r>
        <w:rPr>
          <w:rFonts w:ascii="游ゴシック" w:cs="游ゴシック" w:eastAsia="游ゴシック" w:hAnsi="游ゴシック"/>
          <w:sz w:val="20"/>
          <w:szCs w:val="20"/>
        </w:rPr>
        <w:t xml:space="preserve">・ＩＣＴ支援員を28人に倍増し、区立小中97校へ週約２回訪問することで、日常的な活用を支援</w:t>
      </w:r>
    </w:p>
    <w:p>
      <w:pPr>
        <w:spacing w:after="60"/>
        <w:ind w:left="300" w:hanging="200"/>
      </w:pPr>
      <w:r>
        <w:rPr>
          <w:rFonts w:ascii="游ゴシック" w:cs="游ゴシック" w:eastAsia="游ゴシック" w:hAnsi="游ゴシック"/>
          <w:sz w:val="20"/>
          <w:szCs w:val="20"/>
        </w:rPr>
        <w:t xml:space="preserve">・端末の家庭への持ち帰りを進め、授業・家庭学習の双方での活用を推進</w:t>
      </w:r>
    </w:p>
    <w:p>
      <w:pPr>
        <w:spacing w:after="60" w:before="60"/>
        <w:ind w:left="200"/>
      </w:pPr>
      <w:r>
        <w:rPr>
          <w:rFonts w:ascii="游ゴシック" w:cs="游ゴシック" w:eastAsia="游ゴシック" w:hAnsi="游ゴシック"/>
          <w:i/>
          <w:iCs/>
          <w:color w:val="666666"/>
          <w:sz w:val="17"/>
          <w:szCs w:val="17"/>
        </w:rPr>
        <w:t xml:space="preserve">補足：都を下回るが、R6→R8の伸びは小+7.5ポイント・中+6.2ポイントで都・全国の伸びを上回る。都との差も小-8.0→-3.6、中-5.1→-2.9と着実に縮小。</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エ　ＩＣＴ機器の活用</w:t>
      </w:r>
    </w:p>
    <w:p>
      <w:pPr>
        <w:spacing w:after="120"/>
      </w:pPr>
      <w:r>
        <w:rPr>
          <w:rFonts w:ascii="游ゴシック" w:cs="游ゴシック" w:eastAsia="游ゴシック" w:hAnsi="游ゴシック"/>
          <w:b/>
          <w:bCs/>
          <w:sz w:val="24"/>
          <w:szCs w:val="24"/>
        </w:rPr>
        <w:t xml:space="preserve">②　ＰＣ・タブレットなどのＩＣＴ機器で、文章を作成することができると思いますか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83.2</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83.4</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85.5</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86.9</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79.1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84.8</w:t>
            </w:r>
          </w:p>
        </w:tc>
      </w:tr>
    </w:tbl>
    <w:p>
      <w:pPr>
        <w:spacing w:after="120"/>
      </w:pPr>
      <w:r>
        <w:rPr>
          <w:rFonts w:ascii="游ゴシック" w:cs="游ゴシック" w:eastAsia="游ゴシック" w:hAnsi="游ゴシック"/>
          <w:i/>
          <w:iCs/>
          <w:color w:val="555555"/>
          <w:sz w:val="18"/>
          <w:szCs w:val="18"/>
        </w:rPr>
        <w:t xml:space="preserve">小学校：練馬区－東京都＝＋2.2ポイント　／　中学校：練馬区－東京都＝-1.4ポイント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・Google for Education の文書作成機能を活用し、各教科等でレポート・振り返り等を作成する活動を日常的に実施</w:t>
      </w:r>
    </w:p>
    <w:p>
      <w:pPr>
        <w:spacing w:after="60"/>
        <w:ind w:left="300" w:hanging="200"/>
      </w:pPr>
      <w:r>
        <w:rPr>
          <w:rFonts w:ascii="游ゴシック" w:cs="游ゴシック" w:eastAsia="游ゴシック" w:hAnsi="游ゴシック"/>
          <w:sz w:val="20"/>
          <w:szCs w:val="20"/>
        </w:rPr>
        <w:t xml:space="preserve">・ＩＣＴ支援員の授業支援により、文字入力・文書作成の基礎的なスキルの定着を図る</w:t>
      </w:r>
    </w:p>
    <w:p>
      <w:pPr>
        <w:spacing w:after="60" w:before="60"/>
        <w:ind w:left="200"/>
      </w:pPr>
      <w:r>
        <w:rPr>
          <w:rFonts w:ascii="游ゴシック" w:cs="游ゴシック" w:eastAsia="游ゴシック" w:hAnsi="游ゴシック"/>
          <w:i/>
          <w:iCs/>
          <w:color w:val="666666"/>
          <w:sz w:val="17"/>
          <w:szCs w:val="17"/>
        </w:rPr>
        <w:t xml:space="preserve">補足：小学校はR7→R8でほぼ横ばいながら、都が大きく低下したため差が逆転（-1.7→+2.2）。中学校はR7→R8で+2.1ポイント上昇するも都には届かず。</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エ　ＩＣＴ機器の活用</w:t>
      </w:r>
    </w:p>
    <w:p>
      <w:pPr>
        <w:spacing w:after="120"/>
      </w:pPr>
      <w:r>
        <w:rPr>
          <w:rFonts w:ascii="游ゴシック" w:cs="游ゴシック" w:eastAsia="游ゴシック" w:hAnsi="游ゴシック"/>
          <w:b/>
          <w:bCs/>
          <w:sz w:val="24"/>
          <w:szCs w:val="24"/>
        </w:rPr>
        <w:t xml:space="preserve">③　ＰＣ・タブレットなどのＩＣＴ機器で、情報を収集する（検索する、調べるなど）ことができると思いますか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89.2</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90.9</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90.8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90.8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85.3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92.1</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91.2</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89.8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91.5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90.9</w:t>
            </w:r>
          </w:p>
        </w:tc>
      </w:tr>
    </w:tbl>
    <w:p>
      <w:pPr>
        <w:spacing w:after="120"/>
      </w:pPr>
      <w:r>
        <w:rPr>
          <w:rFonts w:ascii="游ゴシック" w:cs="游ゴシック" w:eastAsia="游ゴシック" w:hAnsi="游ゴシック"/>
          <w:i/>
          <w:iCs/>
          <w:color w:val="555555"/>
          <w:sz w:val="18"/>
          <w:szCs w:val="18"/>
        </w:rPr>
        <w:t xml:space="preserve">小学校：練馬区－東京都＝＋1.7ポイント　／　中学校：練馬区－東京都＝-0.4ポイント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・各教科等および総合的な学習の時間において、端末を活用した調べ学習を計画的に位置付け</w:t>
      </w:r>
    </w:p>
    <w:p>
      <w:pPr>
        <w:spacing w:after="60"/>
        <w:ind w:left="300" w:hanging="200"/>
      </w:pPr>
      <w:r>
        <w:rPr>
          <w:rFonts w:ascii="游ゴシック" w:cs="游ゴシック" w:eastAsia="游ゴシック" w:hAnsi="游ゴシック"/>
          <w:sz w:val="20"/>
          <w:szCs w:val="20"/>
        </w:rPr>
        <w:t xml:space="preserve">・情報モラル教育事業（講師派遣）により、情報の信頼性を判断する力を含めた情報活用能力を育成</w:t>
      </w:r>
    </w:p>
    <w:p>
      <w:pPr>
        <w:spacing w:after="60"/>
        <w:ind w:left="300" w:hanging="200"/>
      </w:pPr>
      <w:r>
        <w:rPr>
          <w:rFonts w:ascii="游ゴシック" w:cs="游ゴシック" w:eastAsia="游ゴシック" w:hAnsi="游ゴシック"/>
          <w:sz w:val="20"/>
          <w:szCs w:val="20"/>
        </w:rPr>
        <w:t xml:space="preserve">・練馬区児童生徒用タブレットの利用に関するガイドラインに基づく適切な利用指導を全校で実施</w:t>
      </w:r>
    </w:p>
    <w:p>
      <w:pPr>
        <w:spacing w:after="60" w:before="60"/>
        <w:ind w:left="200"/>
      </w:pPr>
      <w:r>
        <w:rPr>
          <w:rFonts w:ascii="游ゴシック" w:cs="游ゴシック" w:eastAsia="游ゴシック" w:hAnsi="游ゴシック"/>
          <w:i/>
          <w:iCs/>
          <w:color w:val="666666"/>
          <w:sz w:val="17"/>
          <w:szCs w:val="17"/>
        </w:rPr>
        <w:t xml:space="preserve">補足：中学校の差は-0.4と僅少で全国とほぼ同値。エ領域で最も都との差が小さい項目。</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エ　ＩＣＴ機器の活用</w:t>
      </w:r>
    </w:p>
    <w:p>
      <w:pPr>
        <w:spacing w:after="120"/>
      </w:pPr>
      <w:r>
        <w:rPr>
          <w:rFonts w:ascii="游ゴシック" w:cs="游ゴシック" w:eastAsia="游ゴシック" w:hAnsi="游ゴシック"/>
          <w:b/>
          <w:bCs/>
          <w:sz w:val="24"/>
          <w:szCs w:val="24"/>
        </w:rPr>
        <w:t xml:space="preserve">④　ＰＣ・タブレットなどのＩＣＴ機器で、情報を整理する（図、表、グラフ、思考ツールなど）ことができると思いますか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69.7</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72.4</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61.1</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66.6</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73.8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72.3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66.9</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72.2</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69.3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69.5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63.3</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69.4</w:t>
            </w:r>
          </w:p>
        </w:tc>
      </w:tr>
    </w:tbl>
    <w:p>
      <w:pPr>
        <w:spacing w:after="120"/>
      </w:pPr>
      <w:r>
        <w:rPr>
          <w:rFonts w:ascii="游ゴシック" w:cs="游ゴシック" w:eastAsia="游ゴシック" w:hAnsi="游ゴシック"/>
          <w:i/>
          <w:iCs/>
          <w:color w:val="555555"/>
          <w:sz w:val="18"/>
          <w:szCs w:val="18"/>
        </w:rPr>
        <w:t xml:space="preserve">小学校：練馬区－東京都＝＋0.1ポイント　／　中学校：練馬区－東京都＝-5.6ポイント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・思考ツール（シンキングツール）を活用し、収集した情報を整理・分析して自分の考えを形成する学習活動を、各教科等で計画的に位置付ける</w:t>
      </w:r>
    </w:p>
    <w:p>
      <w:pPr>
        <w:spacing w:after="60"/>
        <w:ind w:left="300" w:hanging="200"/>
      </w:pPr>
      <w:r>
        <w:rPr>
          <w:rFonts w:ascii="游ゴシック" w:cs="游ゴシック" w:eastAsia="游ゴシック" w:hAnsi="游ゴシック"/>
          <w:sz w:val="20"/>
          <w:szCs w:val="20"/>
        </w:rPr>
        <w:t xml:space="preserve">・ＩＣＴ支援員（28人体制）の授業支援を活用し、表計算ソフト・作図機能等による図・表・グラフの作成指導を充実</w:t>
      </w:r>
    </w:p>
    <w:p>
      <w:pPr>
        <w:spacing w:after="60"/>
        <w:ind w:left="300" w:hanging="200"/>
      </w:pPr>
      <w:r>
        <w:rPr>
          <w:rFonts w:ascii="游ゴシック" w:cs="游ゴシック" w:eastAsia="游ゴシック" w:hAnsi="游ゴシック"/>
          <w:sz w:val="20"/>
          <w:szCs w:val="20"/>
        </w:rPr>
        <w:t xml:space="preserve">・校内研究において、情報を整理し表現する指導方法の改善を進め、区内で成果を共有</w:t>
      </w:r>
    </w:p>
    <w:p>
      <w:pPr>
        <w:spacing w:after="60" w:before="60"/>
        <w:ind w:left="200"/>
      </w:pPr>
      <w:r>
        <w:rPr>
          <w:rFonts w:ascii="游ゴシック" w:cs="游ゴシック" w:eastAsia="游ゴシック" w:hAnsi="游ゴシック"/>
          <w:i/>
          <w:iCs/>
          <w:color w:val="666666"/>
          <w:sz w:val="17"/>
          <w:szCs w:val="17"/>
        </w:rPr>
        <w:t xml:space="preserve">補足：★質問調査全項目中、都との差が最大（中▼-5.6）。中学校はR7→R8で+5.5ポイント上昇したが都も+5.3上昇し差は縮まっていない。イ④と同一の資質・能力を指しており、「情報を整理して自分の考えをまとめる力」を授業改善とICT活用を通じた重点課題として位置付けたい。</w:t>
      </w:r>
    </w:p>
    <w:p>
      <w:pPr>
        <w:pBdr>
          <w:bottom w:val="single" w:color="AAAAAA" w:sz="2" w:space="2"/>
        </w:pBdr>
        <w:spacing w:after="40" w:before="320"/>
      </w:pPr>
      <w:r>
        <w:rPr>
          <w:rFonts w:ascii="游ゴシック" w:cs="游ゴシック" w:eastAsia="游ゴシック" w:hAnsi="游ゴシック"/>
          <w:b/>
          <w:bCs/>
          <w:color w:val="444444"/>
          <w:sz w:val="20"/>
          <w:szCs w:val="20"/>
        </w:rPr>
        <w:t xml:space="preserve">エ　ＩＣＴ機器の活用</w:t>
      </w:r>
    </w:p>
    <w:p>
      <w:pPr>
        <w:spacing w:after="120"/>
      </w:pPr>
      <w:r>
        <w:rPr>
          <w:rFonts w:ascii="游ゴシック" w:cs="游ゴシック" w:eastAsia="游ゴシック" w:hAnsi="游ゴシック"/>
          <w:b/>
          <w:bCs/>
          <w:sz w:val="24"/>
          <w:szCs w:val="24"/>
        </w:rPr>
        <w:t xml:space="preserve">⑤　ＰＣ・タブレットなどのＩＣＴ機器で、学校のプレゼンテーション（発表のスライド）を作成することができると思いますか</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gridCol w:w="95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小学校</w:t>
            </w:r>
          </w:p>
        </w:tc>
        <w:tc>
          <w:tcPr>
            <w:gridSpan w:val="3"/>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中学校</w:t>
            </w:r>
          </w:p>
        </w:tc>
      </w:tr>
      <w:tr>
        <w:trPr>
          <w:tblHeader/>
        </w:trPr>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R6</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R7</w:t>
            </w:r>
          </w:p>
        </w:tc>
        <w:tc>
          <w:tcPr>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R8</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練馬区</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82.4</w:t>
            </w:r>
          </w:p>
        </w:tc>
        <w:tc>
          <w:tcPr>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81.8</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81</w:t>
            </w:r>
          </w:p>
        </w:tc>
        <w:tc>
          <w:tcPr>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83.5</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東京都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82.7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78.5</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82.6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84.3</w:t>
            </w:r>
          </w:p>
        </w:tc>
      </w:tr>
      <w:tr>
        <w:tc>
          <w:tcPr>
            <w:tcW w:type="dxa" w:w="1600"/>
            <w:tcBorders>
              <w:top w:val="single" w:color="999999" w:sz="4"/>
              <w:left w:val="single" w:color="999999" w:sz="4"/>
              <w:bottom w:val="single" w:color="999999" w:sz="4"/>
              <w:right w:val="single" w:color="999999" w:sz="4"/>
            </w:tcBorders>
            <w:shd w:fill="EDEDED"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全国</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76.7</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74.6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76.6</w:t>
            </w:r>
          </w:p>
        </w:tc>
        <w:tc>
          <w:tcPr>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8"/>
                <w:szCs w:val="18"/>
              </w:rPr>
              <w:t xml:space="preserve">80</w:t>
            </w:r>
          </w:p>
        </w:tc>
      </w:tr>
    </w:tbl>
    <w:p>
      <w:pPr>
        <w:spacing w:after="120"/>
      </w:pPr>
      <w:r>
        <w:rPr>
          <w:rFonts w:ascii="游ゴシック" w:cs="游ゴシック" w:eastAsia="游ゴシック" w:hAnsi="游ゴシック"/>
          <w:i/>
          <w:iCs/>
          <w:color w:val="555555"/>
          <w:sz w:val="18"/>
          <w:szCs w:val="18"/>
        </w:rPr>
        <w:t xml:space="preserve">小学校：練馬区－東京都＝＋3.3ポイント　／　中学校：練馬区－東京都＝-0.8ポイント</w:t>
      </w:r>
    </w:p>
    <w:p>
      <w:pPr>
        <w:spacing w:after="40" w:before="80"/>
      </w:pPr>
      <w:r>
        <w:rPr>
          <w:rFonts w:ascii="游ゴシック" w:cs="游ゴシック" w:eastAsia="游ゴシック" w:hAnsi="游ゴシック"/>
          <w:b/>
          <w:bCs/>
          <w:color w:val="1F5C99"/>
          <w:sz w:val="19"/>
          <w:szCs w:val="19"/>
        </w:rPr>
        <w:t xml:space="preserve">【区の施策・学校の取組（記載案）】</w:t>
      </w:r>
    </w:p>
    <w:p>
      <w:pPr>
        <w:spacing w:after="60"/>
        <w:ind w:left="300" w:hanging="200"/>
      </w:pPr>
      <w:r>
        <w:rPr>
          <w:rFonts w:ascii="游ゴシック" w:cs="游ゴシック" w:eastAsia="游ゴシック" w:hAnsi="游ゴシック"/>
          <w:sz w:val="20"/>
          <w:szCs w:val="20"/>
        </w:rPr>
        <w:t xml:space="preserve">・Google for Education のプレゼンテーション機能を活用し、調べたことを発表・交流する活動を各教科等で実施</w:t>
      </w:r>
    </w:p>
    <w:p>
      <w:pPr>
        <w:spacing w:after="60"/>
        <w:ind w:left="300" w:hanging="200"/>
      </w:pPr>
      <w:r>
        <w:rPr>
          <w:rFonts w:ascii="游ゴシック" w:cs="游ゴシック" w:eastAsia="游ゴシック" w:hAnsi="游ゴシック"/>
          <w:sz w:val="20"/>
          <w:szCs w:val="20"/>
        </w:rPr>
        <w:t xml:space="preserve">・ＩＣＴ支援員の授業支援により、効果的な資料作成と発表の技能を育成</w:t>
      </w:r>
    </w:p>
    <w:p>
      <w:pPr>
        <w:spacing w:after="60"/>
        <w:ind w:left="300" w:hanging="200"/>
      </w:pPr>
      <w:r>
        <w:rPr>
          <w:rFonts w:ascii="游ゴシック" w:cs="游ゴシック" w:eastAsia="游ゴシック" w:hAnsi="游ゴシック"/>
          <w:sz w:val="20"/>
          <w:szCs w:val="20"/>
        </w:rPr>
        <w:t xml:space="preserve">・総合的な学習の時間における探究の成果発表の場を計画的に設定</w:t>
      </w:r>
    </w:p>
    <w:p>
      <w:pPr>
        <w:spacing w:after="60" w:before="60"/>
        <w:ind w:left="200"/>
      </w:pPr>
      <w:r>
        <w:rPr>
          <w:rFonts w:ascii="游ゴシック" w:cs="游ゴシック" w:eastAsia="游ゴシック" w:hAnsi="游ゴシック"/>
          <w:i/>
          <w:iCs/>
          <w:color w:val="666666"/>
          <w:sz w:val="17"/>
          <w:szCs w:val="17"/>
        </w:rPr>
        <w:t xml:space="preserve">補足：小学校は都・全国をいずれも大きく上回る。中学校はR7→R8で+2.5ポイント上昇し都との差も縮小（-1.6→-0.8）。</w:t>
      </w:r>
    </w:p>
    <w:p>
      <w:pPr>
        <w:pageBreakBefore/>
      </w:pPr>
    </w:p>
    <w:p>
      <w:pPr>
        <w:pStyle w:val="Heading1"/>
        <w:spacing w:after="120" w:before="240"/>
      </w:pPr>
      <w:r>
        <w:rPr>
          <w:rFonts w:ascii="游ゴシック" w:cs="游ゴシック" w:eastAsia="游ゴシック" w:hAnsi="游ゴシック"/>
          <w:b/>
          <w:bCs/>
          <w:sz w:val="30"/>
          <w:szCs w:val="30"/>
        </w:rPr>
        <w:t xml:space="preserve">２　報告書に付す「総括」の記載案</w:t>
      </w:r>
    </w:p>
    <w:p>
      <w:pPr>
        <w:spacing w:after="60"/>
        <w:ind w:left="300" w:hanging="200"/>
      </w:pPr>
      <w:r>
        <w:rPr>
          <w:rFonts w:ascii="游ゴシック" w:cs="游ゴシック" w:eastAsia="游ゴシック" w:hAnsi="游ゴシック"/>
          <w:sz w:val="20"/>
          <w:szCs w:val="20"/>
        </w:rPr>
        <w:t xml:space="preserve">・質問調査全22区分のうち、練馬区が東京都を上回ったのは小学校で17区分中14区分、中学校で22区分中７区分であった。</w:t>
      </w:r>
    </w:p>
    <w:p>
      <w:pPr>
        <w:spacing w:after="60"/>
        <w:ind w:left="300" w:hanging="200"/>
      </w:pPr>
      <w:r>
        <w:rPr>
          <w:rFonts w:ascii="游ゴシック" w:cs="游ゴシック" w:eastAsia="游ゴシック" w:hAnsi="游ゴシック"/>
          <w:sz w:val="20"/>
          <w:szCs w:val="20"/>
        </w:rPr>
        <w:t xml:space="preserve">・教科への興味・関心、理解度（ウ）は小中とも良好で、11区分中10区分で都を上回った。学力向上支援講師を活用した習熟度別授業、国語のモジュール授業、校内研究等の取組が、教科の平均正答率の高さと児童・生徒の「分かる」という実感の双方に結びついている。</w:t>
      </w:r>
    </w:p>
    <w:p>
      <w:pPr>
        <w:spacing w:after="60"/>
        <w:ind w:left="300" w:hanging="200"/>
      </w:pPr>
      <w:r>
        <w:rPr>
          <w:rFonts w:ascii="游ゴシック" w:cs="游ゴシック" w:eastAsia="游ゴシック" w:hAnsi="游ゴシック"/>
          <w:sz w:val="20"/>
          <w:szCs w:val="20"/>
        </w:rPr>
        <w:t xml:space="preserve">・ＩＣＴ機器の活用（エ）は、活用頻度が令和６年度から令和８年度にかけて小+7.5ポイント・中+6.2ポイントと都・全国を上回る伸びを示し、都との差は縮小している。ＩＣＴ支援員の増員（14人→28人）等の支援体制の充実が寄与している。</w:t>
      </w:r>
    </w:p>
    <w:p>
      <w:pPr>
        <w:spacing w:after="60"/>
        <w:ind w:left="300" w:hanging="200"/>
      </w:pPr>
      <w:r>
        <w:rPr>
          <w:rFonts w:ascii="游ゴシック" w:cs="游ゴシック" w:eastAsia="游ゴシック" w:hAnsi="游ゴシック"/>
          <w:sz w:val="20"/>
          <w:szCs w:val="20"/>
        </w:rPr>
        <w:t xml:space="preserve">・一方、中学校では主体的・対話的で深い学び（イ）とＩＣＴ機器の活用（エ）の多くの項目で都を下回っている。特に「学んだことを生かしながら自分の考えをまとめる活動」（▼-4.4）と「ＩＣＴ機器で情報を整理すること」（▼-5.6）は、いずれも情報を整理し、自分の考えを形成・表現する力に関わる項目であり、共通の課題として重点的に取り組む必要がある。</w:t>
      </w:r>
    </w:p>
    <w:p>
      <w:pPr>
        <w:spacing w:after="60"/>
        <w:ind w:left="300" w:hanging="200"/>
      </w:pPr>
      <w:r>
        <w:rPr>
          <w:rFonts w:ascii="游ゴシック" w:cs="游ゴシック" w:eastAsia="游ゴシック" w:hAnsi="游ゴシック"/>
          <w:sz w:val="20"/>
          <w:szCs w:val="20"/>
        </w:rPr>
        <w:t xml:space="preserve">・「困りごとや不安がある時にいつでも相談できる」（小▼-2.3、中▼-4.1）についても引き続き課題である。スクールカウンセラー・心のふれあい相談員・校内別室指導支援員等の相談体制は全校に整備済みであることから、体制の周知と、児童・生徒が相談しやすい関係づくりに重点を置いた取組を進める。</w:t>
      </w:r>
    </w:p>
    <w:p>
      <w:pPr>
        <w:pageBreakBefore/>
      </w:pPr>
    </w:p>
    <w:p>
      <w:pPr>
        <w:pStyle w:val="Heading1"/>
        <w:spacing w:after="120" w:before="240"/>
      </w:pPr>
      <w:r>
        <w:rPr>
          <w:rFonts w:ascii="游ゴシック" w:cs="游ゴシック" w:eastAsia="游ゴシック" w:hAnsi="游ゴシック"/>
          <w:b/>
          <w:bCs/>
          <w:sz w:val="30"/>
          <w:szCs w:val="30"/>
        </w:rPr>
        <w:t xml:space="preserve">３　出典・確認状況</w:t>
      </w:r>
    </w:p>
    <w:p>
      <w:pPr>
        <w:spacing w:after="80" w:before="100"/>
      </w:pPr>
      <w:r>
        <w:rPr>
          <w:rFonts w:ascii="游ゴシック" w:cs="游ゴシック" w:eastAsia="游ゴシック" w:hAnsi="游ゴシック"/>
          <w:b/>
          <w:bCs/>
          <w:sz w:val="20"/>
          <w:szCs w:val="20"/>
        </w:rPr>
        <w:t xml:space="preserve">３-１　報告書本文に既に記載されている取組（典拠：本報告書）</w:t>
      </w: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2400"/>
      </w:tblGrid>
      <w:tr>
        <w:trPr>
          <w:tblHeader/>
        </w:trPr>
        <w:tc>
          <w:tcPr>
            <w:tcW w:type="dxa" w:w="60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8"/>
                <w:szCs w:val="18"/>
              </w:rPr>
              <w:t xml:space="preserve">取組</w:t>
            </w:r>
          </w:p>
        </w:tc>
        <w:tc>
          <w:tcPr>
            <w:tcW w:type="dxa" w:w="24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8"/>
                <w:szCs w:val="18"/>
              </w:rPr>
              <w:t xml:space="preserve">記載箇所</w:t>
            </w:r>
          </w:p>
        </w:tc>
      </w:tr>
      <w:tr>
        <w:tc>
          <w:tcPr>
            <w:tcW w:type="dxa" w:w="6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7"/>
                <w:szCs w:val="17"/>
              </w:rPr>
              <w:t xml:space="preserve">国語：多くの学校でモジュール授業の実施</w:t>
            </w:r>
          </w:p>
        </w:tc>
        <w:tc>
          <w:tcPr>
            <w:tcW w:type="dxa" w:w="24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7"/>
                <w:szCs w:val="17"/>
              </w:rPr>
              <w:t xml:space="preserve">６⑴ア　小学校</w:t>
            </w:r>
          </w:p>
        </w:tc>
      </w:tr>
      <w:tr>
        <w:tc>
          <w:tcPr>
            <w:tcW w:type="dxa" w:w="6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7"/>
                <w:szCs w:val="17"/>
              </w:rPr>
              <w:t xml:space="preserve">校内研究のテーマを「国語」とした学校　〇校</w:t>
            </w:r>
          </w:p>
        </w:tc>
        <w:tc>
          <w:tcPr>
            <w:tcW w:type="dxa" w:w="24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7"/>
                <w:szCs w:val="17"/>
              </w:rPr>
              <w:t xml:space="preserve">６⑴ア　小学校</w:t>
            </w:r>
          </w:p>
        </w:tc>
      </w:tr>
      <w:tr>
        <w:tc>
          <w:tcPr>
            <w:tcW w:type="dxa" w:w="6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7"/>
                <w:szCs w:val="17"/>
              </w:rPr>
              <w:t xml:space="preserve">算数：学力向上支援講師を活用した習熟度別授業の実施</w:t>
            </w:r>
          </w:p>
        </w:tc>
        <w:tc>
          <w:tcPr>
            <w:tcW w:type="dxa" w:w="24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7"/>
                <w:szCs w:val="17"/>
              </w:rPr>
              <w:t xml:space="preserve">６⑴ア　小学校</w:t>
            </w:r>
          </w:p>
        </w:tc>
      </w:tr>
      <w:tr>
        <w:tc>
          <w:tcPr>
            <w:tcW w:type="dxa" w:w="6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7"/>
                <w:szCs w:val="17"/>
              </w:rPr>
              <w:t xml:space="preserve">校内研究のテーマを「算数」とした学校　〇校</w:t>
            </w:r>
          </w:p>
        </w:tc>
        <w:tc>
          <w:tcPr>
            <w:tcW w:type="dxa" w:w="24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7"/>
                <w:szCs w:val="17"/>
              </w:rPr>
              <w:t xml:space="preserve">６⑴ア　小学校</w:t>
            </w:r>
          </w:p>
        </w:tc>
      </w:tr>
      <w:tr>
        <w:tc>
          <w:tcPr>
            <w:tcW w:type="dxa" w:w="6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7"/>
                <w:szCs w:val="17"/>
              </w:rPr>
              <w:t xml:space="preserve">数学：学力向上支援講師を活用した習熟度別授業の実施</w:t>
            </w:r>
          </w:p>
        </w:tc>
        <w:tc>
          <w:tcPr>
            <w:tcW w:type="dxa" w:w="24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7"/>
                <w:szCs w:val="17"/>
              </w:rPr>
              <w:t xml:space="preserve">６⑴イ　中学校</w:t>
            </w:r>
          </w:p>
        </w:tc>
      </w:tr>
      <w:tr>
        <w:tc>
          <w:tcPr>
            <w:tcW w:type="dxa" w:w="6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7"/>
                <w:szCs w:val="17"/>
              </w:rPr>
              <w:t xml:space="preserve">英語：学力向上支援講師を活用した習熟度別授業の実施</w:t>
            </w:r>
          </w:p>
        </w:tc>
        <w:tc>
          <w:tcPr>
            <w:tcW w:type="dxa" w:w="24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7"/>
                <w:szCs w:val="17"/>
              </w:rPr>
              <w:t xml:space="preserve">６⑴イ　中学校</w:t>
            </w:r>
          </w:p>
        </w:tc>
      </w:tr>
    </w:tbl>
    <w:p>
      <w:pPr>
        <w:spacing w:after="80" w:before="240"/>
      </w:pPr>
      <w:r>
        <w:rPr>
          <w:rFonts w:ascii="游ゴシック" w:cs="游ゴシック" w:eastAsia="游ゴシック" w:hAnsi="游ゴシック"/>
          <w:b/>
          <w:bCs/>
          <w:sz w:val="20"/>
          <w:szCs w:val="20"/>
        </w:rPr>
        <w:t xml:space="preserve">３-２　公開情報で確認済みの区の施策</w:t>
      </w: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1600"/>
      </w:tblGrid>
      <w:tr>
        <w:trPr>
          <w:tblHeader/>
        </w:trPr>
        <w:tc>
          <w:tcPr>
            <w:tcW w:type="dxa" w:w="2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6"/>
                <w:szCs w:val="16"/>
              </w:rPr>
              <w:t xml:space="preserve">施策・事業名</w:t>
            </w:r>
          </w:p>
        </w:tc>
        <w:tc>
          <w:tcPr>
            <w:tcW w:type="dxa" w:w="42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6"/>
                <w:szCs w:val="16"/>
              </w:rPr>
              <w:t xml:space="preserve">内容</w:t>
            </w:r>
          </w:p>
        </w:tc>
        <w:tc>
          <w:tcPr>
            <w:tcW w:type="dxa" w:w="16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6"/>
                <w:szCs w:val="16"/>
              </w:rPr>
              <w:t xml:space="preserve">典拠</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練馬区教育振興基本計画（令和４〜８年度）</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令和６年３月に中間見直し。「教育の質の向上」を重視</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練馬区学校ICT環境整備計画</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令和２年度に前倒しし大型提示装置等を配備。R3.2よりタブレット利用開始</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一人一台端末</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全児童・生徒約４万７千人にChromebookを配備、Google for Educationを導入</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東洋経済／教育新聞</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ＩＣＴ支援員</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14人→28人に倍増。区立小中97校に週約２回訪問</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東洋経済education×ICT</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練馬区教育ICT利活用等推進委員会</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設置要綱あり</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練馬区例規集</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タブレット利用ガイドライン</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児童生徒用タブレットの利用指針</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区立学校サイト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情報モラル教育事業</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区立学校等で講師派遣等を実施（事業者委託）</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スクールカウンセラー・心のふれあい相談員配置事業</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臨床心理士等（週１日程度）と相談員（週２〜３日程度）を全校配置</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スクールソーシャルワーク事業</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学校支援事業の一つ</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教育相談室</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光が丘・練馬・関・大泉の４か所。無料、月〜土曜</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いじめ問題対策方針</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いじめ問題への組織的対応方針</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不登校対策方針</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平成31年４月策定</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校内別室指導支援員</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令和７年度から全区立小中学校に配置</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適応指導教室（フリーマインド／トライ）</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光が丘・石神井台。学習支援・相談支援を実施</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学校教育支援センター</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教育研究・研修、教育相談、教育情報発信の拠点</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区立中学校ＡＬＴ派遣委託</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令和７年度受託事業者決定</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イングリッシュキャンプ</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運営事業者を委託</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学校図書館開放</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小学校41校で実施。指導員が読書指導、うち６校に学習席</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ねりっこクラブ</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学校施設を活用した放課後の居場所</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r>
        <w:tc>
          <w:tcPr>
            <w:tcW w:type="dxa" w:w="2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教職員の業務負担軽減</w:t>
            </w:r>
          </w:p>
        </w:tc>
        <w:tc>
          <w:tcPr>
            <w:tcW w:type="dxa" w:w="4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始業式・入学式の日程変更</w:t>
            </w:r>
          </w:p>
        </w:tc>
        <w:tc>
          <w:tcPr>
            <w:tcW w:type="dxa" w:w="16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練馬区公式サイト</w:t>
            </w:r>
          </w:p>
        </w:tc>
      </w:tr>
    </w:tbl>
    <w:p>
      <w:pPr>
        <w:spacing w:after="80" w:before="240"/>
      </w:pPr>
      <w:r>
        <w:rPr>
          <w:rFonts w:ascii="游ゴシック" w:cs="游ゴシック" w:eastAsia="游ゴシック" w:hAnsi="游ゴシック"/>
          <w:b/>
          <w:bCs/>
          <w:color w:val="B23A00"/>
          <w:sz w:val="20"/>
          <w:szCs w:val="20"/>
        </w:rPr>
        <w:t xml:space="preserve">３-３　【要確認】記載前に所管課への確認が必要な事項</w:t>
      </w: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6100"/>
        <w:gridCol w:w="1800"/>
      </w:tblGrid>
      <w:tr>
        <w:trPr>
          <w:tblHeader/>
        </w:trPr>
        <w:tc>
          <w:tcPr>
            <w:tcW w:type="dxa" w:w="5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6"/>
                <w:szCs w:val="16"/>
              </w:rPr>
              <w:t xml:space="preserve">#</w:t>
            </w:r>
          </w:p>
        </w:tc>
        <w:tc>
          <w:tcPr>
            <w:tcW w:type="dxa" w:w="61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6"/>
                <w:szCs w:val="16"/>
              </w:rPr>
              <w:t xml:space="preserve">確認事項</w:t>
            </w:r>
          </w:p>
        </w:tc>
        <w:tc>
          <w:tcPr>
            <w:tcW w:type="dxa" w:w="18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6"/>
                <w:szCs w:val="16"/>
              </w:rPr>
              <w:t xml:space="preserve">関係項目</w:t>
            </w:r>
          </w:p>
        </w:tc>
      </w:tr>
      <w:tr>
        <w:tc>
          <w:tcPr>
            <w:tcW w:type="dxa" w:w="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1</w:t>
            </w:r>
          </w:p>
        </w:tc>
        <w:tc>
          <w:tcPr>
            <w:tcW w:type="dxa" w:w="61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校内研究のテーマを「国語」「算数」とした学校数（報告書本文の「〇校」）</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ウ①〜④</w:t>
            </w:r>
          </w:p>
        </w:tc>
      </w:tr>
      <w:tr>
        <w:tc>
          <w:tcPr>
            <w:tcW w:type="dxa" w:w="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2</w:t>
            </w:r>
          </w:p>
        </w:tc>
        <w:tc>
          <w:tcPr>
            <w:tcW w:type="dxa" w:w="61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令和８年度の学力向上支援講師の配置校数・配置時数</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ウ全般、イ③⑤</w:t>
            </w:r>
          </w:p>
        </w:tc>
      </w:tr>
      <w:tr>
        <w:tc>
          <w:tcPr>
            <w:tcW w:type="dxa" w:w="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3</w:t>
            </w:r>
          </w:p>
        </w:tc>
        <w:tc>
          <w:tcPr>
            <w:tcW w:type="dxa" w:w="61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中学校の職場体験活動の実施日数・実施状況、区独自のキャリア教育事業の名称</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ア④</w:t>
            </w:r>
          </w:p>
        </w:tc>
      </w:tr>
      <w:tr>
        <w:tc>
          <w:tcPr>
            <w:tcW w:type="dxa" w:w="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4</w:t>
            </w:r>
          </w:p>
        </w:tc>
        <w:tc>
          <w:tcPr>
            <w:tcW w:type="dxa" w:w="61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区として導入している学習支援ソフト・ＡＩドリル等の名称と活用状況</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イ②、エ全般</w:t>
            </w:r>
          </w:p>
        </w:tc>
      </w:tr>
      <w:tr>
        <w:tc>
          <w:tcPr>
            <w:tcW w:type="dxa" w:w="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5</w:t>
            </w:r>
          </w:p>
        </w:tc>
        <w:tc>
          <w:tcPr>
            <w:tcW w:type="dxa" w:w="61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相談窓口の周知方法、「ＳＯＳの出し方に関する教育」の実施状況</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ア⑤</w:t>
            </w:r>
          </w:p>
        </w:tc>
      </w:tr>
      <w:tr>
        <w:tc>
          <w:tcPr>
            <w:tcW w:type="dxa" w:w="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6</w:t>
            </w:r>
          </w:p>
        </w:tc>
        <w:tc>
          <w:tcPr>
            <w:tcW w:type="dxa" w:w="61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令和８年度予算で新規・拡充した教育関係事業（本資料は公開済み情報のみで作成）</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全般</w:t>
            </w:r>
          </w:p>
        </w:tc>
      </w:tr>
      <w:tr>
        <w:tc>
          <w:tcPr>
            <w:tcW w:type="dxa" w:w="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7</w:t>
            </w:r>
          </w:p>
        </w:tc>
        <w:tc>
          <w:tcPr>
            <w:tcW w:type="dxa" w:w="61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学校図書館への学校司書・図書館指導員の配置状況（中学校を含むか）</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ウ①②</w:t>
            </w:r>
          </w:p>
        </w:tc>
      </w:tr>
      <w:tr>
        <w:tc>
          <w:tcPr>
            <w:tcW w:type="dxa" w:w="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8</w:t>
            </w:r>
          </w:p>
        </w:tc>
        <w:tc>
          <w:tcPr>
            <w:tcW w:type="dxa" w:w="61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令和８年度の教員研修のうち、ＩＣＴ活用・情報活用能力に関する研修の実施状況</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エ全般</w:t>
            </w:r>
          </w:p>
        </w:tc>
      </w:tr>
      <w:tr>
        <w:tc>
          <w:tcPr>
            <w:tcW w:type="dxa" w:w="5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9</w:t>
            </w:r>
          </w:p>
        </w:tc>
        <w:tc>
          <w:tcPr>
            <w:tcW w:type="dxa" w:w="61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5"/>
                <w:szCs w:val="15"/>
              </w:rPr>
              <w:t xml:space="preserve">エの質問項目が①〜⑤である点（依頼文の「①から⑥」との相違）の確認</w:t>
            </w:r>
          </w:p>
        </w:tc>
        <w:tc>
          <w:tcPr>
            <w:tcW w:type="dxa" w:w="18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5"/>
                <w:szCs w:val="15"/>
              </w:rPr>
              <w:t xml:space="preserve">エ</w:t>
            </w:r>
          </w:p>
        </w:tc>
      </w:tr>
    </w:tbl>
    <w:p>
      <w:pPr>
        <w:pageBreakBefore/>
      </w:pPr>
    </w:p>
    <w:p>
      <w:pPr>
        <w:pStyle w:val="Heading1"/>
        <w:spacing w:after="120" w:before="240"/>
      </w:pPr>
      <w:r>
        <w:rPr>
          <w:rFonts w:ascii="游ゴシック" w:cs="游ゴシック" w:eastAsia="游ゴシック" w:hAnsi="游ゴシック"/>
          <w:b/>
          <w:bCs/>
          <w:sz w:val="30"/>
          <w:szCs w:val="30"/>
        </w:rPr>
        <w:t xml:space="preserve">４　参考：練馬区と東京都の比較一覧（令和８年度）</w:t>
      </w:r>
    </w:p>
    <w:p>
      <w:pPr>
        <w:spacing w:after="200"/>
      </w:pPr>
      <w:r>
        <w:rPr>
          <w:rFonts w:ascii="游ゴシック" w:cs="游ゴシック" w:eastAsia="游ゴシック" w:hAnsi="游ゴシック"/>
          <w:sz w:val="18"/>
          <w:szCs w:val="18"/>
        </w:rPr>
        <w:t xml:space="preserve">　凡例：</w:t>
      </w:r>
      <w:r>
        <w:rPr>
          <w:rFonts w:ascii="游ゴシック" w:cs="游ゴシック" w:eastAsia="游ゴシック" w:hAnsi="游ゴシック"/>
          <w:sz w:val="18"/>
          <w:szCs w:val="18"/>
          <w:shd w:fill="FFF2AE" w:color="auto" w:val="clear"/>
        </w:rPr>
        <w:t xml:space="preserve">　黄色＝東京都を上回る　</w:t>
      </w:r>
      <w:r>
        <w:rPr>
          <w:rFonts w:ascii="游ゴシック" w:cs="游ゴシック" w:eastAsia="游ゴシック" w:hAnsi="游ゴシック"/>
          <w:sz w:val="18"/>
          <w:szCs w:val="18"/>
          <w:shd w:fill="C9E7F2" w:color="auto" w:val="clear"/>
        </w:rPr>
        <w:t xml:space="preserve">　水色＝東京都を下回る　</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900"/>
        <w:gridCol w:w="900"/>
        <w:gridCol w:w="1000"/>
        <w:gridCol w:w="900"/>
        <w:gridCol w:w="900"/>
        <w:gridCol w:w="1000"/>
      </w:tblGrid>
      <w:tr>
        <w:trPr>
          <w:tblHeader/>
        </w:trPr>
        <w:tc>
          <w:tcPr>
            <w:tcW w:type="dxa" w:w="32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left"/>
            </w:pPr>
            <w:r>
              <w:rPr>
                <w:rFonts w:ascii="游ゴシック" w:cs="游ゴシック" w:eastAsia="游ゴシック" w:hAnsi="游ゴシック"/>
                <w:b/>
                <w:bCs/>
                <w:sz w:val="16"/>
                <w:szCs w:val="16"/>
              </w:rPr>
              <w:t xml:space="preserve">項目</w:t>
            </w:r>
          </w:p>
        </w:tc>
        <w:tc>
          <w:tcPr>
            <w:tcW w:type="dxa" w:w="9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6"/>
                <w:szCs w:val="16"/>
              </w:rPr>
              <w:t xml:space="preserve">小(練馬)</w:t>
            </w:r>
          </w:p>
        </w:tc>
        <w:tc>
          <w:tcPr>
            <w:tcW w:type="dxa" w:w="9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6"/>
                <w:szCs w:val="16"/>
              </w:rPr>
              <w:t xml:space="preserve">小(都)</w:t>
            </w:r>
          </w:p>
        </w:tc>
        <w:tc>
          <w:tcPr>
            <w:tcW w:type="dxa" w:w="10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6"/>
                <w:szCs w:val="16"/>
              </w:rPr>
              <w:t xml:space="preserve">差</w:t>
            </w:r>
          </w:p>
        </w:tc>
        <w:tc>
          <w:tcPr>
            <w:tcW w:type="dxa" w:w="9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6"/>
                <w:szCs w:val="16"/>
              </w:rPr>
              <w:t xml:space="preserve">中(練馬)</w:t>
            </w:r>
          </w:p>
        </w:tc>
        <w:tc>
          <w:tcPr>
            <w:tcW w:type="dxa" w:w="9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6"/>
                <w:szCs w:val="16"/>
              </w:rPr>
              <w:t xml:space="preserve">中(都)</w:t>
            </w:r>
          </w:p>
        </w:tc>
        <w:tc>
          <w:tcPr>
            <w:tcW w:type="dxa" w:w="1000"/>
            <w:tcBorders>
              <w:top w:val="single" w:color="999999" w:sz="4"/>
              <w:left w:val="single" w:color="999999" w:sz="4"/>
              <w:bottom w:val="single" w:color="999999" w:sz="4"/>
              <w:right w:val="single" w:color="999999" w:sz="4"/>
            </w:tcBorders>
            <w:shd w:fill="D9D9D9" w:color="auto" w:val="clear"/>
            <w:tcMar>
              <w:top w:type="dxa" w:w="40"/>
              <w:left w:type="dxa" w:w="60"/>
              <w:bottom w:type="dxa" w:w="40"/>
              <w:right w:type="dxa" w:w="60"/>
            </w:tcMar>
            <w:vAlign w:val="center"/>
          </w:tcPr>
          <w:p>
            <w:pPr>
              <w:jc w:val="center"/>
            </w:pPr>
            <w:r>
              <w:rPr>
                <w:rFonts w:ascii="游ゴシック" w:cs="游ゴシック" w:eastAsia="游ゴシック" w:hAnsi="游ゴシック"/>
                <w:b/>
                <w:bCs/>
                <w:sz w:val="16"/>
                <w:szCs w:val="16"/>
              </w:rPr>
              <w:t xml:space="preserve">差</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ア① 自分には、よいところがある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86.4</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86.0</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▲+0.4</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83.3</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84.7</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▼-1.4</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ア② 学校に行くのは楽しい</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88.9</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85.5</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▲+3.4</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87.2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85.7</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▲+1.5</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ア③ 先生はよいところを認めてくれる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90.8</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90.6</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89.1</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89.6</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▼-0.5</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ア④ 将来の夢や目標を持っている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80.3</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80.5</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65.5</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66.7</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▼-1.2</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ア⑤ 困りごと・不安をいつでも相談できる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69.0</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71.3</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▼-2.3</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68.1</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72.2</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▼-4.1</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イ① 自分と違う意見を考えるのは楽しい</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80.6</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77.4</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▲+3.2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79.8</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79.4</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▲+0.4</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イ② 自分で学び方を考え工夫できる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81.5</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80.7</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▲+0.8</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78.2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79.2</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▼-1.0</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イ③ 課題解決に向け自分から取り組んだ</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79.8</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78.6</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78.2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80.0</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▼-1.8</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イ④ 学んだことを生かし考えをまとめる活動</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75.4</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75.4</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＝0.0</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69.2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73.6</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▼-4.4</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イ⑤ 学習を見直し次につなげられる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79.0</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78.0</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▲+1.0</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79.0</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80.3</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▼-1.3</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イ⑥ 話合いで考えを深め新たな気付き</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87.0</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85.3</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▲+1.7</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86.6</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87.4</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▼-0.8</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ウ① 国語の勉強は好き</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59.9</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57.9</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▲+2.0</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60.8</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58.1</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▲+2.7</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ウ② 国語の授業はよく分かる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85.8</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81.8</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▲+4.0</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80.6</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78.2</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▲+2.4</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ウ③ 算数(数学)の勉強は好き</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62.2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61.7</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▲+0.5</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58.6</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58.9</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▼-0.3</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ウ④ 算数(数学)の授業はよく分かる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84.2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81.7</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▲+2.5</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79.1</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77.4</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▲+1.7</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ウ⑤ 英語の勉強は好き</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68.2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65.1</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▲+3.1</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54.7</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52.8</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▲+1.9</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ウ⑥ 英語の授業はよく分かる（中のみ）</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w:t>
            </w:r>
          </w:p>
        </w:tc>
        <w:tc>
          <w:tcPr>
            <w:tcW w:type="dxa" w:w="10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67.8</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66.5</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▲+1.3</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エ① ICT機器を週１回以上使用</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87.7</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91.3</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▼-3.6</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92.4</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95.3</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▼-2.9</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エ② ICTで文章を作成できる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83.2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81.0</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▲+2.2</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85.5</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86.9</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▼-1.4</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エ③ ICTで情報を収集できる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87.0</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85.3</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▲+1.7</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90.8</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91.2</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▼-0.4</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エ④ ICTで情報を整理できる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72.4</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72.3</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▲+0.1</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66.6</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72.2</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▼-5.6</w:t>
            </w:r>
          </w:p>
        </w:tc>
      </w:tr>
      <w:tr>
        <w:tc>
          <w:tcPr>
            <w:tcW w:type="dxa" w:w="32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left"/>
            </w:pPr>
            <w:r>
              <w:rPr>
                <w:rFonts w:ascii="游ゴシック" w:cs="游ゴシック" w:eastAsia="游ゴシック" w:hAnsi="游ゴシック"/>
                <w:b w:val="false"/>
                <w:bCs w:val="false"/>
                <w:sz w:val="16"/>
                <w:szCs w:val="16"/>
              </w:rPr>
              <w:t xml:space="preserve">エ⑤ ICTでプレゼンを作成できる</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81.8</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78.5</w:t>
            </w:r>
          </w:p>
        </w:tc>
        <w:tc>
          <w:tcPr>
            <w:tcW w:type="dxa" w:w="1000"/>
            <w:tcBorders>
              <w:top w:val="single" w:color="999999" w:sz="4"/>
              <w:left w:val="single" w:color="999999" w:sz="4"/>
              <w:bottom w:val="single" w:color="999999" w:sz="4"/>
              <w:right w:val="single" w:color="999999" w:sz="4"/>
            </w:tcBorders>
            <w:shd w:fill="FFF2AE"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▲+3.3</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83.5</w:t>
            </w:r>
          </w:p>
        </w:tc>
        <w:tc>
          <w:tcPr>
            <w:tcW w:type="dxa" w:w="900"/>
            <w:tcBorders>
              <w:top w:val="single" w:color="999999" w:sz="4"/>
              <w:left w:val="single" w:color="999999" w:sz="4"/>
              <w:bottom w:val="single" w:color="999999" w:sz="4"/>
              <w:right w:val="single" w:color="999999" w:sz="4"/>
            </w:tcBorders>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84.3</w:t>
            </w:r>
          </w:p>
        </w:tc>
        <w:tc>
          <w:tcPr>
            <w:tcW w:type="dxa" w:w="1000"/>
            <w:tcBorders>
              <w:top w:val="single" w:color="999999" w:sz="4"/>
              <w:left w:val="single" w:color="999999" w:sz="4"/>
              <w:bottom w:val="single" w:color="999999" w:sz="4"/>
              <w:right w:val="single" w:color="999999" w:sz="4"/>
            </w:tcBorders>
            <w:shd w:fill="C9E7F2" w:color="auto" w:val="clear"/>
            <w:tcMar>
              <w:top w:type="dxa" w:w="40"/>
              <w:left w:type="dxa" w:w="60"/>
              <w:bottom w:type="dxa" w:w="40"/>
              <w:right w:type="dxa" w:w="60"/>
            </w:tcMar>
            <w:vAlign w:val="center"/>
          </w:tcPr>
          <w:p>
            <w:pPr>
              <w:jc w:val="center"/>
            </w:pPr>
            <w:r>
              <w:rPr>
                <w:rFonts w:ascii="游ゴシック" w:cs="游ゴシック" w:eastAsia="游ゴシック" w:hAnsi="游ゴシック"/>
                <w:b w:val="false"/>
                <w:bCs w:val="false"/>
                <w:sz w:val="16"/>
                <w:szCs w:val="16"/>
              </w:rPr>
              <w:t xml:space="preserve">▼-0.8</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16"/>
        <w:szCs w:val="16"/>
      </w:rPr>
      <w:t xml:space="preserve"/>
    </w:r>
    <w:r>
      <w:rPr>
        <w:rFonts w:ascii="游ゴシック" w:cs="游ゴシック" w:eastAsia="游ゴシック" w:hAnsi="游ゴシック"/>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888888"/>
        <w:sz w:val="14"/>
        <w:szCs w:val="14"/>
      </w:rPr>
      <w:t xml:space="preserve">令和８年度全国学力・学習状況調査　質問調査　区施策・取組（記載案）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2026-08-19T03:36:46.738Z</dcterms:created>
  <dcterms:modified xsi:type="dcterms:W3CDTF">2026-08-19T03:36:46.738Z</dcterms:modified>
</cp:coreProperties>
</file>

<file path=docProps/custom.xml><?xml version="1.0" encoding="utf-8"?>
<Properties xmlns="http://schemas.openxmlformats.org/officeDocument/2006/custom-properties" xmlns:vt="http://schemas.openxmlformats.org/officeDocument/2006/docPropsVTypes"/>
</file>