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81" w:rsidRDefault="000B6B7F">
      <w:pPr>
        <w:pStyle w:val="Title"/>
      </w:pPr>
      <w:r>
        <w:t>A Systematic Map of Methods for Assessing Societal Benefits of Earth Science Information</w:t>
      </w:r>
    </w:p>
    <w:p w:rsidR="00777981" w:rsidRDefault="000B6B7F">
      <w:r>
        <w:t>Casey C. O’Hara</w:t>
      </w:r>
      <w:r>
        <w:rPr>
          <w:vertAlign w:val="superscript"/>
        </w:rPr>
        <w:t>1*</w:t>
      </w:r>
      <w:r>
        <w:t>, Mabel Baez-Schon</w:t>
      </w:r>
      <w:r>
        <w:rPr>
          <w:vertAlign w:val="superscript"/>
        </w:rPr>
        <w:t>2</w:t>
      </w:r>
      <w:r>
        <w:t>, Rebecca Chaplin-Kramer</w:t>
      </w:r>
      <w:r>
        <w:rPr>
          <w:vertAlign w:val="superscript"/>
        </w:rPr>
        <w:t>2</w:t>
      </w:r>
      <w:r>
        <w:t>, Samantha Cheng</w:t>
      </w:r>
      <w:r>
        <w:rPr>
          <w:vertAlign w:val="superscript"/>
        </w:rPr>
        <w:t>2</w:t>
      </w:r>
      <w:r>
        <w:t>, Alejandra Echeverri</w:t>
      </w:r>
      <w:r>
        <w:rPr>
          <w:vertAlign w:val="superscript"/>
        </w:rPr>
        <w:t>3</w:t>
      </w:r>
      <w:r>
        <w:t>, Gillian L. Galford</w:t>
      </w:r>
      <w:r>
        <w:rPr>
          <w:vertAlign w:val="superscript"/>
        </w:rPr>
        <w:t>4,5</w:t>
      </w:r>
      <w:r>
        <w:t>, Rachelle K. Gould</w:t>
      </w:r>
      <w:r>
        <w:rPr>
          <w:vertAlign w:val="superscript"/>
        </w:rPr>
        <w:t>4,5</w:t>
      </w:r>
      <w:r>
        <w:t>, Cristina L. Mancilla</w:t>
      </w:r>
      <w:r>
        <w:rPr>
          <w:vertAlign w:val="superscript"/>
        </w:rPr>
        <w:t>2</w:t>
      </w:r>
      <w:r>
        <w:t>, Maura C. Muldoon</w:t>
      </w:r>
      <w:r>
        <w:rPr>
          <w:vertAlign w:val="superscript"/>
        </w:rPr>
        <w:t>4,5</w:t>
      </w:r>
      <w:r>
        <w:t>, Gerald Singh</w:t>
      </w:r>
      <w:r>
        <w:rPr>
          <w:vertAlign w:val="superscript"/>
        </w:rPr>
        <w:t>6</w:t>
      </w:r>
      <w:r>
        <w:t>, Priscilla Baltezar</w:t>
      </w:r>
      <w:r>
        <w:rPr>
          <w:vertAlign w:val="superscript"/>
        </w:rPr>
        <w:t>7</w:t>
      </w:r>
      <w:r>
        <w:t>, Yusuke Kuwayama</w:t>
      </w:r>
      <w:r>
        <w:rPr>
          <w:vertAlign w:val="superscript"/>
        </w:rPr>
        <w:t>8</w:t>
      </w:r>
      <w:r>
        <w:t>, Stephen Polasky</w:t>
      </w:r>
      <w:r>
        <w:rPr>
          <w:vertAlign w:val="superscript"/>
        </w:rPr>
        <w:t>9</w:t>
      </w:r>
      <w:r>
        <w:t>, Amanda D. Rodewald</w:t>
      </w:r>
      <w:r>
        <w:rPr>
          <w:vertAlign w:val="superscript"/>
        </w:rPr>
        <w:t>10</w:t>
      </w:r>
      <w:r>
        <w:t>, Richard P. Sharp</w:t>
      </w:r>
      <w:r>
        <w:rPr>
          <w:vertAlign w:val="superscript"/>
        </w:rPr>
        <w:t>2</w:t>
      </w:r>
      <w:r>
        <w:t>, Elizabeth Tennant</w:t>
      </w:r>
      <w:r>
        <w:rPr>
          <w:vertAlign w:val="superscript"/>
        </w:rPr>
        <w:t>11</w:t>
      </w:r>
      <w:r>
        <w:t>, Jiaying Zhao</w:t>
      </w:r>
      <w:r>
        <w:rPr>
          <w:vertAlign w:val="superscript"/>
        </w:rPr>
        <w:t>12</w:t>
      </w:r>
      <w:r>
        <w:t>, Benjamin S. Halpern</w:t>
      </w:r>
      <w:r>
        <w:rPr>
          <w:vertAlign w:val="superscript"/>
        </w:rPr>
        <w:t>1,13</w:t>
      </w:r>
    </w:p>
    <w:p w:rsidR="00777981" w:rsidRDefault="000B6B7F">
      <w:r>
        <w:rPr>
          <w:b/>
          <w:bCs/>
        </w:rPr>
        <w:t>Short Title:</w:t>
      </w:r>
      <w:r>
        <w:t xml:space="preserve"> Assessing Societal Benefits of Earth Science Information</w:t>
      </w:r>
    </w:p>
    <w:p w:rsidR="00777981" w:rsidRDefault="000B6B7F" w:rsidP="00C74E4B">
      <w:pPr>
        <w:pStyle w:val="Heading3"/>
      </w:pPr>
      <w:bookmarkStart w:id="0" w:name="affiliations"/>
      <w:r>
        <w:t>Affiliations</w:t>
      </w:r>
    </w:p>
    <w:p w:rsidR="00777981" w:rsidRDefault="000B6B7F" w:rsidP="00816ECB">
      <w:pPr>
        <w:numPr>
          <w:ilvl w:val="0"/>
          <w:numId w:val="4"/>
        </w:numPr>
        <w:spacing w:after="0"/>
      </w:pPr>
      <w:r>
        <w:t>National Center for Ecological Analysis and Synthesis, Santa Barbara CA 93101, USA</w:t>
      </w:r>
    </w:p>
    <w:p w:rsidR="00777981" w:rsidRDefault="000B6B7F" w:rsidP="00816ECB">
      <w:pPr>
        <w:numPr>
          <w:ilvl w:val="0"/>
          <w:numId w:val="4"/>
        </w:numPr>
        <w:spacing w:after="0"/>
      </w:pPr>
      <w:r>
        <w:t>Global Science, World Wildlife Fund, Washington, DC, 10024, USA</w:t>
      </w:r>
    </w:p>
    <w:p w:rsidR="00777981" w:rsidRDefault="000B6B7F" w:rsidP="00816ECB">
      <w:pPr>
        <w:numPr>
          <w:ilvl w:val="0"/>
          <w:numId w:val="4"/>
        </w:numPr>
        <w:spacing w:after="0"/>
      </w:pPr>
      <w:r>
        <w:t>Department of Environmental Science, Policy and Management. University of California, Berkeley, Berkeley CA, 94709</w:t>
      </w:r>
    </w:p>
    <w:p w:rsidR="00777981" w:rsidRDefault="000B6B7F" w:rsidP="00816ECB">
      <w:pPr>
        <w:numPr>
          <w:ilvl w:val="0"/>
          <w:numId w:val="4"/>
        </w:numPr>
        <w:spacing w:after="0"/>
      </w:pPr>
      <w:r>
        <w:t>Rubenstein School of Environment and Natural Resources, University of Vermont, Burlington VT 05401, USA</w:t>
      </w:r>
    </w:p>
    <w:p w:rsidR="00777981" w:rsidRDefault="000B6B7F" w:rsidP="00816ECB">
      <w:pPr>
        <w:numPr>
          <w:ilvl w:val="0"/>
          <w:numId w:val="4"/>
        </w:numPr>
        <w:spacing w:after="0"/>
      </w:pPr>
      <w:r>
        <w:t>Gund Institute for Environment, University of Vermont, Burlington VT 05401, USA</w:t>
      </w:r>
    </w:p>
    <w:p w:rsidR="00777981" w:rsidRDefault="000B6B7F" w:rsidP="00816ECB">
      <w:pPr>
        <w:numPr>
          <w:ilvl w:val="0"/>
          <w:numId w:val="4"/>
        </w:numPr>
        <w:spacing w:after="0"/>
      </w:pPr>
      <w:r>
        <w:t>School of Environmental Studies, University of Victoria, Victoria BC V8P 5C2, Canada</w:t>
      </w:r>
    </w:p>
    <w:p w:rsidR="00777981" w:rsidRDefault="000B6B7F" w:rsidP="00816ECB">
      <w:pPr>
        <w:numPr>
          <w:ilvl w:val="0"/>
          <w:numId w:val="4"/>
        </w:numPr>
        <w:spacing w:after="0"/>
      </w:pPr>
      <w:r>
        <w:t>Massachusetts Institute of Technology Space Enabled Research Group, Cambridge MA 02139, USA</w:t>
      </w:r>
    </w:p>
    <w:p w:rsidR="00777981" w:rsidRDefault="000B6B7F" w:rsidP="00816ECB">
      <w:pPr>
        <w:numPr>
          <w:ilvl w:val="0"/>
          <w:numId w:val="4"/>
        </w:numPr>
        <w:spacing w:after="0"/>
      </w:pPr>
      <w:r>
        <w:t>School of Public Policy, University of Maryland, Baltimore County, Baltimore MD 21250, USA</w:t>
      </w:r>
    </w:p>
    <w:p w:rsidR="00777981" w:rsidRDefault="000B6B7F" w:rsidP="00816ECB">
      <w:pPr>
        <w:numPr>
          <w:ilvl w:val="0"/>
          <w:numId w:val="4"/>
        </w:numPr>
        <w:spacing w:after="0"/>
      </w:pPr>
      <w:r>
        <w:t>Department of Applied Economics, University of Minnesota, St. Paul MN 55108, USA</w:t>
      </w:r>
    </w:p>
    <w:p w:rsidR="00777981" w:rsidRDefault="000B6B7F" w:rsidP="00816ECB">
      <w:pPr>
        <w:numPr>
          <w:ilvl w:val="0"/>
          <w:numId w:val="4"/>
        </w:numPr>
        <w:spacing w:after="0"/>
      </w:pPr>
      <w:r>
        <w:t>Cornell Lab of Ornithology and Department of Natural Resources and the Environment, Cornell University, Ithaca NY 14850, USA</w:t>
      </w:r>
    </w:p>
    <w:p w:rsidR="00777981" w:rsidRDefault="000B6B7F" w:rsidP="00816ECB">
      <w:pPr>
        <w:numPr>
          <w:ilvl w:val="0"/>
          <w:numId w:val="4"/>
        </w:numPr>
        <w:spacing w:after="0"/>
      </w:pPr>
      <w:r>
        <w:t>Charles H. Dyson School, Cornell University, Ithaca NY 14853, USA</w:t>
      </w:r>
    </w:p>
    <w:p w:rsidR="00777981" w:rsidRDefault="000B6B7F" w:rsidP="00816ECB">
      <w:pPr>
        <w:numPr>
          <w:ilvl w:val="0"/>
          <w:numId w:val="4"/>
        </w:numPr>
        <w:spacing w:after="0"/>
      </w:pPr>
      <w:r>
        <w:t>Department of Psychology, Institute for Resources, Environment and Sustainability, University of British Columbia, Vancouver BC V6Z 1T4, Canada</w:t>
      </w:r>
    </w:p>
    <w:p w:rsidR="00777981" w:rsidRDefault="000B6B7F" w:rsidP="00816ECB">
      <w:pPr>
        <w:numPr>
          <w:ilvl w:val="0"/>
          <w:numId w:val="4"/>
        </w:numPr>
        <w:spacing w:after="0"/>
      </w:pPr>
      <w:r>
        <w:t>Bren School of Environmental Science &amp; Management, UC Santa Barbara, Santa Barbara CA 93106, USA</w:t>
      </w:r>
    </w:p>
    <w:p w:rsidR="00777981" w:rsidRDefault="000B6B7F">
      <w:r>
        <w:rPr>
          <w:b/>
          <w:bCs/>
          <w:vertAlign w:val="superscript"/>
        </w:rPr>
        <w:t>*</w:t>
      </w:r>
      <w:r>
        <w:rPr>
          <w:b/>
          <w:bCs/>
        </w:rPr>
        <w:t>Correspondence to:</w:t>
      </w:r>
      <w:r>
        <w:t xml:space="preserve"> Casey O’Hara, ohara@nceas.ucsb.edu</w:t>
      </w:r>
    </w:p>
    <w:p w:rsidR="00777981" w:rsidRDefault="000B6B7F">
      <w:r>
        <w:rPr>
          <w:b/>
          <w:bCs/>
        </w:rPr>
        <w:t>Keywords:</w:t>
      </w:r>
      <w:r>
        <w:t xml:space="preserve"> </w:t>
      </w:r>
      <w:r w:rsidR="00816ECB">
        <w:t>satellite, remote sensing, value of information, societal benefit</w:t>
      </w:r>
    </w:p>
    <w:p w:rsidR="00777981" w:rsidRDefault="000B6B7F" w:rsidP="00816ECB">
      <w:pPr>
        <w:pStyle w:val="Heading2"/>
        <w:spacing w:after="0"/>
      </w:pPr>
      <w:bookmarkStart w:id="1" w:name="this-file-includes"/>
      <w:bookmarkEnd w:id="0"/>
      <w:r>
        <w:t>This file includes:</w:t>
      </w:r>
    </w:p>
    <w:p w:rsidR="00777981" w:rsidRDefault="000B6B7F" w:rsidP="00816ECB">
      <w:pPr>
        <w:numPr>
          <w:ilvl w:val="0"/>
          <w:numId w:val="5"/>
        </w:numPr>
        <w:spacing w:after="0"/>
      </w:pPr>
      <w:r>
        <w:t>Main Text</w:t>
      </w:r>
    </w:p>
    <w:p w:rsidR="00777981" w:rsidRDefault="000B6B7F" w:rsidP="00816ECB">
      <w:pPr>
        <w:numPr>
          <w:ilvl w:val="0"/>
          <w:numId w:val="5"/>
        </w:numPr>
        <w:spacing w:after="0"/>
      </w:pPr>
      <w:r>
        <w:t>Figures 1-5</w:t>
      </w:r>
    </w:p>
    <w:p w:rsidR="00777981" w:rsidRDefault="000B6B7F" w:rsidP="00816ECB">
      <w:pPr>
        <w:numPr>
          <w:ilvl w:val="0"/>
          <w:numId w:val="5"/>
        </w:numPr>
        <w:spacing w:after="0"/>
      </w:pPr>
      <w:r>
        <w:t>References 1-72</w:t>
      </w:r>
    </w:p>
    <w:p w:rsidR="00777981" w:rsidRDefault="000B6B7F">
      <w:r>
        <w:br w:type="page"/>
      </w:r>
    </w:p>
    <w:p w:rsidR="00777981" w:rsidRDefault="000B6B7F">
      <w:pPr>
        <w:pStyle w:val="Heading1"/>
      </w:pPr>
      <w:bookmarkStart w:id="2" w:name="abstract"/>
      <w:bookmarkEnd w:id="1"/>
      <w:r>
        <w:lastRenderedPageBreak/>
        <w:t>Abstract</w:t>
      </w:r>
    </w:p>
    <w:p w:rsidR="00777981" w:rsidRDefault="000B6B7F">
      <w:r>
        <w:t>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and the diversity of approaches used to assess those values. Drawing from 13,823 publications across Scopus, Web of Science, and a curated library of ESI valuation studies, we identify 171 studies that applied ESI in a decision context and used a valuation method to compare outcomes with and without ESI.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By building on a solid foundation of methods and philosophy for valuation of ecosystem services and nature, we aim to expand our understanding of the societal benefits of ESI to help guide investment in future missions, enhance public support, and ensure that science and policy goals are well aligned.</w:t>
      </w:r>
    </w:p>
    <w:p w:rsidR="00777981" w:rsidRDefault="000B6B7F">
      <w:pPr>
        <w:pStyle w:val="Heading1"/>
      </w:pPr>
      <w:bookmarkStart w:id="3" w:name="significance-statement"/>
      <w:bookmarkEnd w:id="2"/>
      <w:r>
        <w:t>Significance statement</w:t>
      </w:r>
    </w:p>
    <w:p w:rsidR="00777981" w:rsidRDefault="00A71CC9">
      <w:r w:rsidRPr="00A71CC9">
        <w:t>Earth science information (ESI) from satellites and other remote sensing technologies is critical for managing climate, agriculture, disasters, and more. Yet the societal value of ESI,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a rich array of methods exists to assess societal benefits of ESI across many decision contexts, identifying benefits in terms of instrumental and relational values. This synthesis expands the evidence base for why ESI matters and how it can help guide future investments, promote public support, and align Earth science with societal goals.</w:t>
      </w:r>
      <w:bookmarkStart w:id="4" w:name="_GoBack"/>
      <w:bookmarkEnd w:id="4"/>
    </w:p>
    <w:p w:rsidR="00777981" w:rsidRDefault="000B6B7F">
      <w:pPr>
        <w:pStyle w:val="Heading1"/>
      </w:pPr>
      <w:bookmarkStart w:id="5" w:name="main-text"/>
      <w:bookmarkEnd w:id="3"/>
      <w:r>
        <w:t>Main Text</w:t>
      </w:r>
    </w:p>
    <w:p w:rsidR="00777981" w:rsidRDefault="000B6B7F">
      <w:pPr>
        <w:pStyle w:val="Heading2"/>
      </w:pPr>
      <w:bookmarkStart w:id="6" w:name="introduction"/>
      <w:r>
        <w:t>Introduction</w:t>
      </w:r>
    </w:p>
    <w:p w:rsidR="00777981" w:rsidRDefault="000B6B7F">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(5). These advances in the availability and sophistication of ESI have accelerated its application across a wide range of decision contexts (6), supporting societal benefits as varied as impeding transmission of polio in Nigeria (7), protecting blue whales in the Eastern Pacific (8), improving targeting of cash transfers to poor villages in sub-Saharan Africa (9, 10), and empowering Indigenous communities to monitor deforestation (11). While the contribution of ESI to such societal benefits is undeniable, the magnitude of this contribution is rarely assessed. Yet if we don’t understand </w:t>
      </w:r>
      <w:r>
        <w:lastRenderedPageBreak/>
        <w:t>the value of ESI, we risk underinvesting in information essential for protecting or enhancing our quality of life.</w:t>
      </w:r>
    </w:p>
    <w:p w:rsidR="00777981" w:rsidRDefault="000B6B7F">
      <w:r>
        <w:t>The gap in valuation of ESI is due in part to the separation of Earth system science from social and decision sciences, and further compounded by a lack of information-valuation frameworks that integrate different value types (e.g., instrumental vs. intrinsic). Understanding the breadth and magnitude of societal benefit of ESI, i.e., the value of practical application to socially desirable outcomes that goes beyond scientific merit (1), is important for guiding development of information that is actionable, meaningful, and credible for society’s needs, thereby justifying investment in future missions, garnering public support, fostering ESI uptake, and ensuring that science and policy goals are well aligned.</w:t>
      </w:r>
    </w:p>
    <w:p w:rsidR="00777981" w:rsidRDefault="000B6B7F">
      <w:r>
        <w:t>Inclusive and pluralistic value systems have long been a topic of discussion in conservation science and sustainable development (e.g., (12–15)). The Intergovernmental Science-Policy Platform on Biodiversity and Ecosystem Services (IPBES) Values Assessment (16), a multi-year effort by scores of experts in diverse forms of valuation, identified three categories of value that reflect the ways in which nature and ecosystems are important for people: instrumental value as a means to satisfying specific human needs or interests, e.g., more revenue, higher crop yield, better health outcomes; intrinsic value independent of reference to people as valuers, e.g., the right of a whale to exist without regards to human preferences; and relational value deriving from meaningful and often reciprocal human relationships beyond means to an end, e.g., connection with a sacred landscape, a sense of responsibility toward one’s community (17) (Table S1). While the IPBES framework focused on value types in the context of nature, we can expand these considerations to examine values related to our relationship with both natural and social systems as observed through ESI-informed decision outcomes. Failing to capture potential gains related to non-instrumental values will greatly underestimate the contribution of ESI to societal benefits.</w:t>
      </w:r>
    </w:p>
    <w:p w:rsidR="00777981" w:rsidRDefault="000B6B7F">
      <w:r>
        <w:t>The mechanism by which ESI, indeed any information, generates societal value is through its ability to improve decision making toward socially desirable outcomes. It does this by aiding in the scoping of decision contexts and assessing alternatives, thus reducing the likelihood of making decisions that result in undesireable outcomes. Note that this indicates that information, when put to use, by definition has instrumental value, and information can have intrinsic scientific value, whether used or not. But the focus of our study is not on the nature of information itself, but rather on the societal benefits that arise from the use of ESI in decision contexts, i.e., the value of the decision outcome, whether that is expressed in instrumental, relational, or intrinsic terms.</w:t>
      </w:r>
    </w:p>
    <w:p w:rsidR="00777981" w:rsidRDefault="000B6B7F">
      <w:r>
        <w:t xml:space="preserve">Economic frameworks to quantify the value of information typically calculate the difference in expected outcome of a decision made in a world with, versus without, the information (e.g., (18)). Such decision analysis methods have played a critical role in demonstrating ESI’s potential to improve instrumental societal outcomes with instrumental values (i.e., means to an end, such as improved profits or crop yields) (19, 20). Value of information models based on decision analysis are well-suited to measuring socially desirable outcomes in terms of instrumental value, but these models are not sufficient to capture the ways in which ESI can contribute to intrinsic and relational values such as sustainability, justice, and human well-being (21). Other valuation methods can account for instrumental and non-instrumental values alike by eliciting individual and societal preferences for goods and services through quantitative, qualitative, and mixed-methods approaches (e.g., market price, stated/revealed preference, surveys, interviews, focus groups) (22). While these methods are commonly used for </w:t>
      </w:r>
      <w:r>
        <w:lastRenderedPageBreak/>
        <w:t>valuation of goods and services, they can also be leveraged to estimate the value of information in cases where they are used to account for the value of the differential outcome between a decision made with ESI relative to the decision made without.</w:t>
      </w:r>
    </w:p>
    <w:p w:rsidR="00777981" w:rsidRDefault="000B6B7F">
      <w:r>
        <w:t>In this study, we ask four questions: (1) To what degree have various valuation methods been used to evaluate the societal value of ESI? (2) Which types of value (instrumental, intrinsic, relational) do these methods capture, and how are these values articulated? (3) How is the application of various valuation methods distributed across sectors and decision contexts? And finally, (4) what opportunities exist to develop more inclusive, systematic, and interdisciplinary approaches to ESI valuation? Here we present a systematic map of the peer-reviewed literature to identify studies in which a valuation method was used to compare the result of a decision supported by ESI to the result supported by some alternate information source. Through this systematic map of the peer-reviewed literature across a wide range of disciplines, we clarify the current landscape of ESI valuation, identify methodological and disciplinary gaps, highlight emerging practices, and point toward a more pluralistic and actionable valuation framework. Understanding and improving the way we value information will promote investments in Earth observations that not only expand scientific understanding but also deliver equitable and measurable benefits across diverse communities and decision contexts.</w:t>
      </w:r>
    </w:p>
    <w:p w:rsidR="00777981" w:rsidRDefault="000B6B7F">
      <w:pPr>
        <w:pStyle w:val="Heading2"/>
      </w:pPr>
      <w:bookmarkStart w:id="7" w:name="results"/>
      <w:bookmarkEnd w:id="6"/>
      <w:r>
        <w:t>Results</w:t>
      </w:r>
    </w:p>
    <w:p w:rsidR="00777981" w:rsidRPr="00C74E4B" w:rsidRDefault="000B6B7F" w:rsidP="00C74E4B">
      <w:pPr>
        <w:pStyle w:val="Heading3"/>
      </w:pPr>
      <w:bookmarkStart w:id="8" w:name="screening-process"/>
      <w:r w:rsidRPr="00C74E4B">
        <w:t>Screening Process</w:t>
      </w:r>
    </w:p>
    <w:p w:rsidR="00777981" w:rsidRDefault="000B6B7F">
      <w:r>
        <w:t>Application of the search string (see SI Methods and Fig. S1) to Scopus and Web of Science databases, combined with references from an existing curated library of ESI valuation literature (Societal Benefits Library, SBL) (not available online at time of publication), yielded 28,331 records. Pre-screening eliminated conference abstracts, spurious matches, duplicates, and incomplete records, narrowing the corpus to 13,823 unique citations (Fig. 1, Fig. S2). The unique citations were then screened according to the following criteria: 1) the study made substantive use of ESI; 2) ESI was applied in a decision context; 3) the predicted or realized outcome of an ESI-based decision was compared to that under an alternative information set; and 4) the difference in outcome was presented in terms of some societal benefit. Reviews were excluded as they do not present original data. After pre-screening, the full SBL and an additional 1,072 randomly-sampled documents were manually screened by the team and used as a training set to inform a machine-learning classifier model on the remaining 12,493 citations, resulting in 2,287 predicted “includes” and 10,206 predicted “excludes.” All predicted “includes” and a random sample of 200 predicted “excludes” then went through a title/abstract screening process. Of the 13,823 unique citations, 770 documents sufficiently met the title/abstract screening and were included in full text screening. Full text screening resulted in 170 documents that met all criteria (Fig. 1, Fig. S2), to which one more document was added based on prior knowledge of a coauthor (not shown in Fig. 1). All title/abstract screening was performed in the Colandr web-based machine-learning assisted screening app (23). Full text screening was performed using Zotero reference management software. The final list of 171 documents included in our study is listed in the supporting information (Table S3).</w:t>
      </w:r>
    </w:p>
    <w:p w:rsidR="00777981" w:rsidRDefault="000B6B7F">
      <w:r>
        <w:rPr>
          <w:noProof/>
        </w:rPr>
        <w:lastRenderedPageBreak/>
        <w:drawing>
          <wp:inline distT="0" distB="0" distL="0" distR="0" wp14:anchorId="078F20F8" wp14:editId="18F07508">
            <wp:extent cx="5504749" cy="366983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_analysis/fig1_sankey_prep_screen.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rsidR="00777981" w:rsidRDefault="000B6B7F" w:rsidP="00C74E4B">
      <w:pPr>
        <w:pStyle w:val="Quote"/>
      </w:pPr>
      <w:r>
        <w:t>Figure 1. Citation retrieval, pre-screening, and screening results. A. Retrieval and pre-screening process and disposition of included and excluded records. Following pre-screening, n = 13,823 documents proceeded to title/abstract screening stage. B. Title/abstract screening and full text screening process and disposition of included and excluded documents. Following title/abstract and full text screening, n = 170 documents were included in our analysis. Based on expert knowledge, one additional document was added manually (not shown), resulting in a final corpus of n = 171 documents.</w:t>
      </w:r>
    </w:p>
    <w:p w:rsidR="00777981" w:rsidRDefault="000B6B7F" w:rsidP="00C74E4B">
      <w:pPr>
        <w:pStyle w:val="Heading3"/>
      </w:pPr>
      <w:bookmarkStart w:id="9" w:name="valuation-methods"/>
      <w:bookmarkEnd w:id="8"/>
      <w:r>
        <w:t>Valuation Methods</w:t>
      </w:r>
    </w:p>
    <w:p w:rsidR="00777981" w:rsidRDefault="000B6B7F">
      <w:r>
        <w:t>Nearly a third (56 studies) of the 171 included documents applied more than one information valuation method, with a total of 227 instances of valuation methods being observed (Fig. 2; see Table S2 for operational definitions used to categorize valuation methods). The most common approaches to assessing societal benefits of ESI in the literature were quantitative economic approaches grounded in decision analysis: Value of Information (VOI) framework (n = 82; 48% of papers) and Cost-Benefit Analysis (CBA) (n = 33; 19%) (Fig. 2). Applied qualitative or subjective methods were also frequently observed, including surveys of preference assessments (n = 26; 15%) and semi-structured or in-depth interviews (n = 23; 13%). Deliberative and consensus-based approaches were rare (n = 3 and 1 studies, respectively). Methods based on decision analysis (n = 144) were more frequently observed than methods based on preference elicitation (n = 80) (See Table S2 for categorization of methods as decision analysis vs. preference elicitation).</w:t>
      </w:r>
    </w:p>
    <w:p w:rsidR="00777981" w:rsidRDefault="000B6B7F">
      <w:r>
        <w:rPr>
          <w:noProof/>
        </w:rPr>
        <w:lastRenderedPageBreak/>
        <w:drawing>
          <wp:inline distT="0" distB="0" distL="0" distR="0" wp14:anchorId="5BC66A74" wp14:editId="65EEC6F8">
            <wp:extent cx="5504749" cy="321110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3_analysis/fig2_method_by_value.png"/>
                    <pic:cNvPicPr>
                      <a:picLocks noChangeAspect="1" noChangeArrowheads="1"/>
                    </pic:cNvPicPr>
                  </pic:nvPicPr>
                  <pic:blipFill>
                    <a:blip r:embed="rId8"/>
                    <a:stretch>
                      <a:fillRect/>
                    </a:stretch>
                  </pic:blipFill>
                  <pic:spPr bwMode="auto">
                    <a:xfrm>
                      <a:off x="0" y="0"/>
                      <a:ext cx="5504749" cy="3211103"/>
                    </a:xfrm>
                    <a:prstGeom prst="rect">
                      <a:avLst/>
                    </a:prstGeom>
                    <a:noFill/>
                    <a:ln w="9525">
                      <a:noFill/>
                      <a:headEnd/>
                      <a:tailEnd/>
                    </a:ln>
                  </pic:spPr>
                </pic:pic>
              </a:graphicData>
            </a:graphic>
          </wp:inline>
        </w:drawing>
      </w:r>
    </w:p>
    <w:p w:rsidR="00777981" w:rsidRPr="00C74E4B" w:rsidRDefault="000B6B7F" w:rsidP="00C74E4B">
      <w:pPr>
        <w:pStyle w:val="Quote"/>
      </w:pPr>
      <w:r w:rsidRPr="00C74E4B">
        <w:t>Figure 2. Number of valuation methods observed across included studies. Some studies applied multiple methods for valuation, thus the total number of observed methods (227) exceeds the total number of included studies (171). Color indicates value types assessed: instrumental, i.e., means to an end, including both monetary and non-monetary outcomes, and relational, i.e., deriving from meaningful and often reciprocal relationships among people, nature, and society (see Table S1).</w:t>
      </w:r>
    </w:p>
    <w:p w:rsidR="00777981" w:rsidRDefault="000B6B7F">
      <w:r>
        <w:t>Included studies most commonly measured societal benefits in terms of monetary instrumental value (e.g., improved profit) (n = 154) and/or non-monetary instrumental value (e.g., pollution reduction, lives saved) (n = 63), with many studies accounting for multiple instrumental metrics simultaneously (e.g., reduced crop pesticide application and the associated increase in profit; see Table S1 for definitions and examples). Studies that measured societal benefits in terms of relational value (e.g., connection with land, poverty alleviation, social justice, knowledge transfer among community, Table S1) were far less common in the literature (n = 17) and were more frequently assessed using qualitative preference elicitation methods, especially surveys, interviews, and focus groups. Studies rarely focused exclusively on outcomes associated with relational value, but typically examined relational value alongside instrumental value; for example, recreational fishing both as a pastime and as an economic activity (24). No papers in our study described decision outcomes in intrinsic terms such as the moral right of non-human species to exist in peace; one paper (8) examined potential for ESI to inform regulation to reduce fatal ship strikes of blue whales, but the authors focused on decision outcomes based on compliance with conservation policy, an instrumental goal.</w:t>
      </w:r>
    </w:p>
    <w:p w:rsidR="00777981" w:rsidRDefault="000B6B7F">
      <w:r>
        <w:t xml:space="preserve">Most studies in our corpus (n = 115) applied only a single method for valuing ESI. Studies that we identified as implementing multiple methods (n = 56) most commonly combined two decision analysis-based methods, particularly VOI with CBA (n = 12 of the 56 studies) (Fig. 3). For example, Fritz et al. (2) applied the counterfactual framework of VOI to estimate benefit, then modeled marginal cost based on CBA to construct their benefit chain model for valuing ESI from hypothetical satellite remote sensing data. Another common pairing combined preference elicitation methods of individual interviews and focus groups (n = 8). For example, Roberts et al. (25) used focus groups/workshops to qualitatively </w:t>
      </w:r>
      <w:r>
        <w:lastRenderedPageBreak/>
        <w:t>predict the value of weather forecast information for avoiding storm-related drownings in Lake Victoria, then after implementation of a severe weather warning system, followed with user interviews to quantify the realized benefits in lives saved. Of the remaining 36 multiple-method studies, 15 combined VOI with some other method (beyond CBA) and 16 combined surveys with some other method (beyond VOI). Paired decision analysis-based methods were more common (n = 22) than paired preference elicitation-based (n = 18), but 16 studies combined preference elicitation methods (mostly surveys) with decision analysis methods.</w:t>
      </w:r>
    </w:p>
    <w:p w:rsidR="00777981" w:rsidRDefault="000B6B7F">
      <w:r>
        <w:rPr>
          <w:noProof/>
        </w:rPr>
        <w:drawing>
          <wp:inline distT="0" distB="0" distL="0" distR="0" wp14:anchorId="14540857" wp14:editId="76D0A8D3">
            <wp:extent cx="5504749" cy="321110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_analysis/fig3_multimethod.png"/>
                    <pic:cNvPicPr>
                      <a:picLocks noChangeAspect="1" noChangeArrowheads="1"/>
                    </pic:cNvPicPr>
                  </pic:nvPicPr>
                  <pic:blipFill>
                    <a:blip r:embed="rId9"/>
                    <a:stretch>
                      <a:fillRect/>
                    </a:stretch>
                  </pic:blipFill>
                  <pic:spPr bwMode="auto">
                    <a:xfrm>
                      <a:off x="0" y="0"/>
                      <a:ext cx="5504749" cy="3211103"/>
                    </a:xfrm>
                    <a:prstGeom prst="rect">
                      <a:avLst/>
                    </a:prstGeom>
                    <a:noFill/>
                    <a:ln w="9525">
                      <a:noFill/>
                      <a:headEnd/>
                      <a:tailEnd/>
                    </a:ln>
                  </pic:spPr>
                </pic:pic>
              </a:graphicData>
            </a:graphic>
          </wp:inline>
        </w:drawing>
      </w:r>
    </w:p>
    <w:p w:rsidR="00777981" w:rsidRDefault="000B6B7F" w:rsidP="00C74E4B">
      <w:pPr>
        <w:pStyle w:val="Quote"/>
      </w:pPr>
      <w:r>
        <w:t>Figure 3. Number of papers applying multiple approaches to valuing ESI. The quadrants and colors at each intersection indicate which value types were examined; the size of the quadrants indicate proportion of papers that examined each value type. The number in the bottom left quadrant indicates the total number of papers that implemented the combination of methods. The majority of papers (115 out of 170) applied only a single method.</w:t>
      </w:r>
    </w:p>
    <w:p w:rsidR="00777981" w:rsidRDefault="000B6B7F" w:rsidP="00C74E4B">
      <w:pPr>
        <w:pStyle w:val="Heading3"/>
      </w:pPr>
      <w:bookmarkStart w:id="10" w:name="societal-benefit-context-areas"/>
      <w:bookmarkEnd w:id="9"/>
      <w:r>
        <w:t>Societal Benefit Context Areas</w:t>
      </w:r>
    </w:p>
    <w:p w:rsidR="00777981" w:rsidRDefault="000B6B7F">
      <w:r>
        <w:t xml:space="preserve">For each of the 171 included studies, we categorized societal benefits into eight general decision context areas, based on existing classes from GEOSS Societal Benefit Areas and NASA Applied Sciences themes (REFS) (Fig. 4). Across the 171 included studies we observed societal benefits in 216 specific decision contexts (i.e., 45 studies examined societal benefits in more than one context). Studies largely focused on the societal benefits of ESI within agriculture contexts, including fisheries and forestry (n = 78, 46% of studies) (Fig. 4). A smaller but still substantial number of studies examined benefits in context of climate (n = 25, 15%), water resources (n = 23, 13%), and ecological conservation (n = 22, 13%). Societal benefits were least frequently examined in contexts of disaster response (n = 9, 5%), health and air quality (n = 8, 5%), and wildfires (n = 6, 4%). Some studies did not focus deeply on any particular context but rather broadly across various or undifferentiated contexts (“various,” n = 27, 16%), for example, the value of an ocean observing network across many potential ocean uses (26) or the value of Landsat data that did not differentiate among user contexts (27). Two studies focused on ESI benefits in other areas (“other”): </w:t>
      </w:r>
      <w:r>
        <w:lastRenderedPageBreak/>
        <w:t>one for monitoring pavement infrastructure (28), and one for assessing preferences for living and recreating in disturbed landscapes (29).</w:t>
      </w:r>
    </w:p>
    <w:p w:rsidR="00777981" w:rsidRDefault="000B6B7F">
      <w:r>
        <w:rPr>
          <w:noProof/>
        </w:rPr>
        <w:drawing>
          <wp:inline distT="0" distB="0" distL="0" distR="0" wp14:anchorId="3DE9A1D6" wp14:editId="46F259E5">
            <wp:extent cx="5504749" cy="275237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3_analysis/fig4_sba_by_value.png"/>
                    <pic:cNvPicPr>
                      <a:picLocks noChangeAspect="1" noChangeArrowheads="1"/>
                    </pic:cNvPicPr>
                  </pic:nvPicPr>
                  <pic:blipFill>
                    <a:blip r:embed="rId10"/>
                    <a:stretch>
                      <a:fillRect/>
                    </a:stretch>
                  </pic:blipFill>
                  <pic:spPr bwMode="auto">
                    <a:xfrm>
                      <a:off x="0" y="0"/>
                      <a:ext cx="5504749" cy="2752374"/>
                    </a:xfrm>
                    <a:prstGeom prst="rect">
                      <a:avLst/>
                    </a:prstGeom>
                    <a:noFill/>
                    <a:ln w="9525">
                      <a:noFill/>
                      <a:headEnd/>
                      <a:tailEnd/>
                    </a:ln>
                  </pic:spPr>
                </pic:pic>
              </a:graphicData>
            </a:graphic>
          </wp:inline>
        </w:drawing>
      </w:r>
    </w:p>
    <w:p w:rsidR="00777981" w:rsidRDefault="000B6B7F" w:rsidP="00C74E4B">
      <w:pPr>
        <w:pStyle w:val="Quote"/>
      </w:pPr>
      <w:r>
        <w:t>Figure 4. Number of studies investigating value of information in general decision context areas. Some studies examined more than one decision context, thus the total number of specific contexts (215) exceeds the total number of included studies (170). The label “various” indicates studies where decision contexts were broad or undifferentiated; “other” indicates studies where the societal benefit did not fit into any of these contexts. Color indicates value types assessed: instrumental, i.e., means to an end, including both monetary and non-monetary outcomes, and relational, i.e., deriving from meaningful and often reciprocal relationships among people, nature, and society (see Table S1).</w:t>
      </w:r>
    </w:p>
    <w:p w:rsidR="00777981" w:rsidRDefault="000B6B7F">
      <w:r>
        <w:t>Studies that valued ESI across multiple decision contexts (n = 45) most frequently examined agricultural impacts alongside water resources (n = 10), climate (n = 8), ecological conservation (n = 4), and capacity building (n = 4) (Fig. 5). Four studies examined capacity building across various contexts, involving training and supporting groups of stakeholders with diverse roles within their communities, e.g., participatory mapping projects in Nepal (30) and Tanzania (31).</w:t>
      </w:r>
    </w:p>
    <w:p w:rsidR="00777981" w:rsidRDefault="000B6B7F">
      <w:r>
        <w:rPr>
          <w:noProof/>
        </w:rPr>
        <w:lastRenderedPageBreak/>
        <w:drawing>
          <wp:inline distT="0" distB="0" distL="0" distR="0" wp14:anchorId="5A6F8726" wp14:editId="03A0984C">
            <wp:extent cx="4587290" cy="275237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3_analysis/fig5_multicontext.png"/>
                    <pic:cNvPicPr>
                      <a:picLocks noChangeAspect="1" noChangeArrowheads="1"/>
                    </pic:cNvPicPr>
                  </pic:nvPicPr>
                  <pic:blipFill>
                    <a:blip r:embed="rId11"/>
                    <a:stretch>
                      <a:fillRect/>
                    </a:stretch>
                  </pic:blipFill>
                  <pic:spPr bwMode="auto">
                    <a:xfrm>
                      <a:off x="0" y="0"/>
                      <a:ext cx="4587290" cy="2752374"/>
                    </a:xfrm>
                    <a:prstGeom prst="rect">
                      <a:avLst/>
                    </a:prstGeom>
                    <a:noFill/>
                    <a:ln w="9525">
                      <a:noFill/>
                      <a:headEnd/>
                      <a:tailEnd/>
                    </a:ln>
                  </pic:spPr>
                </pic:pic>
              </a:graphicData>
            </a:graphic>
          </wp:inline>
        </w:drawing>
      </w:r>
    </w:p>
    <w:p w:rsidR="00777981" w:rsidRDefault="000B6B7F" w:rsidP="00C74E4B">
      <w:pPr>
        <w:pStyle w:val="Quote"/>
      </w:pPr>
      <w:r>
        <w:t>Figure 5.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rsidR="00777981" w:rsidRDefault="000B6B7F">
      <w:pPr>
        <w:pStyle w:val="Heading2"/>
      </w:pPr>
      <w:bookmarkStart w:id="11" w:name="discussion"/>
      <w:bookmarkEnd w:id="7"/>
      <w:bookmarkEnd w:id="10"/>
      <w:r>
        <w:t>Discussion</w:t>
      </w:r>
    </w:p>
    <w:p w:rsidR="00777981" w:rsidRDefault="000B6B7F">
      <w:r>
        <w:t>Despite a broad, inclusive search for research on diverse methods for valuing earth observation information, we found very few examples of evaluations of the societal benefits of ESI. Such a low inclusion rate (1.2%) is not unexpected,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how such information is being used to generate societal value, and to identify methods that can effectively assess this value.</w:t>
      </w:r>
    </w:p>
    <w:p w:rsidR="00777981" w:rsidRDefault="000B6B7F">
      <w:r>
        <w:t xml:space="preserve">The challenge of valuing information, as opposed to valuing goods or services, generally lies in identifying a relevant counterfactual information set as the basis of comparison. The counterfactual can be explicit, such as stated assumptions of outcomes without ESI built into a VOI analysis, or implicit, such as the mental counterfactual a respondent may generate for comparison in a survey or interview. Here we focused only on valuation methods where the resulting value was a function of ESI. In several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(access to ESI generates a difference in outcome); the second step may or may not be, depending on the assumptions of a given study. For example, Späti et al. (32) modeled the effect of variable-rate nitrogen application on crop yield for small-scale farmers based on several spatial resolutions of ESI data; they then valued the increased yield and reduced nitrogen, made possible through the improved resolution, into economic terms (Swiss francs) using market prices. However, the nitrogen and crop prices were treated as fixed, in other words independent of the ESI (a reasonable assumption for a small-scale farmer trading commodities within a global market), and thus this second valuation step was effectively a unit conversion, and not germane to our study. Conversely, Adams et al. </w:t>
      </w:r>
      <w:r>
        <w:lastRenderedPageBreak/>
        <w:t>(33) 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The difference in crop yield was again a result of access to ESI as in the previous example, but the market model accounted for changes in price due to ESI-driven changes in supply, and therefore this second valuation step was also considered relevant for our study.</w:t>
      </w:r>
    </w:p>
    <w:p w:rsidR="00777981" w:rsidRDefault="000B6B7F">
      <w:r>
        <w:t>Our systematic map shows that VOI methods have been the dominant approach to evaluating societal benefits derived from using ESI for decision support (Fig. 2). VOI is a well-established and intuitive method, and Macaulay (19) described a framework for applying VOI to ESI contexts that continues to influence recent research initiatives (e.g.,(34)).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 terms of instrumental value), and where the outcome is highly responsive to the set of actions that can be taken. For these reasons, VOI is particularly suited to agricultural contexts, where an improved seasonal forecast can inform farmers’ decisions about crop choices and crop management to maximize yield and profit in the face of uncertainty; this is reflected in the high rates of VOI use in agricultural studies.</w:t>
      </w:r>
    </w:p>
    <w:p w:rsidR="00777981" w:rsidRDefault="000B6B7F">
      <w:r>
        <w:t>Our analysis revealed that CBA, a common method for estimating the net present value of a particular investment decision over an extended time frame, is the second most prevalent method for valuing ESI (Fig. 2). In an information context, this could be considered as the expected net benefit of investment in the infrastructure required to generate ESI, such as aerial drones or satellite instruments, and/or investment in technologies and labor to process ESI. In some identified studies, CBA and VOI were used in tandem (Fig. 3): the benefits of ESI are estimated using a VOI framework, while the costs of ESI are drawn from actual or projected budgets for producing the ESI. Use of CBA in valuation of ESI is most commonly observed in agriculture and conservation contexts, and like VOI, is focused primarily on instrumental value due to its traditionally monetary nature.</w:t>
      </w:r>
    </w:p>
    <w:p w:rsidR="00777981" w:rsidRDefault="000B6B7F">
      <w:r>
        <w:t>Valuation methods based on decision analysis (Table S2)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(Table S2) can more readily account for qualitative and subjective benefits related to ESI-based decision outcomes in instrumental and non-instrumental terms, including relational value. For example, Altamirano et al. (29) surveyed people’s preferences for visiting, living, admiring, and thriving across gradients of landscape disturbance, comparing perceptions of value based on eye-level photos to perceptions based on remote sensing photography. Colloredo-Mansfeld et al. (35), using participatory mapping and in-depth interviews, found that farmers given access to UAV photography perceived their land differently than before, improving relational value through a greater sense of scale and interconnectedness.</w:t>
      </w:r>
    </w:p>
    <w:p w:rsidR="00777981" w:rsidRDefault="000B6B7F">
      <w:r>
        <w:t xml:space="preserve">In addition to eliciting qualitative and subjective outcomes associated with ESI, preference elicitation methods are well suited to provide insights into the decision process itself, revealing relational values of stewardship, responsibility, and care within a community. For example, Eilola et al. (31) used interviews and focus groups to study how participatory mapping using ESI improved practitioners’ perceptions of work quality, professional competence, participation, and spatial understanding. Gonzalez and Kroger (11) used focus groups and interviews to examine how training in and adoption of remote sensing data </w:t>
      </w:r>
      <w:r>
        <w:lastRenderedPageBreak/>
        <w:t>improved empowerment and agency of Indigenous people in protecting their land from illegal deforestation. Styers (36) surveyed her undergraduate students to gauge how the incorporation of satellite data into her courses improved student engagement, curiosity, collaborative skills, and learning outcomes. In these cases and others, access to and use of ESI improves saliency and legitimacy of decision making processes (37), providing value independent of outcome.</w:t>
      </w:r>
    </w:p>
    <w:p w:rsidR="00777981" w:rsidRDefault="000B6B7F">
      <w:r>
        <w:t>A few studies bridged the divide between decision-analytic methods and preference-elicitation methods (Fig. 3). For example, in several interrelated studies, Bouma et al. (38–41) applied Bayesian decision analysis to quantify societal benefits of ESI for managing water quality, but leveraged surveys of experts to elicit prior beliefs and expectations of accuracy of the ESI to parameterize the Bayesian analysis. Flipping that script, Luseno et al. (42)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rsidR="00777981" w:rsidRDefault="000B6B7F">
      <w:r>
        <w:t>The scientific, political, and commercial structures governing ESI - especially whether datasets are publicly accessible or proprietary, freely available or commercial - in part determine who is likely to benefit from their societal value (43). Clearly, making ESI data freely available enhances the ability to generate societal benefits; for example, citations and downloads surged for Landsat data following the shift from a paid service to a free and open data policy in 2008, ultimately stimulating billions of dollars in scientific and societal benefits (6, 27). Alvarez León and Gleason (44) 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its fixed sensing path avoids bias based on commercial interests (44), although systematic gaps in archival georegional coverage may exist due to technical failures and inconsistent data sharing among cooperating nations (45).</w:t>
      </w:r>
    </w:p>
    <w:p w:rsidR="00777981" w:rsidRDefault="000B6B7F">
      <w:r>
        <w:t>Even freely and openly available satellite data come with barriers to technical expertise and capacity that pose significant hurdles to use for many practitioners (46), and poor integration with ground-based and local knowledge hampers development of machine learning algorithms to translate remote sensing imagery into actionable information (47–49). Capacity building can help local communities and Indigenous peoples access and incorporate ESI to co-produce knowledge across contexts including conservation (e.g., (50)), deforestation (e.g., (11)), marine resource management (e.g., (51, 52), and resilience to climate change (42, 53). Such collaborations can reduce power asymmetries and increase agency and self-governance of communities as they seek to address challenges facing indigenous landscapes and territories (11, 53); however, they can also create internal power divisions between tech adopters and non-adopters, potentially resulting in shifts in or loss of cultural values (11).</w:t>
      </w:r>
    </w:p>
    <w:p w:rsidR="00777981" w:rsidRDefault="000B6B7F">
      <w:r>
        <w:t xml:space="preserve">Positive societal benefits aided by use of ESI were the focus of most of the studies we identified, but a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 (54) describe </w:t>
      </w:r>
      <w:r>
        <w:lastRenderedPageBreak/>
        <w:t>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produces societal benefits by enabling cooperation (55); monitoring also holds promise for reducing international conflict (56), supporting human rights (57), and responding to genocide (58). To the extent that an open, transparent government whose laws and regulations reflect the will of the governed, these information asymmetries may actually promote societal benefits, e.g., reduced crime or pollution (54). However, the risks of abuse loom large, creating a clear tradeoff between the increasing capabilities of remote sensing technology and the privacy rights of the individual.</w:t>
      </w:r>
    </w:p>
    <w:p w:rsidR="00777981" w:rsidRDefault="000B6B7F">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rsidR="00777981" w:rsidRDefault="000B6B7F">
      <w:r>
        <w:t>First, a number of papers used cost-effectiveness analysis, a close relative of cost-benefit analysis, to demonstrate that an ESI data set could achieve equal or near-equal performance for a decision context but with less cost (e.g., reduced costs of labor or equipment relative to on-the-ground research) (e.g., (59)).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in one area can closely translate into improved societal outcomes in another (e.g., lowering taxes on lower income people, or increasing budgets for social safety nets), but these indirect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only one study (60) that explicitly accounted for the value of higher temporal resolution. This suggests an opportunity for future valuation studies, especially in light of trends toward increasingly fine temporal resolution of accessible satellite data.</w:t>
      </w:r>
    </w:p>
    <w:p w:rsidR="00777981" w:rsidRDefault="000B6B7F">
      <w:r>
        <w:t xml:space="preserve">Second, a larger subset of excluded papers compared the ability of ESI to accurately predict on-the-ground phenomena measured by some other means. For example, Marino (61)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 Andrada et al. (62) demonstrated the efficacy of a drone-based lidar system for rapidly and accurately mapping potential wildfire fuel for forest management, but the authors did not quantify the societal benefit from this valuable scientific information. Such validation studies typically report accuracy scores, e.g., RMSE or AUC, and generally aim to demonstrate the adequacy or superiority of a particular ESI dataset or algorithm over the alternative approach. Importantly, while these studies presented results in terms of </w:t>
      </w:r>
      <w:r>
        <w:lastRenderedPageBreak/>
        <w:t>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simple economic modeling, many calibration/validation studies could readily translate the improved scientific accuracy of an ESI dataset relative into a hypothetical or realized decision that could be translated into calculable societal benefits.</w:t>
      </w:r>
    </w:p>
    <w:p w:rsidR="00777981" w:rsidRDefault="000B6B7F">
      <w:r>
        <w:t>Our wide-ranging search string resulted in a large corpus of studies identified as potential candidates for inclusion, but recent developments in machine learning (ML) have made such large screening processes much more feasible. We implemented two distinct ML algorithms in our screening process. First, for all title/abstract screening, we used the Colandr ML-assisted web-based screening tool (23) which uses machine learning and natural language processing to continually predict and sort citations in order of predicted relevance based on user screening decisions. Importantly, Colandr does not decide the disposition of a document - the user is intentionally involved throughout and ultimately makes the decision (23).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however, for studies focused on top-line results typically described in the abstract, such ML methods would likely be far more discerning. Increasingly sophisticated ML algorithms and AI tools such as Elicit, OpenAI Deep Research, and SciSpace Deep Review will almost certainly accelerate rapid systematic evidence synthesis, though the threat of a flood of AI-generated fraudulent literature may drive an arms race in how such reviews are conducted (63).</w:t>
      </w:r>
    </w:p>
    <w:p w:rsidR="00777981" w:rsidRDefault="000B6B7F">
      <w:r>
        <w:t>While our literature search was broad, we restricted it to two databases of academic peer-reviewed literature (Scopus and Web of Science) and the Societal Benefits Library and did not systematically search grey literature sources. 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rsidR="00777981" w:rsidRDefault="000B6B7F">
      <w:pPr>
        <w:pStyle w:val="Heading2"/>
      </w:pPr>
      <w:bookmarkStart w:id="12" w:name="conclusion"/>
      <w:bookmarkEnd w:id="11"/>
      <w:r>
        <w:t>Conclusion</w:t>
      </w:r>
    </w:p>
    <w:p w:rsidR="00777981" w:rsidRDefault="000B6B7F">
      <w:r>
        <w:t xml:space="preserve">As technological advances increase the cost-effectiveness and capacity for acquisition, storage, and processing of satellite imagery and remote sensing data, ESI will further proliferate in decision support contexts.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 (64). Examining the societal benefits of Earth observation is important to justify existing and </w:t>
      </w:r>
      <w:r>
        <w:lastRenderedPageBreak/>
        <w:t>future investment (19), promote diffusion of use and applications (65), and identify gaps and priorities for future applications and missions (66, 67). Methods exist to evaluate ESI contributions across societal benefit areas and value types. However, even as the use of ESI data has grown to encompass a wide range of applications across the globe (65), published peer reviewed studies that attempt to qualitatively or quantitatively assess these contributions remain rare.</w:t>
      </w:r>
    </w:p>
    <w:p w:rsidR="00777981" w:rsidRDefault="000B6B7F">
      <w:r>
        <w:t>Our systematic map of the literature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 (68).</w:t>
      </w:r>
    </w:p>
    <w:p w:rsidR="00777981" w:rsidRDefault="000B6B7F">
      <w:r>
        <w:t>As technical capabilities of ESI instruments and machine learning models rapidly increase, opportunities to translate raw observations into actionable intelligence will multiply. Progress in measuring the instrumental, social, and relational value of ESI is essential to informing this work so that societies can mitigate risks and derive the greatest possible benefit. Here we have identified concrete examples of qualitative and quantitative valuation methods to measure societal benefits of ESI across a range of decision contexts and value types. By doing so, we hope to inspire other ESI researchers to explore the societal benefit of their own work and contribute to a greater network of valuation practitioners.</w:t>
      </w:r>
    </w:p>
    <w:p w:rsidR="00777981" w:rsidRDefault="000B6B7F">
      <w:pPr>
        <w:pStyle w:val="Heading2"/>
      </w:pPr>
      <w:bookmarkStart w:id="13" w:name="methods"/>
      <w:bookmarkEnd w:id="12"/>
      <w:r>
        <w:t>Methods</w:t>
      </w:r>
    </w:p>
    <w:p w:rsidR="00777981" w:rsidRDefault="000B6B7F">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rsidR="00777981" w:rsidRDefault="000B6B7F">
      <w:r>
        <w:t>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litsearchr package in R (69)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rsidR="00777981" w:rsidRDefault="000B6B7F">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rsidR="00777981" w:rsidRDefault="000B6B7F">
      <w:r>
        <w:t>Screening was performed in two stages, the first to label a training set to train a supervised learning classification model, and the second to apply the classification model to predict relevant papers within the larger corpus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Colandr web-based screening application (23), which uses machine learning and natural language processing to continually predict and sort citations in order of predicted relevance based on user screening decisions. As a user screens documents and codes them as “include” or “exclude,” 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For this initial stage, we did not set an early-stopping rule, and simply screened all citations.</w:t>
      </w:r>
    </w:p>
    <w:p w:rsidR="00777981" w:rsidRDefault="000B6B7F">
      <w:r>
        <w:t>The resulting set from the first stage was then used to train a classification model based on the XLNet generalized autoregressive pretraining algorithm, which considers all permutations of dependencies between sets of words in the citation titles and abstracts to “understand” the context (70), to classify citations in the remainder of the corpus as either “include” or “exclude”. The predicted “include” citations were then title/abstract screened (using Colandr) and those that passed were then screened based on the full text. The include/exclude classification model showed a low false negative rate (1.2%, sensitivity 92.3%) on the training data, but to ensure this held true of the larger document set, a random sample of 1000 predicted “excludes” 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an inclusion rate of 1.2%. One additional reference was added post-screening, at the recommendation of one of the coauthors, for a final corpus of n = 171 documents.</w:t>
      </w:r>
    </w:p>
    <w:p w:rsidR="00777981" w:rsidRDefault="000B6B7F">
      <w:r>
        <w:t>Documents included in the final corpus were manually coded based on reading the full text to identify valuation methods and value types according to Tables S1 and S2. All analysis and figures were generated using R statistical software version 4.4.1 (71) and the tidyverse metapackage version 2.0.0 (72). All code and data are freely available at https://github.com/convei-wwf/sp1_systematic_map and in a persistent repository at the Knowledge Network for Biocomplexity (KNB DOI TBD).</w:t>
      </w:r>
    </w:p>
    <w:p w:rsidR="00777981" w:rsidRDefault="000B6B7F">
      <w:pPr>
        <w:pStyle w:val="Heading2"/>
      </w:pPr>
      <w:bookmarkStart w:id="14" w:name="author-contributions"/>
      <w:bookmarkEnd w:id="13"/>
      <w:r>
        <w:t>Author Contributions</w:t>
      </w:r>
    </w:p>
    <w:p w:rsidR="00777981" w:rsidRDefault="000B6B7F">
      <w:r>
        <w:lastRenderedPageBreak/>
        <w:t>Conceptualization: CCO, MBS, RCK, SC, AE, GLG, RKG, CLM, MCM, GS, PB, YK, SP, ADR, RPS, ET, JZ, BSH Methodology: CCO, MBS, SC, RPS, BSH Software: CCO, RPS Validation: CCO, MBS, SC, RKG, MCM Formal analysis: CCO Investigation: CCO Data Curation: CCO, RPS Writing - Original Draft: CCO Writing - Review &amp; Editing: CCO, MBS, RCK, SC, AE, GLG, RKG, CLM, MCM, GS, PB, YK, SP, ADR, RPS, ET, JZ, BSH Visualization: CCO Supervision: RCK, BSH Project administration: MBS, RCK, BSH Funding acquisition: RCK, GLG, RKG, SP, ADR, RPS, BSH</w:t>
      </w:r>
    </w:p>
    <w:p w:rsidR="00777981" w:rsidRDefault="000B6B7F">
      <w:pPr>
        <w:pStyle w:val="Heading2"/>
      </w:pPr>
      <w:bookmarkStart w:id="15" w:name="acknowledgments"/>
      <w:bookmarkEnd w:id="14"/>
      <w:r>
        <w:t>Acknowledgments</w:t>
      </w:r>
    </w:p>
    <w:p w:rsidR="00777981" w:rsidRDefault="000B6B7F">
      <w:r>
        <w:t>This work was supported in part by the National Aeronautics and Space Administration (NASA) (Grant 80NSSC23K0914). It may not necessarily express the views of the funder. This work contributes to the Global Land Programme science plan (https://glp.earth). We thank the National Center for Ecological Analysis and Synthesis (https://nceas.ucsb.edu) for computational support.</w:t>
      </w:r>
    </w:p>
    <w:p w:rsidR="00777981" w:rsidRDefault="000B6B7F">
      <w:r>
        <w:br w:type="page"/>
      </w:r>
    </w:p>
    <w:p w:rsidR="00777981" w:rsidRDefault="000B6B7F">
      <w:pPr>
        <w:pStyle w:val="Heading1"/>
      </w:pPr>
      <w:bookmarkStart w:id="16" w:name="references"/>
      <w:bookmarkEnd w:id="5"/>
      <w:bookmarkEnd w:id="15"/>
      <w:r>
        <w:lastRenderedPageBreak/>
        <w:t>References</w:t>
      </w:r>
    </w:p>
    <w:p w:rsidR="00777981" w:rsidRDefault="000B6B7F" w:rsidP="00816ECB">
      <w:pPr>
        <w:ind w:left="360" w:hanging="360"/>
      </w:pPr>
      <w:bookmarkStart w:id="17" w:name="ref-macauley_ascribingsocietal_2006"/>
      <w:bookmarkStart w:id="18" w:name="refs"/>
      <w:r>
        <w:t xml:space="preserve">1. </w:t>
      </w:r>
      <w:r>
        <w:tab/>
        <w:t xml:space="preserve">M. K. Macauley, Ascribing Societal Benefit to Environmental Observations of Earth from Space: The Multiangle Imaging Spectroradiometer (Misr). </w:t>
      </w:r>
      <w:r>
        <w:rPr>
          <w:i/>
          <w:iCs/>
        </w:rPr>
        <w:t>SSRN Electronic Journal</w:t>
      </w:r>
      <w:r>
        <w:t xml:space="preserve"> (2006). </w:t>
      </w:r>
      <w:hyperlink r:id="rId12">
        <w:r>
          <w:rPr>
            <w:rStyle w:val="Hyperlink"/>
          </w:rPr>
          <w:t>https://doi.org/10.2139/ssrn.901785</w:t>
        </w:r>
      </w:hyperlink>
      <w:r>
        <w:t>.</w:t>
      </w:r>
    </w:p>
    <w:p w:rsidR="00777981" w:rsidRDefault="000B6B7F" w:rsidP="00816ECB">
      <w:pPr>
        <w:ind w:left="360" w:hanging="360"/>
      </w:pPr>
      <w:bookmarkStart w:id="19" w:name="ref-fritz_conceptualframework_2008"/>
      <w:bookmarkEnd w:id="17"/>
      <w:r>
        <w:t xml:space="preserve">2. </w:t>
      </w:r>
      <w:r>
        <w:tab/>
        <w:t xml:space="preserve">S. Fritz, R. J. Scholes, M. Obersteiner, J. Bouma, B. Reyers, </w:t>
      </w:r>
      <w:hyperlink r:id="rId13">
        <w:r>
          <w:rPr>
            <w:rStyle w:val="Hyperlink"/>
          </w:rPr>
          <w:t>A Conceptual Framework for Assessing the Benefits of a Global Earth Observation System of Systems</w:t>
        </w:r>
      </w:hyperlink>
      <w:r>
        <w:t xml:space="preserve">. </w:t>
      </w:r>
      <w:r>
        <w:rPr>
          <w:i/>
          <w:iCs/>
        </w:rPr>
        <w:t>IEEE Systems Journal</w:t>
      </w:r>
      <w:r>
        <w:t xml:space="preserve"> </w:t>
      </w:r>
      <w:r>
        <w:rPr>
          <w:b/>
          <w:bCs/>
        </w:rPr>
        <w:t>2</w:t>
      </w:r>
      <w:r>
        <w:t>, 338–348 (2008).</w:t>
      </w:r>
    </w:p>
    <w:p w:rsidR="00777981" w:rsidRDefault="000B6B7F" w:rsidP="00816ECB">
      <w:pPr>
        <w:ind w:left="360" w:hanging="360"/>
      </w:pPr>
      <w:bookmarkStart w:id="20" w:name="ref-rydzak_impactglobal_2010"/>
      <w:bookmarkEnd w:id="19"/>
      <w:r>
        <w:t xml:space="preserve">3. </w:t>
      </w:r>
      <w:r>
        <w:tab/>
        <w:t xml:space="preserve">F. Rydzak, M. Obersteiner, F. Kraxner, Impact of Global Earth Observation - Systemic view across GEOSS societal benefit areas. </w:t>
      </w:r>
      <w:r>
        <w:rPr>
          <w:i/>
          <w:iCs/>
        </w:rPr>
        <w:t>International Journal of Spatial Data Infrastructures Research</w:t>
      </w:r>
      <w:r>
        <w:t xml:space="preserve"> 216–243 (2010).</w:t>
      </w:r>
    </w:p>
    <w:p w:rsidR="00777981" w:rsidRDefault="000B6B7F" w:rsidP="00816ECB">
      <w:pPr>
        <w:ind w:left="360" w:hanging="360"/>
      </w:pPr>
      <w:bookmarkStart w:id="21" w:name="ref-tassa_socioeconomicvalue_2020"/>
      <w:bookmarkEnd w:id="20"/>
      <w:r>
        <w:t xml:space="preserve">4. </w:t>
      </w:r>
      <w:r>
        <w:tab/>
        <w:t xml:space="preserve">A. Tassa, </w:t>
      </w:r>
      <w:hyperlink r:id="rId14">
        <w:r>
          <w:rPr>
            <w:rStyle w:val="Hyperlink"/>
          </w:rPr>
          <w:t>The socio-economic value of satellite earth observations: Huge, yet to be measured</w:t>
        </w:r>
      </w:hyperlink>
      <w:r>
        <w:t xml:space="preserve">. </w:t>
      </w:r>
      <w:r>
        <w:rPr>
          <w:i/>
          <w:iCs/>
        </w:rPr>
        <w:t>Journal of Economic Policy Reform</w:t>
      </w:r>
      <w:r>
        <w:t xml:space="preserve"> </w:t>
      </w:r>
      <w:r>
        <w:rPr>
          <w:b/>
          <w:bCs/>
        </w:rPr>
        <w:t>23</w:t>
      </w:r>
      <w:r>
        <w:t>, 34–48 (2020).</w:t>
      </w:r>
    </w:p>
    <w:p w:rsidR="00777981" w:rsidRDefault="000B6B7F" w:rsidP="00816ECB">
      <w:pPr>
        <w:ind w:left="360" w:hanging="360"/>
      </w:pPr>
      <w:bookmarkStart w:id="22" w:name="Xec8005de92215339eb56b952fdd8586c393b5fb"/>
      <w:bookmarkEnd w:id="21"/>
      <w:r>
        <w:t xml:space="preserve">5. </w:t>
      </w:r>
      <w:r>
        <w:tab/>
        <w:t>World Economic Forum, “Amplifying the Global Value of Earth Observation” (World Economic Forum, 2024).</w:t>
      </w:r>
    </w:p>
    <w:p w:rsidR="00777981" w:rsidRDefault="000B6B7F" w:rsidP="00816ECB">
      <w:pPr>
        <w:ind w:left="360" w:hanging="360"/>
      </w:pPr>
      <w:bookmarkStart w:id="23" w:name="ref-zhu_benefitsfree_2019"/>
      <w:bookmarkEnd w:id="22"/>
      <w:r>
        <w:t xml:space="preserve">6. </w:t>
      </w:r>
      <w:r>
        <w:tab/>
        <w:t xml:space="preserve">Z. Zhu, </w:t>
      </w:r>
      <w:r>
        <w:rPr>
          <w:i/>
          <w:iCs/>
        </w:rPr>
        <w:t>et al.</w:t>
      </w:r>
      <w:r>
        <w:t xml:space="preserve">, </w:t>
      </w:r>
      <w:hyperlink r:id="rId15">
        <w:r>
          <w:rPr>
            <w:rStyle w:val="Hyperlink"/>
          </w:rPr>
          <w:t>Benefits of the free and open Landsat data policy</w:t>
        </w:r>
      </w:hyperlink>
      <w:r>
        <w:t xml:space="preserve">. </w:t>
      </w:r>
      <w:r>
        <w:rPr>
          <w:i/>
          <w:iCs/>
        </w:rPr>
        <w:t>Remote Sensing of Environment</w:t>
      </w:r>
      <w:r>
        <w:t xml:space="preserve"> </w:t>
      </w:r>
      <w:r>
        <w:rPr>
          <w:b/>
          <w:bCs/>
        </w:rPr>
        <w:t>224</w:t>
      </w:r>
      <w:r>
        <w:t>, 382–385 (2019).</w:t>
      </w:r>
    </w:p>
    <w:p w:rsidR="00777981" w:rsidRDefault="000B6B7F" w:rsidP="00816ECB">
      <w:pPr>
        <w:ind w:left="360" w:hanging="360"/>
      </w:pPr>
      <w:bookmarkStart w:id="24" w:name="ref-borowitz_examiningvalue_2023"/>
      <w:bookmarkEnd w:id="23"/>
      <w:r>
        <w:t xml:space="preserve">7. </w:t>
      </w:r>
      <w:r>
        <w:tab/>
        <w:t xml:space="preserve">M. Borowitz, J. Zhou, K. Azelton, I.-Y. Nassar, </w:t>
      </w:r>
      <w:hyperlink r:id="rId16">
        <w:r>
          <w:rPr>
            <w:rStyle w:val="Hyperlink"/>
          </w:rPr>
          <w:t>Examining the value of satellite data in halting transmission of polio in Nigeria: A socioeconomic analysis</w:t>
        </w:r>
      </w:hyperlink>
      <w:r>
        <w:t xml:space="preserve">. </w:t>
      </w:r>
      <w:r>
        <w:rPr>
          <w:i/>
          <w:iCs/>
        </w:rPr>
        <w:t>Data &amp; Policy</w:t>
      </w:r>
      <w:r>
        <w:t xml:space="preserve"> </w:t>
      </w:r>
      <w:r>
        <w:rPr>
          <w:b/>
          <w:bCs/>
        </w:rPr>
        <w:t>5</w:t>
      </w:r>
      <w:r>
        <w:t>, e16 (2023).</w:t>
      </w:r>
    </w:p>
    <w:p w:rsidR="00777981" w:rsidRDefault="000B6B7F" w:rsidP="00816ECB">
      <w:pPr>
        <w:ind w:left="360" w:hanging="360"/>
      </w:pPr>
      <w:bookmarkStart w:id="25" w:name="ref-bernknopf_satellitebasedremote_2025"/>
      <w:bookmarkEnd w:id="24"/>
      <w:r>
        <w:t xml:space="preserve">8. </w:t>
      </w:r>
      <w:r>
        <w:tab/>
        <w:t xml:space="preserve">R. Bernknopf, A. Steinkruger, S. Pesek, Y. Kuwayama, </w:t>
      </w:r>
      <w:hyperlink r:id="rId17">
        <w:r>
          <w:rPr>
            <w:rStyle w:val="Hyperlink"/>
          </w:rPr>
          <w:t>Satellite-based remote sensing can enable cost-effective conservation of Eastern North Pacific blue whales: A value of information analysis</w:t>
        </w:r>
      </w:hyperlink>
      <w:r>
        <w:t xml:space="preserve">. </w:t>
      </w:r>
      <w:r>
        <w:rPr>
          <w:i/>
          <w:iCs/>
        </w:rPr>
        <w:t>Biological Conservation</w:t>
      </w:r>
      <w:r>
        <w:t xml:space="preserve"> </w:t>
      </w:r>
      <w:r>
        <w:rPr>
          <w:b/>
          <w:bCs/>
        </w:rPr>
        <w:t>309</w:t>
      </w:r>
      <w:r>
        <w:t>, 111328 (2025).</w:t>
      </w:r>
    </w:p>
    <w:p w:rsidR="00777981" w:rsidRDefault="000B6B7F" w:rsidP="00816ECB">
      <w:pPr>
        <w:ind w:left="360" w:hanging="360"/>
      </w:pPr>
      <w:bookmarkStart w:id="26" w:name="ref-varshney_targetingvillages_2015"/>
      <w:bookmarkEnd w:id="25"/>
      <w:r>
        <w:t xml:space="preserve">9. </w:t>
      </w:r>
      <w:r>
        <w:tab/>
        <w:t xml:space="preserve">K. R. Varshney, </w:t>
      </w:r>
      <w:r>
        <w:rPr>
          <w:i/>
          <w:iCs/>
        </w:rPr>
        <w:t>et al.</w:t>
      </w:r>
      <w:r>
        <w:t xml:space="preserve">, Targeting villages for rural development using satellite image analysis. </w:t>
      </w:r>
      <w:r>
        <w:rPr>
          <w:i/>
          <w:iCs/>
        </w:rPr>
        <w:t>Big Data</w:t>
      </w:r>
      <w:r>
        <w:t xml:space="preserve"> (2015). </w:t>
      </w:r>
      <w:hyperlink r:id="rId18">
        <w:r>
          <w:rPr>
            <w:rStyle w:val="Hyperlink"/>
          </w:rPr>
          <w:t>https://doi.org/10.1089/big.2014.0061</w:t>
        </w:r>
      </w:hyperlink>
      <w:r>
        <w:t>.</w:t>
      </w:r>
    </w:p>
    <w:p w:rsidR="00777981" w:rsidRDefault="000B6B7F" w:rsidP="00816ECB">
      <w:pPr>
        <w:ind w:left="360" w:hanging="360"/>
      </w:pPr>
      <w:bookmarkStart w:id="27" w:name="ref-smythe_geographicmicrotargeting_2022"/>
      <w:bookmarkEnd w:id="26"/>
      <w:r>
        <w:t xml:space="preserve">10. </w:t>
      </w:r>
      <w:r>
        <w:tab/>
        <w:t xml:space="preserve">I. S. Smythe, J. E. Blumenstock, </w:t>
      </w:r>
      <w:hyperlink r:id="rId19">
        <w:r>
          <w:rPr>
            <w:rStyle w:val="Hyperlink"/>
          </w:rPr>
          <w:t>Geographic microtargeting of social assistance with high-resolution poverty maps</w:t>
        </w:r>
      </w:hyperlink>
      <w:r>
        <w:t xml:space="preserve">. </w:t>
      </w:r>
      <w:r>
        <w:rPr>
          <w:i/>
          <w:iCs/>
        </w:rPr>
        <w:t>Proceedings of the National Academy of Sciences</w:t>
      </w:r>
      <w:r>
        <w:t xml:space="preserve"> </w:t>
      </w:r>
      <w:r>
        <w:rPr>
          <w:b/>
          <w:bCs/>
        </w:rPr>
        <w:t>119</w:t>
      </w:r>
      <w:r>
        <w:t>, e2120025119 (2022).</w:t>
      </w:r>
    </w:p>
    <w:p w:rsidR="00777981" w:rsidRDefault="000B6B7F" w:rsidP="00816ECB">
      <w:pPr>
        <w:ind w:left="360" w:hanging="360"/>
      </w:pPr>
      <w:bookmarkStart w:id="28" w:name="X68c07ced393d3512c1bf89b264a53ad5a18e5f8"/>
      <w:bookmarkEnd w:id="27"/>
      <w:r>
        <w:t xml:space="preserve">11. </w:t>
      </w:r>
      <w:r>
        <w:tab/>
        <w:t xml:space="preserve">N. C. Gonzalez, M. Kroger, The adoption of earth-observation technologies for deforestation monitoring by indigenous people: Evidence from the amazon. </w:t>
      </w:r>
      <w:r>
        <w:rPr>
          <w:i/>
          <w:iCs/>
        </w:rPr>
        <w:t>Globalizations</w:t>
      </w:r>
      <w:r>
        <w:t xml:space="preserve"> (2023). </w:t>
      </w:r>
      <w:hyperlink r:id="rId20">
        <w:r>
          <w:rPr>
            <w:rStyle w:val="Hyperlink"/>
          </w:rPr>
          <w:t>https://doi.org/10.1080/14747731.2022.2093556</w:t>
        </w:r>
      </w:hyperlink>
      <w:r>
        <w:t>.</w:t>
      </w:r>
    </w:p>
    <w:p w:rsidR="00777981" w:rsidRDefault="000B6B7F" w:rsidP="00816ECB">
      <w:pPr>
        <w:ind w:left="360" w:hanging="360"/>
      </w:pPr>
      <w:bookmarkStart w:id="29" w:name="ref-chan_opinionwhy_2016"/>
      <w:bookmarkEnd w:id="28"/>
      <w:r>
        <w:t xml:space="preserve">12. </w:t>
      </w:r>
      <w:r>
        <w:tab/>
        <w:t xml:space="preserve">K. M. A. Chan, </w:t>
      </w:r>
      <w:r>
        <w:rPr>
          <w:i/>
          <w:iCs/>
        </w:rPr>
        <w:t>et al.</w:t>
      </w:r>
      <w:r>
        <w:t xml:space="preserve">, </w:t>
      </w:r>
      <w:hyperlink r:id="rId21">
        <w:r>
          <w:rPr>
            <w:rStyle w:val="Hyperlink"/>
          </w:rPr>
          <w:t>Opinion: Why protect nature? Rethinking values and the environment</w:t>
        </w:r>
      </w:hyperlink>
      <w:r>
        <w:t xml:space="preserve">. </w:t>
      </w:r>
      <w:r>
        <w:rPr>
          <w:i/>
          <w:iCs/>
        </w:rPr>
        <w:t>Proceedings of the National Academy of Sciences</w:t>
      </w:r>
      <w:r>
        <w:t xml:space="preserve"> </w:t>
      </w:r>
      <w:r>
        <w:rPr>
          <w:b/>
          <w:bCs/>
        </w:rPr>
        <w:t>113</w:t>
      </w:r>
      <w:r>
        <w:t>, 1462–1465 (2016).</w:t>
      </w:r>
    </w:p>
    <w:p w:rsidR="00777981" w:rsidRDefault="000B6B7F" w:rsidP="00816ECB">
      <w:pPr>
        <w:ind w:left="360" w:hanging="360"/>
      </w:pPr>
      <w:bookmarkStart w:id="30" w:name="ref-pascual_valuingnatures_2017"/>
      <w:bookmarkEnd w:id="29"/>
      <w:r>
        <w:t xml:space="preserve">13. </w:t>
      </w:r>
      <w:r>
        <w:tab/>
        <w:t xml:space="preserve">U. Pascual, </w:t>
      </w:r>
      <w:r>
        <w:rPr>
          <w:i/>
          <w:iCs/>
        </w:rPr>
        <w:t>et al.</w:t>
      </w:r>
      <w:r>
        <w:t xml:space="preserve">, </w:t>
      </w:r>
      <w:hyperlink r:id="rId22">
        <w:r>
          <w:rPr>
            <w:rStyle w:val="Hyperlink"/>
          </w:rPr>
          <w:t>Valuing nature’s contributions to people: The IPBES approach</w:t>
        </w:r>
      </w:hyperlink>
      <w:r>
        <w:t xml:space="preserve">. </w:t>
      </w:r>
      <w:r>
        <w:rPr>
          <w:i/>
          <w:iCs/>
        </w:rPr>
        <w:t>Current Opinion in Environmental Sustainability</w:t>
      </w:r>
      <w:r>
        <w:t xml:space="preserve"> </w:t>
      </w:r>
      <w:r>
        <w:rPr>
          <w:b/>
          <w:bCs/>
        </w:rPr>
        <w:t>26–27</w:t>
      </w:r>
      <w:r>
        <w:t>, 7–16 (2017).</w:t>
      </w:r>
    </w:p>
    <w:p w:rsidR="00777981" w:rsidRDefault="000B6B7F" w:rsidP="00816ECB">
      <w:pPr>
        <w:ind w:left="360" w:hanging="360"/>
      </w:pPr>
      <w:bookmarkStart w:id="31" w:name="ref-klimkova_valuepluralism_2018"/>
      <w:bookmarkEnd w:id="30"/>
      <w:r>
        <w:t xml:space="preserve">14. </w:t>
      </w:r>
      <w:r>
        <w:tab/>
        <w:t xml:space="preserve">A. Klimková, </w:t>
      </w:r>
      <w:hyperlink r:id="rId23">
        <w:r>
          <w:rPr>
            <w:rStyle w:val="Hyperlink"/>
          </w:rPr>
          <w:t>Value pluralism in sustainable development: Towards transdisciplinary research</w:t>
        </w:r>
      </w:hyperlink>
      <w:r>
        <w:t xml:space="preserve">. </w:t>
      </w:r>
      <w:r>
        <w:rPr>
          <w:i/>
          <w:iCs/>
        </w:rPr>
        <w:t>Scientific Papers of Silesian University of Technology. Organization and Management Series</w:t>
      </w:r>
      <w:r>
        <w:t xml:space="preserve"> </w:t>
      </w:r>
      <w:r>
        <w:rPr>
          <w:b/>
          <w:bCs/>
        </w:rPr>
        <w:t>2018</w:t>
      </w:r>
      <w:r>
        <w:t>, 59–66 (2018).</w:t>
      </w:r>
    </w:p>
    <w:p w:rsidR="00777981" w:rsidRDefault="000B6B7F" w:rsidP="00816ECB">
      <w:pPr>
        <w:ind w:left="360" w:hanging="360"/>
      </w:pPr>
      <w:bookmarkStart w:id="32" w:name="ref-fazendeiro_politicalpluralism_2021"/>
      <w:bookmarkEnd w:id="31"/>
      <w:r>
        <w:lastRenderedPageBreak/>
        <w:t xml:space="preserve">15. </w:t>
      </w:r>
      <w:r>
        <w:tab/>
        <w:t>B. T. Fazendeiro, “</w:t>
      </w:r>
      <w:hyperlink r:id="rId24">
        <w:r>
          <w:rPr>
            <w:rStyle w:val="Hyperlink"/>
          </w:rPr>
          <w:t>Political Pluralism to Address the Sustainable Development Goals</w:t>
        </w:r>
      </w:hyperlink>
      <w:r>
        <w:t xml:space="preserve">” in </w:t>
      </w:r>
      <w:r>
        <w:rPr>
          <w:i/>
          <w:iCs/>
        </w:rPr>
        <w:t>Peace, Justice and Strong Institutions</w:t>
      </w:r>
      <w:r>
        <w:t xml:space="preserve">, W. Leal Filho, </w:t>
      </w:r>
      <w:r>
        <w:rPr>
          <w:i/>
          <w:iCs/>
        </w:rPr>
        <w:t>et al.</w:t>
      </w:r>
      <w:r>
        <w:t>, Eds. (Springer International Publishing, 2021), pp. 1–9.</w:t>
      </w:r>
    </w:p>
    <w:p w:rsidR="00777981" w:rsidRDefault="000B6B7F" w:rsidP="00816ECB">
      <w:pPr>
        <w:ind w:left="360" w:hanging="360"/>
      </w:pPr>
      <w:bookmarkStart w:id="33" w:name="ref-ipbes_summarypolicymakers_2022"/>
      <w:bookmarkEnd w:id="32"/>
      <w:r>
        <w:t xml:space="preserve">16. </w:t>
      </w:r>
      <w:r>
        <w:tab/>
        <w:t>IPBES, “</w:t>
      </w:r>
      <w:hyperlink r:id="rId25">
        <w:r>
          <w:rPr>
            <w:rStyle w:val="Hyperlink"/>
          </w:rPr>
          <w:t>Summary for Policymakers of the Methodological Assessment Report on the Diverse Values and Valuation of Nature of the Intergovernmental Science-Policy Platform on Biodiversity and Ecosystem Services (IPBES)</w:t>
        </w:r>
      </w:hyperlink>
      <w:r>
        <w:t xml:space="preserve">,” U. Pascual, </w:t>
      </w:r>
      <w:r>
        <w:rPr>
          <w:i/>
          <w:iCs/>
        </w:rPr>
        <w:t>et al.</w:t>
      </w:r>
      <w:r>
        <w:t>, Eds. (IPBES secretariat, 2022).</w:t>
      </w:r>
    </w:p>
    <w:p w:rsidR="00777981" w:rsidRDefault="000B6B7F" w:rsidP="00816ECB">
      <w:pPr>
        <w:ind w:left="360" w:hanging="360"/>
      </w:pPr>
      <w:bookmarkStart w:id="34" w:name="ref-himes_whynature_2024"/>
      <w:bookmarkEnd w:id="33"/>
      <w:r>
        <w:t xml:space="preserve">17. </w:t>
      </w:r>
      <w:r>
        <w:tab/>
        <w:t xml:space="preserve">A. Himes, </w:t>
      </w:r>
      <w:r>
        <w:rPr>
          <w:i/>
          <w:iCs/>
        </w:rPr>
        <w:t>et al.</w:t>
      </w:r>
      <w:r>
        <w:t xml:space="preserve">, </w:t>
      </w:r>
      <w:hyperlink r:id="rId26">
        <w:r>
          <w:rPr>
            <w:rStyle w:val="Hyperlink"/>
          </w:rPr>
          <w:t>Why nature matters: A systematic review of intrinsic, instrumental, and relational values</w:t>
        </w:r>
      </w:hyperlink>
      <w:r>
        <w:t xml:space="preserve">. </w:t>
      </w:r>
      <w:r>
        <w:rPr>
          <w:i/>
          <w:iCs/>
        </w:rPr>
        <w:t>BioScience</w:t>
      </w:r>
      <w:r>
        <w:t xml:space="preserve"> </w:t>
      </w:r>
      <w:r>
        <w:rPr>
          <w:b/>
          <w:bCs/>
        </w:rPr>
        <w:t>74</w:t>
      </w:r>
      <w:r>
        <w:t>, 25–43 (2024).</w:t>
      </w:r>
    </w:p>
    <w:p w:rsidR="00777981" w:rsidRDefault="000B6B7F" w:rsidP="00816ECB">
      <w:pPr>
        <w:ind w:left="360" w:hanging="360"/>
      </w:pPr>
      <w:bookmarkStart w:id="35" w:name="Xfe004c21879497f7e89763bb234c2c8cb939898"/>
      <w:bookmarkEnd w:id="34"/>
      <w:r>
        <w:t xml:space="preserve">18. </w:t>
      </w:r>
      <w:r>
        <w:tab/>
        <w:t xml:space="preserve">J. Hirshleifer, J. G. Riley, </w:t>
      </w:r>
      <w:hyperlink r:id="rId27">
        <w:r>
          <w:rPr>
            <w:rStyle w:val="Hyperlink"/>
          </w:rPr>
          <w:t>The Analytics of Uncertainty and Information-An Expository Survey</w:t>
        </w:r>
      </w:hyperlink>
      <w:r>
        <w:t xml:space="preserve">. </w:t>
      </w:r>
      <w:r>
        <w:rPr>
          <w:i/>
          <w:iCs/>
        </w:rPr>
        <w:t>Journal of Economic Literature</w:t>
      </w:r>
      <w:r>
        <w:t xml:space="preserve"> </w:t>
      </w:r>
      <w:r>
        <w:rPr>
          <w:b/>
          <w:bCs/>
        </w:rPr>
        <w:t>17</w:t>
      </w:r>
      <w:r>
        <w:t>, 1375–1421 (1979).</w:t>
      </w:r>
    </w:p>
    <w:p w:rsidR="00777981" w:rsidRDefault="000B6B7F" w:rsidP="00816ECB">
      <w:pPr>
        <w:ind w:left="360" w:hanging="360"/>
      </w:pPr>
      <w:bookmarkStart w:id="36" w:name="ref-macauley_valueinformation_2006"/>
      <w:bookmarkEnd w:id="35"/>
      <w:r>
        <w:t xml:space="preserve">19. </w:t>
      </w:r>
      <w:r>
        <w:tab/>
        <w:t xml:space="preserve">M. K. Macauley, </w:t>
      </w:r>
      <w:hyperlink r:id="rId28">
        <w:r>
          <w:rPr>
            <w:rStyle w:val="Hyperlink"/>
          </w:rPr>
          <w:t>The value of information: Measuring the contribution of space-derived earth science data to resource management</w:t>
        </w:r>
      </w:hyperlink>
      <w:r>
        <w:t xml:space="preserve">. </w:t>
      </w:r>
      <w:r>
        <w:rPr>
          <w:i/>
          <w:iCs/>
        </w:rPr>
        <w:t>Space Policy</w:t>
      </w:r>
      <w:r>
        <w:t xml:space="preserve"> </w:t>
      </w:r>
      <w:r>
        <w:rPr>
          <w:b/>
          <w:bCs/>
        </w:rPr>
        <w:t>22</w:t>
      </w:r>
      <w:r>
        <w:t>, 274–282 (2006).</w:t>
      </w:r>
    </w:p>
    <w:p w:rsidR="00777981" w:rsidRDefault="000B6B7F" w:rsidP="00816ECB">
      <w:pPr>
        <w:ind w:left="360" w:hanging="360"/>
      </w:pPr>
      <w:bookmarkStart w:id="37" w:name="ref-laxminarayan_valueinformation_2012"/>
      <w:bookmarkEnd w:id="36"/>
      <w:r>
        <w:t xml:space="preserve">20. </w:t>
      </w:r>
      <w:r>
        <w:tab/>
        <w:t xml:space="preserve">R. Laxminarayan, M. K. Macauley, Eds., </w:t>
      </w:r>
      <w:hyperlink r:id="rId29">
        <w:r>
          <w:rPr>
            <w:rStyle w:val="Hyperlink"/>
            <w:i/>
            <w:iCs/>
          </w:rPr>
          <w:t>The Value of Information: Methodological Frontiers and New Applications in Environment and Health</w:t>
        </w:r>
      </w:hyperlink>
      <w:r>
        <w:t xml:space="preserve"> (Springer Netherlands, 2012).</w:t>
      </w:r>
    </w:p>
    <w:p w:rsidR="00777981" w:rsidRDefault="000B6B7F" w:rsidP="00816ECB">
      <w:pPr>
        <w:ind w:left="360" w:hanging="360"/>
      </w:pPr>
      <w:bookmarkStart w:id="38" w:name="ref-glynn_valueinformation_2022a"/>
      <w:bookmarkEnd w:id="37"/>
      <w:r>
        <w:t xml:space="preserve">21. </w:t>
      </w:r>
      <w:r>
        <w:tab/>
        <w:t xml:space="preserve">P. D. Glynn, </w:t>
      </w:r>
      <w:r>
        <w:rPr>
          <w:i/>
          <w:iCs/>
        </w:rPr>
        <w:t>et al.</w:t>
      </w:r>
      <w:r>
        <w:t xml:space="preserve">, </w:t>
      </w:r>
      <w:hyperlink r:id="rId30">
        <w:r>
          <w:rPr>
            <w:rStyle w:val="Hyperlink"/>
          </w:rPr>
          <w:t>Value of Information: Exploring Behavioral and Social Factors</w:t>
        </w:r>
      </w:hyperlink>
      <w:r>
        <w:t xml:space="preserve">. </w:t>
      </w:r>
      <w:r>
        <w:rPr>
          <w:i/>
          <w:iCs/>
        </w:rPr>
        <w:t>Frontiers in Environmental Science</w:t>
      </w:r>
      <w:r>
        <w:t xml:space="preserve"> </w:t>
      </w:r>
      <w:r>
        <w:rPr>
          <w:b/>
          <w:bCs/>
        </w:rPr>
        <w:t>10</w:t>
      </w:r>
      <w:r>
        <w:t>, 805245 (2022).</w:t>
      </w:r>
    </w:p>
    <w:p w:rsidR="00777981" w:rsidRDefault="000B6B7F" w:rsidP="00816ECB">
      <w:pPr>
        <w:ind w:left="360" w:hanging="360"/>
      </w:pPr>
      <w:bookmarkStart w:id="39" w:name="X786d300bd88391a3cd5f878fa664f134a3124dd"/>
      <w:bookmarkEnd w:id="38"/>
      <w:r>
        <w:t xml:space="preserve">22. </w:t>
      </w:r>
      <w:r>
        <w:tab/>
        <w:t xml:space="preserve">P. Arias-Arévalo, E. Gómez-Baggethun, B. Martín-López, M. Pérez-Rincón, </w:t>
      </w:r>
      <w:hyperlink r:id="rId31">
        <w:r>
          <w:rPr>
            <w:rStyle w:val="Hyperlink"/>
          </w:rPr>
          <w:t>Widening the Evaluative Space for Ecosystem Services: A Taxonomy of Plural Values and Valuation Methods</w:t>
        </w:r>
      </w:hyperlink>
      <w:r>
        <w:t xml:space="preserve">. </w:t>
      </w:r>
      <w:r>
        <w:rPr>
          <w:i/>
          <w:iCs/>
        </w:rPr>
        <w:t>Environmental Values</w:t>
      </w:r>
      <w:r>
        <w:t xml:space="preserve"> </w:t>
      </w:r>
      <w:r>
        <w:rPr>
          <w:b/>
          <w:bCs/>
        </w:rPr>
        <w:t>27</w:t>
      </w:r>
      <w:r>
        <w:t>, 29–53 (2018).</w:t>
      </w:r>
    </w:p>
    <w:p w:rsidR="00777981" w:rsidRDefault="000B6B7F" w:rsidP="00816ECB">
      <w:pPr>
        <w:ind w:left="360" w:hanging="360"/>
      </w:pPr>
      <w:bookmarkStart w:id="40" w:name="ref-cheng_usingmachine_2018"/>
      <w:bookmarkEnd w:id="39"/>
      <w:r>
        <w:t xml:space="preserve">23. </w:t>
      </w:r>
      <w:r>
        <w:tab/>
        <w:t xml:space="preserve">S. H. Cheng, </w:t>
      </w:r>
      <w:r>
        <w:rPr>
          <w:i/>
          <w:iCs/>
        </w:rPr>
        <w:t>et al.</w:t>
      </w:r>
      <w:r>
        <w:t xml:space="preserve">, </w:t>
      </w:r>
      <w:hyperlink r:id="rId32">
        <w:r>
          <w:rPr>
            <w:rStyle w:val="Hyperlink"/>
          </w:rPr>
          <w:t>Using machine learning to advance synthesis and use of conservation and environmental evidence</w:t>
        </w:r>
      </w:hyperlink>
      <w:r>
        <w:t xml:space="preserve">. </w:t>
      </w:r>
      <w:r>
        <w:rPr>
          <w:i/>
          <w:iCs/>
        </w:rPr>
        <w:t>Conservation Biology</w:t>
      </w:r>
      <w:r>
        <w:t xml:space="preserve"> </w:t>
      </w:r>
      <w:r>
        <w:rPr>
          <w:b/>
          <w:bCs/>
        </w:rPr>
        <w:t>32</w:t>
      </w:r>
      <w:r>
        <w:t>, 762–764 (2018).</w:t>
      </w:r>
    </w:p>
    <w:p w:rsidR="00777981" w:rsidRDefault="000B6B7F" w:rsidP="00816ECB">
      <w:pPr>
        <w:ind w:left="360" w:hanging="360"/>
      </w:pPr>
      <w:bookmarkStart w:id="41" w:name="ref-wieand_bayesianmethodology_2008"/>
      <w:bookmarkEnd w:id="40"/>
      <w:r>
        <w:t xml:space="preserve">24. </w:t>
      </w:r>
      <w:r>
        <w:tab/>
        <w:t xml:space="preserve">K. Wieand, </w:t>
      </w:r>
      <w:hyperlink r:id="rId33">
        <w:r>
          <w:rPr>
            <w:rStyle w:val="Hyperlink"/>
          </w:rPr>
          <w:t>A Bayesian Methodology for Estimating the Impacts of Improved Coastal Ocean Information on the Marine Recreational Fishing Industry</w:t>
        </w:r>
      </w:hyperlink>
      <w:r>
        <w:t xml:space="preserve">. </w:t>
      </w:r>
      <w:r>
        <w:rPr>
          <w:i/>
          <w:iCs/>
        </w:rPr>
        <w:t>Coastal Management</w:t>
      </w:r>
      <w:r>
        <w:t xml:space="preserve"> </w:t>
      </w:r>
      <w:r>
        <w:rPr>
          <w:b/>
          <w:bCs/>
        </w:rPr>
        <w:t>36</w:t>
      </w:r>
      <w:r>
        <w:t>, 208–223 (2008).</w:t>
      </w:r>
    </w:p>
    <w:p w:rsidR="00777981" w:rsidRDefault="000B6B7F" w:rsidP="00816ECB">
      <w:pPr>
        <w:ind w:left="360" w:hanging="360"/>
      </w:pPr>
      <w:bookmarkStart w:id="42" w:name="ref-roberts_takinghighway_2022"/>
      <w:bookmarkEnd w:id="41"/>
      <w:r>
        <w:t xml:space="preserve">25. </w:t>
      </w:r>
      <w:r>
        <w:tab/>
        <w:t xml:space="preserve">R. D. Roberts, </w:t>
      </w:r>
      <w:r>
        <w:rPr>
          <w:i/>
          <w:iCs/>
        </w:rPr>
        <w:t>et al.</w:t>
      </w:r>
      <w:r>
        <w:t xml:space="preserve">, Taking the highway to save lives on lake victoria. </w:t>
      </w:r>
      <w:r>
        <w:rPr>
          <w:i/>
          <w:iCs/>
        </w:rPr>
        <w:t>Bulletin Of The American Meteorological Society</w:t>
      </w:r>
      <w:r>
        <w:t xml:space="preserve"> (2022). </w:t>
      </w:r>
      <w:hyperlink r:id="rId34">
        <w:r>
          <w:rPr>
            <w:rStyle w:val="Hyperlink"/>
          </w:rPr>
          <w:t>https://doi.org/10.1175/bams-d-20-0290.1</w:t>
        </w:r>
      </w:hyperlink>
      <w:r>
        <w:t>.</w:t>
      </w:r>
    </w:p>
    <w:p w:rsidR="00777981" w:rsidRDefault="000B6B7F" w:rsidP="00816ECB">
      <w:pPr>
        <w:ind w:left="360" w:hanging="360"/>
      </w:pPr>
      <w:bookmarkStart w:id="43" w:name="ref-kaiser_potentialvalue_2004"/>
      <w:bookmarkEnd w:id="42"/>
      <w:r>
        <w:t xml:space="preserve">26. </w:t>
      </w:r>
      <w:r>
        <w:tab/>
        <w:t xml:space="preserve">M. J. Kaiser, A. G. Pulsipher, </w:t>
      </w:r>
      <w:hyperlink r:id="rId35">
        <w:r>
          <w:rPr>
            <w:rStyle w:val="Hyperlink"/>
          </w:rPr>
          <w:t>The potential value of improved ocean observation systems in the Gulf of Mexico</w:t>
        </w:r>
      </w:hyperlink>
      <w:r>
        <w:t xml:space="preserve">. </w:t>
      </w:r>
      <w:r>
        <w:rPr>
          <w:i/>
          <w:iCs/>
        </w:rPr>
        <w:t>Marine Policy</w:t>
      </w:r>
      <w:r>
        <w:t xml:space="preserve"> </w:t>
      </w:r>
      <w:r>
        <w:rPr>
          <w:b/>
          <w:bCs/>
        </w:rPr>
        <w:t>28</w:t>
      </w:r>
      <w:r>
        <w:t>, 469–489 (2004).</w:t>
      </w:r>
    </w:p>
    <w:p w:rsidR="00777981" w:rsidRDefault="000B6B7F" w:rsidP="00816ECB">
      <w:pPr>
        <w:ind w:left="360" w:hanging="360"/>
      </w:pPr>
      <w:bookmarkStart w:id="44" w:name="ref-loomis_valuinggeospatial_2015"/>
      <w:bookmarkEnd w:id="43"/>
      <w:r>
        <w:t xml:space="preserve">27. </w:t>
      </w:r>
      <w:r>
        <w:tab/>
        <w:t xml:space="preserve">J. Loomis, S. Koontz, H. Miller, L. Richardson, </w:t>
      </w:r>
      <w:hyperlink r:id="rId36">
        <w:r>
          <w:rPr>
            <w:rStyle w:val="Hyperlink"/>
          </w:rPr>
          <w:t>Valuing Geospatial Information: Using the Contingent Valuation Method to Estimate the Economic Benefits of Landsat Satellite Imagery</w:t>
        </w:r>
      </w:hyperlink>
      <w:r>
        <w:t xml:space="preserve">. </w:t>
      </w:r>
      <w:r>
        <w:rPr>
          <w:i/>
          <w:iCs/>
        </w:rPr>
        <w:t>Photogrammetric Engineering and Remote Sensing</w:t>
      </w:r>
      <w:r>
        <w:t xml:space="preserve"> </w:t>
      </w:r>
      <w:r>
        <w:rPr>
          <w:b/>
          <w:bCs/>
        </w:rPr>
        <w:t>81</w:t>
      </w:r>
      <w:r>
        <w:t>, 647–656 (2015).</w:t>
      </w:r>
    </w:p>
    <w:p w:rsidR="00777981" w:rsidRDefault="000B6B7F" w:rsidP="00816ECB">
      <w:pPr>
        <w:ind w:left="360" w:hanging="360"/>
      </w:pPr>
      <w:bookmarkStart w:id="45" w:name="ref-li_economicfeasibility_2017"/>
      <w:bookmarkEnd w:id="44"/>
      <w:r>
        <w:t xml:space="preserve">28. </w:t>
      </w:r>
      <w:r>
        <w:tab/>
        <w:t xml:space="preserve">M. Li, A. Faghri, A. Ozden, Y. Yue, Economic feasibility study for pavement monitoring using synthetic aperture radar-based satellite remote sensing cost-benefit analysis. </w:t>
      </w:r>
      <w:r>
        <w:rPr>
          <w:i/>
          <w:iCs/>
        </w:rPr>
        <w:t>Transportation Research Record</w:t>
      </w:r>
      <w:r>
        <w:t xml:space="preserve"> (2017). </w:t>
      </w:r>
      <w:hyperlink r:id="rId37">
        <w:r>
          <w:rPr>
            <w:rStyle w:val="Hyperlink"/>
          </w:rPr>
          <w:t>https://doi.org/10.3141/2645-01</w:t>
        </w:r>
      </w:hyperlink>
      <w:r>
        <w:t>.</w:t>
      </w:r>
    </w:p>
    <w:p w:rsidR="00777981" w:rsidRDefault="000B6B7F" w:rsidP="00816ECB">
      <w:pPr>
        <w:ind w:left="360" w:hanging="360"/>
      </w:pPr>
      <w:bookmarkStart w:id="46" w:name="ref-altamirano_landscapedisturbance_2020"/>
      <w:bookmarkEnd w:id="45"/>
      <w:r>
        <w:t xml:space="preserve">29. </w:t>
      </w:r>
      <w:r>
        <w:tab/>
        <w:t xml:space="preserve">A. Altamirano, </w:t>
      </w:r>
      <w:r>
        <w:rPr>
          <w:i/>
          <w:iCs/>
        </w:rPr>
        <w:t>et al.</w:t>
      </w:r>
      <w:r>
        <w:t xml:space="preserve">, Landscape disturbance gradients: The importance of the type of scene when evaluating landscape preferences and perceptions. </w:t>
      </w:r>
      <w:r>
        <w:rPr>
          <w:i/>
          <w:iCs/>
        </w:rPr>
        <w:t>Land</w:t>
      </w:r>
      <w:r>
        <w:t xml:space="preserve"> (2020). </w:t>
      </w:r>
      <w:hyperlink r:id="rId38">
        <w:r>
          <w:rPr>
            <w:rStyle w:val="Hyperlink"/>
          </w:rPr>
          <w:t>https://doi.org/10.3390/land9090306</w:t>
        </w:r>
      </w:hyperlink>
      <w:r>
        <w:t>.</w:t>
      </w:r>
    </w:p>
    <w:p w:rsidR="00777981" w:rsidRDefault="000B6B7F" w:rsidP="00816ECB">
      <w:pPr>
        <w:ind w:left="360" w:hanging="360"/>
      </w:pPr>
      <w:bookmarkStart w:id="47" w:name="ref-parajuli_opendata_2020"/>
      <w:bookmarkEnd w:id="46"/>
      <w:r>
        <w:lastRenderedPageBreak/>
        <w:t xml:space="preserve">30. </w:t>
      </w:r>
      <w:r>
        <w:tab/>
        <w:t xml:space="preserve">B. P. Parajuli, </w:t>
      </w:r>
      <w:r>
        <w:rPr>
          <w:i/>
          <w:iCs/>
        </w:rPr>
        <w:t>et al.</w:t>
      </w:r>
      <w:r>
        <w:t xml:space="preserve">, An open data and citizen science approach to building resilience to natural hazards in a data-scarce remote mountainous part of nepal. </w:t>
      </w:r>
      <w:r>
        <w:rPr>
          <w:i/>
          <w:iCs/>
        </w:rPr>
        <w:t>Sustainability</w:t>
      </w:r>
      <w:r>
        <w:t xml:space="preserve"> (2020). </w:t>
      </w:r>
      <w:hyperlink r:id="rId39">
        <w:r>
          <w:rPr>
            <w:rStyle w:val="Hyperlink"/>
          </w:rPr>
          <w:t>https://doi.org/10.3390/su12229448</w:t>
        </w:r>
      </w:hyperlink>
      <w:r>
        <w:t>.</w:t>
      </w:r>
    </w:p>
    <w:p w:rsidR="00777981" w:rsidRDefault="000B6B7F" w:rsidP="00816ECB">
      <w:pPr>
        <w:ind w:left="360" w:hanging="360"/>
      </w:pPr>
      <w:bookmarkStart w:id="48" w:name="ref-eilola_lessonslearned_2021"/>
      <w:bookmarkEnd w:id="47"/>
      <w:r>
        <w:t xml:space="preserve">31. </w:t>
      </w:r>
      <w:r>
        <w:tab/>
        <w:t xml:space="preserve">S. Eilola, N. Kayhko, N. Fagerholm, Lessons learned from participatory land use planning with high-resolution remote sensing images in tanzania: Practitioners’ and participants’ perspectives. </w:t>
      </w:r>
      <w:r>
        <w:rPr>
          <w:i/>
          <w:iCs/>
        </w:rPr>
        <w:t>Land Use Policy</w:t>
      </w:r>
      <w:r>
        <w:t xml:space="preserve"> (2021). </w:t>
      </w:r>
      <w:hyperlink r:id="rId40">
        <w:r>
          <w:rPr>
            <w:rStyle w:val="Hyperlink"/>
          </w:rPr>
          <w:t>https://doi.org/10.1016/j.landusepol.2021.105649</w:t>
        </w:r>
      </w:hyperlink>
      <w:r>
        <w:t>.</w:t>
      </w:r>
    </w:p>
    <w:p w:rsidR="00777981" w:rsidRDefault="000B6B7F" w:rsidP="00816ECB">
      <w:pPr>
        <w:ind w:left="360" w:hanging="360"/>
      </w:pPr>
      <w:bookmarkStart w:id="49" w:name="ref-spaeti_benefitsincreasing_2021"/>
      <w:bookmarkEnd w:id="48"/>
      <w:r>
        <w:t xml:space="preserve">32. </w:t>
      </w:r>
      <w:r>
        <w:tab/>
        <w:t xml:space="preserve">K. Spaeti, R. Huber, R. Finger, Benefits of increasing information accuracy in variable rate technologies. </w:t>
      </w:r>
      <w:r>
        <w:rPr>
          <w:i/>
          <w:iCs/>
        </w:rPr>
        <w:t>Ecological Economics</w:t>
      </w:r>
      <w:r>
        <w:t xml:space="preserve"> (2021). </w:t>
      </w:r>
      <w:hyperlink r:id="rId41">
        <w:r>
          <w:rPr>
            <w:rStyle w:val="Hyperlink"/>
          </w:rPr>
          <w:t>https://doi.org/10.1016/j.ecolecon.2021.107047</w:t>
        </w:r>
      </w:hyperlink>
      <w:r>
        <w:t>.</w:t>
      </w:r>
    </w:p>
    <w:p w:rsidR="00777981" w:rsidRDefault="000B6B7F" w:rsidP="00816ECB">
      <w:pPr>
        <w:ind w:left="360" w:hanging="360"/>
      </w:pPr>
      <w:bookmarkStart w:id="50" w:name="ref-adams_benefitsmexican_2003"/>
      <w:bookmarkEnd w:id="49"/>
      <w:r>
        <w:t xml:space="preserve">33. </w:t>
      </w:r>
      <w:r>
        <w:tab/>
        <w:t xml:space="preserve">R. M. Adams, </w:t>
      </w:r>
      <w:r>
        <w:rPr>
          <w:i/>
          <w:iCs/>
        </w:rPr>
        <w:t>et al.</w:t>
      </w:r>
      <w:r>
        <w:t xml:space="preserve">, </w:t>
      </w:r>
      <w:hyperlink r:id="rId42">
        <w:r>
          <w:rPr>
            <w:rStyle w:val="Hyperlink"/>
          </w:rPr>
          <w:t>The benefits to Mexican agriculture of an El Niño-southern oscillation (ENSO) early warning system</w:t>
        </w:r>
      </w:hyperlink>
      <w:r>
        <w:t xml:space="preserve">. </w:t>
      </w:r>
      <w:r>
        <w:rPr>
          <w:i/>
          <w:iCs/>
        </w:rPr>
        <w:t>Agricultural and Forest Meteorology</w:t>
      </w:r>
      <w:r>
        <w:t xml:space="preserve"> </w:t>
      </w:r>
      <w:r>
        <w:rPr>
          <w:b/>
          <w:bCs/>
        </w:rPr>
        <w:t>115</w:t>
      </w:r>
      <w:r>
        <w:t>, 183–194 (2003).</w:t>
      </w:r>
    </w:p>
    <w:p w:rsidR="00777981" w:rsidRDefault="000B6B7F" w:rsidP="00816ECB">
      <w:pPr>
        <w:ind w:left="360" w:hanging="360"/>
      </w:pPr>
      <w:bookmarkStart w:id="51" w:name="X7ba27c33b511aaa439dfc99089b434223daa89d"/>
      <w:bookmarkEnd w:id="50"/>
      <w:r>
        <w:t xml:space="preserve">34. </w:t>
      </w:r>
      <w:r>
        <w:tab/>
        <w:t>Resources for the Future, “The VALUABLES Consortium: Six Years of Assessing the Socioeconomic Value of Satellite Data” (Resources for the Future, 2023).</w:t>
      </w:r>
    </w:p>
    <w:p w:rsidR="00777981" w:rsidRDefault="000B6B7F" w:rsidP="00816ECB">
      <w:pPr>
        <w:ind w:left="360" w:hanging="360"/>
      </w:pPr>
      <w:bookmarkStart w:id="52" w:name="X3e5607f6a4842d2d3116072e76a176d12462cc4"/>
      <w:bookmarkEnd w:id="51"/>
      <w:r>
        <w:t xml:space="preserve">35. </w:t>
      </w:r>
      <w:r>
        <w:tab/>
        <w:t xml:space="preserve">M. Colloredo-Mansfeld, F. J. Laso, J. Arce-Nazario, Drone-based participatory mapping: Examining local agricultural knowledge in the galapagos. </w:t>
      </w:r>
      <w:r>
        <w:rPr>
          <w:i/>
          <w:iCs/>
        </w:rPr>
        <w:t>Drones</w:t>
      </w:r>
      <w:r>
        <w:t xml:space="preserve"> (2020). </w:t>
      </w:r>
      <w:hyperlink r:id="rId43">
        <w:r>
          <w:rPr>
            <w:rStyle w:val="Hyperlink"/>
          </w:rPr>
          <w:t>https://doi.org/10.3390/drones4040062</w:t>
        </w:r>
      </w:hyperlink>
      <w:r>
        <w:t>.</w:t>
      </w:r>
    </w:p>
    <w:p w:rsidR="00777981" w:rsidRDefault="000B6B7F" w:rsidP="00816ECB">
      <w:pPr>
        <w:ind w:left="360" w:hanging="360"/>
      </w:pPr>
      <w:bookmarkStart w:id="53" w:name="ref-styers_usingbig_2018"/>
      <w:bookmarkEnd w:id="52"/>
      <w:r>
        <w:t xml:space="preserve">36. </w:t>
      </w:r>
      <w:r>
        <w:tab/>
        <w:t xml:space="preserve">D. M. Styers, Using big data to engage undergraduate students in authentic science. </w:t>
      </w:r>
      <w:r>
        <w:rPr>
          <w:i/>
          <w:iCs/>
        </w:rPr>
        <w:t>Journal Of Geoscience Education</w:t>
      </w:r>
      <w:r>
        <w:t xml:space="preserve"> (2018). </w:t>
      </w:r>
      <w:hyperlink r:id="rId44">
        <w:r>
          <w:rPr>
            <w:rStyle w:val="Hyperlink"/>
          </w:rPr>
          <w:t>https://doi.org/10.1080/10899995.2018.1411699</w:t>
        </w:r>
      </w:hyperlink>
      <w:r>
        <w:t>.</w:t>
      </w:r>
    </w:p>
    <w:p w:rsidR="00777981" w:rsidRDefault="000B6B7F" w:rsidP="00816ECB">
      <w:pPr>
        <w:ind w:left="360" w:hanging="360"/>
      </w:pPr>
      <w:bookmarkStart w:id="54" w:name="ref-cash_saliencecredibility_2003"/>
      <w:bookmarkEnd w:id="53"/>
      <w:r>
        <w:t xml:space="preserve">37. </w:t>
      </w:r>
      <w:r>
        <w:tab/>
        <w:t xml:space="preserve">D. Cash, </w:t>
      </w:r>
      <w:r>
        <w:rPr>
          <w:i/>
          <w:iCs/>
        </w:rPr>
        <w:t>et al.</w:t>
      </w:r>
      <w:r>
        <w:t xml:space="preserve">, Salience, Credibility, Legitimacy and Boundaries: Linking Research, Assessment and Decision Making. </w:t>
      </w:r>
      <w:r>
        <w:rPr>
          <w:i/>
          <w:iCs/>
        </w:rPr>
        <w:t>SSRN Electronic Journal</w:t>
      </w:r>
      <w:r>
        <w:t xml:space="preserve"> (2003). </w:t>
      </w:r>
      <w:hyperlink r:id="rId45">
        <w:r>
          <w:rPr>
            <w:rStyle w:val="Hyperlink"/>
          </w:rPr>
          <w:t>https://doi.org/10.2139/ssrn.372280</w:t>
        </w:r>
      </w:hyperlink>
      <w:r>
        <w:t>.</w:t>
      </w:r>
    </w:p>
    <w:p w:rsidR="00777981" w:rsidRDefault="000B6B7F" w:rsidP="00816ECB">
      <w:pPr>
        <w:ind w:left="360" w:hanging="360"/>
      </w:pPr>
      <w:bookmarkStart w:id="55" w:name="ref-bouma_valueearth_2009"/>
      <w:bookmarkEnd w:id="54"/>
      <w:r>
        <w:t xml:space="preserve">38. </w:t>
      </w:r>
      <w:r>
        <w:tab/>
        <w:t xml:space="preserve">J. A. Bouma, O. J. Kuik, H. J. van der Woerd, A. G. Dekker, The value of Earth Observation for marine water quality management in </w:t>
      </w:r>
      <w:r>
        <w:rPr>
          <w:i/>
          <w:iCs/>
        </w:rPr>
        <w:t>Remote Sensing of Environment</w:t>
      </w:r>
      <w:r>
        <w:t>, (2009), pp. 1–4.</w:t>
      </w:r>
    </w:p>
    <w:p w:rsidR="00777981" w:rsidRDefault="000B6B7F" w:rsidP="00816ECB">
      <w:pPr>
        <w:ind w:left="360" w:hanging="360"/>
      </w:pPr>
      <w:bookmarkStart w:id="56" w:name="ref-bouma_valueearth_2009a"/>
      <w:bookmarkEnd w:id="55"/>
      <w:r>
        <w:t xml:space="preserve">39. </w:t>
      </w:r>
      <w:r>
        <w:tab/>
        <w:t>J. Bouma, O. Kuik, A. Dekker, The Value of Earth Observation for Managing the Great Barrier Reef. (2009).</w:t>
      </w:r>
    </w:p>
    <w:p w:rsidR="00777981" w:rsidRDefault="000B6B7F" w:rsidP="00816ECB">
      <w:pPr>
        <w:ind w:left="360" w:hanging="360"/>
      </w:pPr>
      <w:bookmarkStart w:id="57" w:name="ref-bouma_assessingvalue_2009"/>
      <w:bookmarkEnd w:id="56"/>
      <w:r>
        <w:t xml:space="preserve">40. </w:t>
      </w:r>
      <w:r>
        <w:tab/>
        <w:t xml:space="preserve">J. A. Bouma, H. J. van der Woerd, O. J. Kuik, </w:t>
      </w:r>
      <w:hyperlink r:id="rId46">
        <w:r>
          <w:rPr>
            <w:rStyle w:val="Hyperlink"/>
          </w:rPr>
          <w:t>Assessing the value of information for water quality management in the North Sea</w:t>
        </w:r>
      </w:hyperlink>
      <w:r>
        <w:t xml:space="preserve">. </w:t>
      </w:r>
      <w:r>
        <w:rPr>
          <w:i/>
          <w:iCs/>
        </w:rPr>
        <w:t>Journal of Environmental Management</w:t>
      </w:r>
      <w:r>
        <w:t xml:space="preserve"> </w:t>
      </w:r>
      <w:r>
        <w:rPr>
          <w:b/>
          <w:bCs/>
        </w:rPr>
        <w:t>90</w:t>
      </w:r>
      <w:r>
        <w:t>, 1280–1288 (2009).</w:t>
      </w:r>
    </w:p>
    <w:p w:rsidR="00777981" w:rsidRDefault="000B6B7F" w:rsidP="00816ECB">
      <w:pPr>
        <w:ind w:left="360" w:hanging="360"/>
      </w:pPr>
      <w:bookmarkStart w:id="58" w:name="ref-bouma_assessingvalue_2011"/>
      <w:bookmarkEnd w:id="57"/>
      <w:r>
        <w:t xml:space="preserve">41. </w:t>
      </w:r>
      <w:r>
        <w:tab/>
        <w:t xml:space="preserve">J. A. Bouma, O. Kuik, A. G. Dekker, </w:t>
      </w:r>
      <w:hyperlink r:id="rId47">
        <w:r>
          <w:rPr>
            <w:rStyle w:val="Hyperlink"/>
          </w:rPr>
          <w:t>Assessing the value of Earth Observation for managing coral reefs: An example from the Great Barrier Reef</w:t>
        </w:r>
      </w:hyperlink>
      <w:r>
        <w:t xml:space="preserve">. </w:t>
      </w:r>
      <w:r>
        <w:rPr>
          <w:i/>
          <w:iCs/>
        </w:rPr>
        <w:t>Science of The Total Environment</w:t>
      </w:r>
      <w:r>
        <w:t xml:space="preserve"> </w:t>
      </w:r>
      <w:r>
        <w:rPr>
          <w:b/>
          <w:bCs/>
        </w:rPr>
        <w:t>409</w:t>
      </w:r>
      <w:r>
        <w:t>, 4497–4503 (2011).</w:t>
      </w:r>
    </w:p>
    <w:p w:rsidR="00777981" w:rsidRDefault="000B6B7F" w:rsidP="00816ECB">
      <w:pPr>
        <w:ind w:left="360" w:hanging="360"/>
      </w:pPr>
      <w:bookmarkStart w:id="59" w:name="ref-luseno_assessingvalue_2003"/>
      <w:bookmarkEnd w:id="58"/>
      <w:r>
        <w:t xml:space="preserve">42. </w:t>
      </w:r>
      <w:r>
        <w:tab/>
        <w:t xml:space="preserve">W. K. Luseno, J. G. McPeak, C. B. Barrett, P. D. Little, G. Gebru, </w:t>
      </w:r>
      <w:hyperlink r:id="rId48">
        <w:r>
          <w:rPr>
            <w:rStyle w:val="Hyperlink"/>
          </w:rPr>
          <w:t>Assessing the Value of Climate Forecast Information for Pastoralists: Evidence from Southern Ethiopia and Northern Kenya</w:t>
        </w:r>
      </w:hyperlink>
      <w:r>
        <w:t xml:space="preserve">. </w:t>
      </w:r>
      <w:r>
        <w:rPr>
          <w:i/>
          <w:iCs/>
        </w:rPr>
        <w:t>World Development</w:t>
      </w:r>
      <w:r>
        <w:t xml:space="preserve"> </w:t>
      </w:r>
      <w:r>
        <w:rPr>
          <w:b/>
          <w:bCs/>
        </w:rPr>
        <w:t>31</w:t>
      </w:r>
      <w:r>
        <w:t>, 1477–1494 (2003).</w:t>
      </w:r>
    </w:p>
    <w:p w:rsidR="00777981" w:rsidRDefault="000B6B7F" w:rsidP="00816ECB">
      <w:pPr>
        <w:ind w:left="360" w:hanging="360"/>
      </w:pPr>
      <w:bookmarkStart w:id="60" w:name="ref-harris_earthobservation_2011"/>
      <w:bookmarkEnd w:id="59"/>
      <w:r>
        <w:t xml:space="preserve">43. </w:t>
      </w:r>
      <w:r>
        <w:tab/>
        <w:t xml:space="preserve">R. Harris, L. Miller, </w:t>
      </w:r>
      <w:hyperlink r:id="rId49">
        <w:r>
          <w:rPr>
            <w:rStyle w:val="Hyperlink"/>
          </w:rPr>
          <w:t>Earth observation and the public good</w:t>
        </w:r>
      </w:hyperlink>
      <w:r>
        <w:t xml:space="preserve">. </w:t>
      </w:r>
      <w:r>
        <w:rPr>
          <w:i/>
          <w:iCs/>
        </w:rPr>
        <w:t>Space Policy</w:t>
      </w:r>
      <w:r>
        <w:t xml:space="preserve"> </w:t>
      </w:r>
      <w:r>
        <w:rPr>
          <w:b/>
          <w:bCs/>
        </w:rPr>
        <w:t>27</w:t>
      </w:r>
      <w:r>
        <w:t>, 194–201 (2011).</w:t>
      </w:r>
    </w:p>
    <w:p w:rsidR="00777981" w:rsidRDefault="000B6B7F" w:rsidP="00816ECB">
      <w:pPr>
        <w:ind w:left="360" w:hanging="360"/>
      </w:pPr>
      <w:bookmarkStart w:id="61" w:name="ref-alvarezleon_productionproperty_2017"/>
      <w:bookmarkEnd w:id="60"/>
      <w:r>
        <w:t xml:space="preserve">44. </w:t>
      </w:r>
      <w:r>
        <w:tab/>
        <w:t xml:space="preserve">L. F. Alvarez León, C. J. Gleason, Production, property, and the construction of remotely sensed data. </w:t>
      </w:r>
      <w:r>
        <w:rPr>
          <w:i/>
          <w:iCs/>
        </w:rPr>
        <w:t>Annals Of The American Association Of Geographers</w:t>
      </w:r>
      <w:r>
        <w:t xml:space="preserve"> (2017). </w:t>
      </w:r>
      <w:hyperlink r:id="rId50">
        <w:r>
          <w:rPr>
            <w:rStyle w:val="Hyperlink"/>
          </w:rPr>
          <w:t>https://doi.org/10.1080/24694452.2017.1293498</w:t>
        </w:r>
      </w:hyperlink>
      <w:r>
        <w:t>.</w:t>
      </w:r>
    </w:p>
    <w:p w:rsidR="00777981" w:rsidRDefault="000B6B7F" w:rsidP="00816ECB">
      <w:pPr>
        <w:ind w:left="360" w:hanging="360"/>
      </w:pPr>
      <w:bookmarkStart w:id="62" w:name="ref-wulder_globallandsat_2016"/>
      <w:bookmarkEnd w:id="61"/>
      <w:r>
        <w:lastRenderedPageBreak/>
        <w:t xml:space="preserve">45. </w:t>
      </w:r>
      <w:r>
        <w:tab/>
        <w:t xml:space="preserve">M. A. Wulder, </w:t>
      </w:r>
      <w:r>
        <w:rPr>
          <w:i/>
          <w:iCs/>
        </w:rPr>
        <w:t>et al.</w:t>
      </w:r>
      <w:r>
        <w:t xml:space="preserve">, </w:t>
      </w:r>
      <w:hyperlink r:id="rId51">
        <w:r>
          <w:rPr>
            <w:rStyle w:val="Hyperlink"/>
          </w:rPr>
          <w:t>The global Landsat archive: Status, consolidation, and direction</w:t>
        </w:r>
      </w:hyperlink>
      <w:r>
        <w:t xml:space="preserve">. </w:t>
      </w:r>
      <w:r>
        <w:rPr>
          <w:i/>
          <w:iCs/>
        </w:rPr>
        <w:t>Remote Sensing of Environment</w:t>
      </w:r>
      <w:r>
        <w:t xml:space="preserve"> </w:t>
      </w:r>
      <w:r>
        <w:rPr>
          <w:b/>
          <w:bCs/>
        </w:rPr>
        <w:t>185</w:t>
      </w:r>
      <w:r>
        <w:t>, 271–283 (2016).</w:t>
      </w:r>
    </w:p>
    <w:p w:rsidR="00777981" w:rsidRDefault="000B6B7F" w:rsidP="00816ECB">
      <w:pPr>
        <w:ind w:left="360" w:hanging="360"/>
      </w:pPr>
      <w:bookmarkStart w:id="63" w:name="ref-kganyago_roleafrican_2019"/>
      <w:bookmarkEnd w:id="62"/>
      <w:r>
        <w:t xml:space="preserve">46. </w:t>
      </w:r>
      <w:r>
        <w:tab/>
        <w:t xml:space="preserve">M. Kganyago, P. Mhangara, </w:t>
      </w:r>
      <w:hyperlink r:id="rId52">
        <w:r>
          <w:rPr>
            <w:rStyle w:val="Hyperlink"/>
          </w:rPr>
          <w:t>The Role of African Emerging Space Agencies in Earth Observation Capacity Building for Facilitating the Implementation and Monitoring of the African Development Agenda: The Case of African Earth Observation Program</w:t>
        </w:r>
      </w:hyperlink>
      <w:r>
        <w:t xml:space="preserve">. </w:t>
      </w:r>
      <w:r>
        <w:rPr>
          <w:i/>
          <w:iCs/>
        </w:rPr>
        <w:t>ISPRS International Journal of Geo-Information</w:t>
      </w:r>
      <w:r>
        <w:t xml:space="preserve"> </w:t>
      </w:r>
      <w:r>
        <w:rPr>
          <w:b/>
          <w:bCs/>
        </w:rPr>
        <w:t>8</w:t>
      </w:r>
      <w:r>
        <w:t>, 292 (2019).</w:t>
      </w:r>
    </w:p>
    <w:p w:rsidR="00777981" w:rsidRDefault="000B6B7F" w:rsidP="00816ECB">
      <w:pPr>
        <w:ind w:left="360" w:hanging="360"/>
      </w:pPr>
      <w:bookmarkStart w:id="64" w:name="ref-burke_usingsatellite_2021"/>
      <w:bookmarkEnd w:id="63"/>
      <w:r>
        <w:t xml:space="preserve">47. </w:t>
      </w:r>
      <w:r>
        <w:tab/>
        <w:t xml:space="preserve">M. Burke, A. Driscoll, D. B. Lobell, S. Ermon, </w:t>
      </w:r>
      <w:hyperlink r:id="rId53">
        <w:r>
          <w:rPr>
            <w:rStyle w:val="Hyperlink"/>
          </w:rPr>
          <w:t>Using satellite imagery to understand and promote sustainable development</w:t>
        </w:r>
      </w:hyperlink>
      <w:r>
        <w:t xml:space="preserve">. </w:t>
      </w:r>
      <w:r>
        <w:rPr>
          <w:i/>
          <w:iCs/>
        </w:rPr>
        <w:t>Science</w:t>
      </w:r>
      <w:r>
        <w:t xml:space="preserve"> </w:t>
      </w:r>
      <w:r>
        <w:rPr>
          <w:b/>
          <w:bCs/>
        </w:rPr>
        <w:t>371</w:t>
      </w:r>
      <w:r>
        <w:t>, eabe8628 (2021).</w:t>
      </w:r>
    </w:p>
    <w:p w:rsidR="00777981" w:rsidRDefault="000B6B7F" w:rsidP="00816ECB">
      <w:pPr>
        <w:ind w:left="360" w:hanging="360"/>
      </w:pPr>
      <w:bookmarkStart w:id="65" w:name="ref-adelusi_utilizingsatellite_2025"/>
      <w:bookmarkEnd w:id="64"/>
      <w:r>
        <w:t xml:space="preserve">48. </w:t>
      </w:r>
      <w:r>
        <w:tab/>
        <w:t xml:space="preserve">O. Adelusi, </w:t>
      </w:r>
      <w:r>
        <w:rPr>
          <w:i/>
          <w:iCs/>
        </w:rPr>
        <w:t>et al.</w:t>
      </w:r>
      <w:r>
        <w:t xml:space="preserve">, </w:t>
      </w:r>
      <w:hyperlink r:id="rId54">
        <w:r>
          <w:rPr>
            <w:rStyle w:val="Hyperlink"/>
          </w:rPr>
          <w:t>Utilizing satellite imagery for economic development in Africa: Advances, challenges and future directions</w:t>
        </w:r>
      </w:hyperlink>
      <w:r>
        <w:t xml:space="preserve">. </w:t>
      </w:r>
      <w:r>
        <w:rPr>
          <w:i/>
          <w:iCs/>
        </w:rPr>
        <w:t>GSC Advanced Research and Reviews</w:t>
      </w:r>
      <w:r>
        <w:t xml:space="preserve"> </w:t>
      </w:r>
      <w:r>
        <w:rPr>
          <w:b/>
          <w:bCs/>
        </w:rPr>
        <w:t>22</w:t>
      </w:r>
      <w:r>
        <w:t>, 088–093 (2025).</w:t>
      </w:r>
    </w:p>
    <w:p w:rsidR="00777981" w:rsidRDefault="000B6B7F" w:rsidP="00816ECB">
      <w:pPr>
        <w:ind w:left="360" w:hanging="360"/>
      </w:pPr>
      <w:bookmarkStart w:id="66" w:name="ref-king_implementationautomated_2025"/>
      <w:bookmarkEnd w:id="65"/>
      <w:r>
        <w:t xml:space="preserve">49. </w:t>
      </w:r>
      <w:r>
        <w:tab/>
        <w:t xml:space="preserve">R. A. King, B. S. Halpern, </w:t>
      </w:r>
      <w:hyperlink r:id="rId55">
        <w:r>
          <w:rPr>
            <w:rStyle w:val="Hyperlink"/>
          </w:rPr>
          <w:t>Implementation of automated biodiversity monitoring lags behind its potential</w:t>
        </w:r>
      </w:hyperlink>
      <w:r>
        <w:t xml:space="preserve">. </w:t>
      </w:r>
      <w:r>
        <w:rPr>
          <w:i/>
          <w:iCs/>
        </w:rPr>
        <w:t>Environmental Research Letters</w:t>
      </w:r>
      <w:r>
        <w:t xml:space="preserve"> </w:t>
      </w:r>
      <w:r>
        <w:rPr>
          <w:b/>
          <w:bCs/>
        </w:rPr>
        <w:t>20</w:t>
      </w:r>
      <w:r>
        <w:t>, 064022 (2025).</w:t>
      </w:r>
    </w:p>
    <w:p w:rsidR="00777981" w:rsidRDefault="000B6B7F" w:rsidP="00816ECB">
      <w:pPr>
        <w:ind w:left="360" w:hanging="360"/>
      </w:pPr>
      <w:bookmarkStart w:id="67" w:name="ref-pintea_cloudground_2021"/>
      <w:bookmarkEnd w:id="66"/>
      <w:r>
        <w:t xml:space="preserve">50. </w:t>
      </w:r>
      <w:r>
        <w:tab/>
        <w:t>L. Pintea, “</w:t>
      </w:r>
      <w:hyperlink r:id="rId56">
        <w:r>
          <w:rPr>
            <w:rStyle w:val="Hyperlink"/>
          </w:rPr>
          <w:t>From the cloud to the ground: Converting satellite data into conservation decisions</w:t>
        </w:r>
      </w:hyperlink>
      <w:r>
        <w:t xml:space="preserve">” in </w:t>
      </w:r>
      <w:r>
        <w:rPr>
          <w:i/>
          <w:iCs/>
        </w:rPr>
        <w:t>Conservation Technology</w:t>
      </w:r>
      <w:r>
        <w:t>, 1st Ed., S. A. Wich, A. K. Piel, Eds. (Oxford University PressOxford, 2021), pp. 13–34.</w:t>
      </w:r>
    </w:p>
    <w:p w:rsidR="00777981" w:rsidRDefault="000B6B7F" w:rsidP="00816ECB">
      <w:pPr>
        <w:ind w:left="360" w:hanging="360"/>
      </w:pPr>
      <w:bookmarkStart w:id="68" w:name="ref-lauer_integratingindigenous_2008"/>
      <w:bookmarkEnd w:id="67"/>
      <w:r>
        <w:t xml:space="preserve">51. </w:t>
      </w:r>
      <w:r>
        <w:tab/>
        <w:t xml:space="preserve">M. Lauer, S. Aswani, Integrating indigenous ecological knowledge and multi-spectral image classification for marine habitat mapping in oceania. </w:t>
      </w:r>
      <w:r>
        <w:rPr>
          <w:i/>
          <w:iCs/>
        </w:rPr>
        <w:t>Ocean &amp; Coastal Management</w:t>
      </w:r>
      <w:r>
        <w:t xml:space="preserve"> (2008). </w:t>
      </w:r>
      <w:hyperlink r:id="rId57">
        <w:r>
          <w:rPr>
            <w:rStyle w:val="Hyperlink"/>
          </w:rPr>
          <w:t>https://doi.org/10.1016/j.ocecoaman.2008.04.006</w:t>
        </w:r>
      </w:hyperlink>
      <w:r>
        <w:t>.</w:t>
      </w:r>
    </w:p>
    <w:p w:rsidR="00777981" w:rsidRDefault="000B6B7F" w:rsidP="00816ECB">
      <w:pPr>
        <w:ind w:left="360" w:hanging="360"/>
      </w:pPr>
      <w:bookmarkStart w:id="69" w:name="ref-mackenzie_rolestakeholders_2019"/>
      <w:bookmarkEnd w:id="68"/>
      <w:r>
        <w:t xml:space="preserve">52. </w:t>
      </w:r>
      <w:r>
        <w:tab/>
        <w:t xml:space="preserve">B. Mackenzie, </w:t>
      </w:r>
      <w:r>
        <w:rPr>
          <w:i/>
          <w:iCs/>
        </w:rPr>
        <w:t>et al.</w:t>
      </w:r>
      <w:r>
        <w:t xml:space="preserve">, </w:t>
      </w:r>
      <w:hyperlink r:id="rId58">
        <w:r>
          <w:rPr>
            <w:rStyle w:val="Hyperlink"/>
          </w:rPr>
          <w:t>The Role of Stakeholders in Creating Societal Value From Coastal and Ocean Observations</w:t>
        </w:r>
      </w:hyperlink>
      <w:r>
        <w:t xml:space="preserve">. </w:t>
      </w:r>
      <w:r>
        <w:rPr>
          <w:i/>
          <w:iCs/>
        </w:rPr>
        <w:t>Frontiers in Marine Science</w:t>
      </w:r>
      <w:r>
        <w:t xml:space="preserve"> </w:t>
      </w:r>
      <w:r>
        <w:rPr>
          <w:b/>
          <w:bCs/>
        </w:rPr>
        <w:t>6</w:t>
      </w:r>
      <w:r>
        <w:t>, 137 (2019).</w:t>
      </w:r>
    </w:p>
    <w:p w:rsidR="00777981" w:rsidRDefault="000B6B7F" w:rsidP="00816ECB">
      <w:pPr>
        <w:ind w:left="360" w:hanging="360"/>
      </w:pPr>
      <w:bookmarkStart w:id="70" w:name="ref-manga_whendigital_2023"/>
      <w:bookmarkEnd w:id="69"/>
      <w:r>
        <w:t xml:space="preserve">53. </w:t>
      </w:r>
      <w:r>
        <w:tab/>
        <w:t xml:space="preserve">S.-J.-T. Manga, When digital technology innovation enhances indigenous peoples’ e-participation in climate change resilience-building: Perspectives under the "e-gis smart, inclusive, and, climate-resilient indigenous peoples landscape and community clearing-house mechanism solution". </w:t>
      </w:r>
      <w:r>
        <w:rPr>
          <w:i/>
          <w:iCs/>
        </w:rPr>
        <w:t>Journal Of Environmental Planning And Management</w:t>
      </w:r>
      <w:r>
        <w:t xml:space="preserve"> (2023). </w:t>
      </w:r>
      <w:hyperlink r:id="rId59">
        <w:r>
          <w:rPr>
            <w:rStyle w:val="Hyperlink"/>
          </w:rPr>
          <w:t>https://doi.org/10.1080/09640568.2022.2078690</w:t>
        </w:r>
      </w:hyperlink>
      <w:r>
        <w:t>.</w:t>
      </w:r>
    </w:p>
    <w:p w:rsidR="00777981" w:rsidRDefault="000B6B7F" w:rsidP="00816ECB">
      <w:pPr>
        <w:ind w:left="360" w:hanging="360"/>
      </w:pPr>
      <w:bookmarkStart w:id="71" w:name="ref-brennan_remotesensing_1995"/>
      <w:bookmarkEnd w:id="70"/>
      <w:r>
        <w:t xml:space="preserve">54. </w:t>
      </w:r>
      <w:r>
        <w:tab/>
        <w:t xml:space="preserve">T. J. Brennan, M. K. Macauley, Remote sensing satellites and privacy: A framework for policy assessment. </w:t>
      </w:r>
      <w:r>
        <w:rPr>
          <w:i/>
          <w:iCs/>
        </w:rPr>
        <w:t>Information &amp; Communications Technology Law</w:t>
      </w:r>
      <w:r>
        <w:t xml:space="preserve"> (1995). </w:t>
      </w:r>
      <w:hyperlink r:id="rId60">
        <w:r>
          <w:rPr>
            <w:rStyle w:val="Hyperlink"/>
          </w:rPr>
          <w:t>https://doi.org/10.1080/13600834.1995.9965723</w:t>
        </w:r>
      </w:hyperlink>
      <w:r>
        <w:t>.</w:t>
      </w:r>
    </w:p>
    <w:p w:rsidR="00777981" w:rsidRDefault="000B6B7F" w:rsidP="00816ECB">
      <w:pPr>
        <w:ind w:left="360" w:hanging="360"/>
      </w:pPr>
      <w:bookmarkStart w:id="72" w:name="ref-furumo_policysequencing_2021"/>
      <w:bookmarkEnd w:id="71"/>
      <w:r>
        <w:t xml:space="preserve">55. </w:t>
      </w:r>
      <w:r>
        <w:tab/>
        <w:t xml:space="preserve">P. R. Furumo, E. F. Lambin, </w:t>
      </w:r>
      <w:hyperlink r:id="rId61">
        <w:r>
          <w:rPr>
            <w:rStyle w:val="Hyperlink"/>
          </w:rPr>
          <w:t>Policy sequencing to reduce tropical deforestation</w:t>
        </w:r>
      </w:hyperlink>
      <w:r>
        <w:t xml:space="preserve">. </w:t>
      </w:r>
      <w:r>
        <w:rPr>
          <w:i/>
          <w:iCs/>
        </w:rPr>
        <w:t>Global Sustainability</w:t>
      </w:r>
      <w:r>
        <w:t xml:space="preserve"> </w:t>
      </w:r>
      <w:r>
        <w:rPr>
          <w:b/>
          <w:bCs/>
        </w:rPr>
        <w:t>4</w:t>
      </w:r>
      <w:r>
        <w:t xml:space="preserve"> (2021).</w:t>
      </w:r>
    </w:p>
    <w:p w:rsidR="00777981" w:rsidRDefault="000B6B7F" w:rsidP="00816ECB">
      <w:pPr>
        <w:ind w:left="360" w:hanging="360"/>
      </w:pPr>
      <w:bookmarkStart w:id="73" w:name="ref-gleason_crossingwatershed_2017"/>
      <w:bookmarkEnd w:id="72"/>
      <w:r>
        <w:t xml:space="preserve">56. </w:t>
      </w:r>
      <w:r>
        <w:tab/>
        <w:t xml:space="preserve">C. J. Gleason, A. N. Hamdan, Crossing the (watershed) divide: Satellite data and the changing politics of international river basins. </w:t>
      </w:r>
      <w:r>
        <w:rPr>
          <w:i/>
          <w:iCs/>
        </w:rPr>
        <w:t>Geographical Journal</w:t>
      </w:r>
      <w:r>
        <w:t xml:space="preserve"> (2017). </w:t>
      </w:r>
      <w:hyperlink r:id="rId62">
        <w:r>
          <w:rPr>
            <w:rStyle w:val="Hyperlink"/>
          </w:rPr>
          <w:t>https://doi.org/10.1111/geoj.12155</w:t>
        </w:r>
      </w:hyperlink>
      <w:r>
        <w:t>.</w:t>
      </w:r>
    </w:p>
    <w:p w:rsidR="00777981" w:rsidRDefault="000B6B7F" w:rsidP="00816ECB">
      <w:pPr>
        <w:ind w:left="360" w:hanging="360"/>
      </w:pPr>
      <w:bookmarkStart w:id="74" w:name="ref-notley_visualevidence_2016"/>
      <w:bookmarkEnd w:id="73"/>
      <w:r>
        <w:t xml:space="preserve">57. </w:t>
      </w:r>
      <w:r>
        <w:tab/>
        <w:t xml:space="preserve">T. Notley, C. Webb-Gannon, Visual Evidence from Above: Assessing the Value of Earth Observation Satellites for Supporting Human Rights. </w:t>
      </w:r>
      <w:r>
        <w:rPr>
          <w:i/>
          <w:iCs/>
        </w:rPr>
        <w:t>Faculty of Social Sciences - Papers (Archive)</w:t>
      </w:r>
      <w:r>
        <w:t xml:space="preserve"> (2016). </w:t>
      </w:r>
      <w:hyperlink r:id="rId63">
        <w:r>
          <w:rPr>
            <w:rStyle w:val="Hyperlink"/>
          </w:rPr>
          <w:t>https://doi.org/10.15307/fcj.27.201.2016</w:t>
        </w:r>
      </w:hyperlink>
      <w:r>
        <w:t>.</w:t>
      </w:r>
    </w:p>
    <w:p w:rsidR="00777981" w:rsidRDefault="000B6B7F" w:rsidP="00816ECB">
      <w:pPr>
        <w:ind w:left="360" w:hanging="360"/>
      </w:pPr>
      <w:bookmarkStart w:id="75" w:name="Xc0ae04c31f199239594f285d97d0e064fc8c024"/>
      <w:bookmarkEnd w:id="74"/>
      <w:r>
        <w:t xml:space="preserve">58. </w:t>
      </w:r>
      <w:r>
        <w:tab/>
        <w:t xml:space="preserve">M. Levinger, Geographical information systems technology as a tool for genocide prevention: The case of darfur. </w:t>
      </w:r>
      <w:r>
        <w:rPr>
          <w:i/>
          <w:iCs/>
        </w:rPr>
        <w:t>Space And Polity</w:t>
      </w:r>
      <w:r>
        <w:t xml:space="preserve"> (2009). </w:t>
      </w:r>
      <w:hyperlink r:id="rId64">
        <w:r>
          <w:rPr>
            <w:rStyle w:val="Hyperlink"/>
          </w:rPr>
          <w:t>https://doi.org/10.1080/13562570902781249</w:t>
        </w:r>
      </w:hyperlink>
      <w:r>
        <w:t>.</w:t>
      </w:r>
    </w:p>
    <w:p w:rsidR="00777981" w:rsidRDefault="000B6B7F" w:rsidP="00816ECB">
      <w:pPr>
        <w:ind w:left="360" w:hanging="360"/>
      </w:pPr>
      <w:bookmarkStart w:id="76" w:name="ref-bernknopf_monetisingsavings_2021"/>
      <w:bookmarkEnd w:id="75"/>
      <w:r>
        <w:lastRenderedPageBreak/>
        <w:t xml:space="preserve">59. </w:t>
      </w:r>
      <w:r>
        <w:tab/>
        <w:t xml:space="preserve">R. Bernknopf, </w:t>
      </w:r>
      <w:r>
        <w:rPr>
          <w:i/>
          <w:iCs/>
        </w:rPr>
        <w:t>et al.</w:t>
      </w:r>
      <w:r>
        <w:t xml:space="preserve">, </w:t>
      </w:r>
      <w:hyperlink r:id="rId65">
        <w:r>
          <w:rPr>
            <w:rStyle w:val="Hyperlink"/>
          </w:rPr>
          <w:t>Monetising the savings of remotely sensed data and information in Burn Area Emergency Response (BAER) wildfire assessment</w:t>
        </w:r>
      </w:hyperlink>
      <w:r>
        <w:t xml:space="preserve">. </w:t>
      </w:r>
      <w:r>
        <w:rPr>
          <w:i/>
          <w:iCs/>
        </w:rPr>
        <w:t>International Journal of Wildland Fire</w:t>
      </w:r>
      <w:r>
        <w:t xml:space="preserve"> </w:t>
      </w:r>
      <w:r>
        <w:rPr>
          <w:b/>
          <w:bCs/>
        </w:rPr>
        <w:t>30</w:t>
      </w:r>
      <w:r>
        <w:t>, 18 (2021).</w:t>
      </w:r>
    </w:p>
    <w:p w:rsidR="00777981" w:rsidRDefault="000B6B7F" w:rsidP="00816ECB">
      <w:pPr>
        <w:ind w:left="360" w:hanging="360"/>
      </w:pPr>
      <w:bookmarkStart w:id="77" w:name="ref-stroming_quantifyinghuman_2020"/>
      <w:bookmarkEnd w:id="76"/>
      <w:r>
        <w:t xml:space="preserve">60. </w:t>
      </w:r>
      <w:r>
        <w:tab/>
        <w:t xml:space="preserve">S. Stroming, M. Robertson, B. Mabee, Y. Kuwayama, B. Schaeffer, </w:t>
      </w:r>
      <w:hyperlink r:id="rId66">
        <w:r>
          <w:rPr>
            <w:rStyle w:val="Hyperlink"/>
          </w:rPr>
          <w:t>Quantifying the Human Health Benefits of Using Satellite Information to Detect Cyanobacterial Harmful Algal Blooms and Manage Recreational Advisories in U.S. Lakes</w:t>
        </w:r>
      </w:hyperlink>
      <w:r>
        <w:t xml:space="preserve">. </w:t>
      </w:r>
      <w:r>
        <w:rPr>
          <w:i/>
          <w:iCs/>
        </w:rPr>
        <w:t>GeoHealth</w:t>
      </w:r>
      <w:r>
        <w:t xml:space="preserve"> </w:t>
      </w:r>
      <w:r>
        <w:rPr>
          <w:b/>
          <w:bCs/>
        </w:rPr>
        <w:t>4</w:t>
      </w:r>
      <w:r>
        <w:t>, e2020GH000254 (2020).</w:t>
      </w:r>
    </w:p>
    <w:p w:rsidR="00777981" w:rsidRDefault="000B6B7F" w:rsidP="00816ECB">
      <w:pPr>
        <w:ind w:left="360" w:hanging="360"/>
      </w:pPr>
      <w:bookmarkStart w:id="78" w:name="X82090d420ebdf140060351c0ef060cb1de1d535"/>
      <w:bookmarkEnd w:id="77"/>
      <w:r>
        <w:t xml:space="preserve">61. </w:t>
      </w:r>
      <w:r>
        <w:tab/>
        <w:t xml:space="preserve">S. Marino, Understanding the spatio-temporal behaviour of the sunflower crop for subfield areas delineation using sentinel-2 ndvi time-series images in an organic farming system. </w:t>
      </w:r>
      <w:r>
        <w:rPr>
          <w:i/>
          <w:iCs/>
        </w:rPr>
        <w:t>Heliyon</w:t>
      </w:r>
      <w:r>
        <w:t xml:space="preserve"> (2023). </w:t>
      </w:r>
      <w:hyperlink r:id="rId67">
        <w:r>
          <w:rPr>
            <w:rStyle w:val="Hyperlink"/>
          </w:rPr>
          <w:t>https://doi.org/10.1016/j.heliyon.2023.e19507</w:t>
        </w:r>
      </w:hyperlink>
      <w:r>
        <w:t>.</w:t>
      </w:r>
    </w:p>
    <w:p w:rsidR="00777981" w:rsidRDefault="000B6B7F" w:rsidP="00816ECB">
      <w:pPr>
        <w:ind w:left="360" w:hanging="360"/>
      </w:pPr>
      <w:bookmarkStart w:id="79" w:name="ref-andrada_mappingpotential_2023"/>
      <w:bookmarkEnd w:id="78"/>
      <w:r>
        <w:t xml:space="preserve">62. </w:t>
      </w:r>
      <w:r>
        <w:tab/>
        <w:t xml:space="preserve">M. E. Andrada, </w:t>
      </w:r>
      <w:r>
        <w:rPr>
          <w:i/>
          <w:iCs/>
        </w:rPr>
        <w:t>et al.</w:t>
      </w:r>
      <w:r>
        <w:t xml:space="preserve">, Mapping of potential fuel regions using uncrewed aerial vehicles for wildfire prevention. </w:t>
      </w:r>
      <w:r>
        <w:rPr>
          <w:i/>
          <w:iCs/>
        </w:rPr>
        <w:t>Forests</w:t>
      </w:r>
      <w:r>
        <w:t xml:space="preserve"> (2023). </w:t>
      </w:r>
      <w:hyperlink r:id="rId68">
        <w:r>
          <w:rPr>
            <w:rStyle w:val="Hyperlink"/>
          </w:rPr>
          <w:t>https://doi.org/10.3390/f14081601</w:t>
        </w:r>
      </w:hyperlink>
      <w:r>
        <w:t>.</w:t>
      </w:r>
    </w:p>
    <w:p w:rsidR="00777981" w:rsidRDefault="000B6B7F" w:rsidP="00816ECB">
      <w:pPr>
        <w:ind w:left="360" w:hanging="360"/>
      </w:pPr>
      <w:bookmarkStart w:id="80" w:name="ref-reynolds_willai_2025"/>
      <w:bookmarkEnd w:id="79"/>
      <w:r>
        <w:t xml:space="preserve">63. </w:t>
      </w:r>
      <w:r>
        <w:tab/>
        <w:t xml:space="preserve">S. A. Reynolds, </w:t>
      </w:r>
      <w:r>
        <w:rPr>
          <w:i/>
          <w:iCs/>
        </w:rPr>
        <w:t>et al.</w:t>
      </w:r>
      <w:r>
        <w:t xml:space="preserve">, </w:t>
      </w:r>
      <w:hyperlink r:id="rId69">
        <w:r>
          <w:rPr>
            <w:rStyle w:val="Hyperlink"/>
          </w:rPr>
          <w:t>Will AI speed up literature reviews or derail them entirely?</w:t>
        </w:r>
      </w:hyperlink>
      <w:r>
        <w:t xml:space="preserve"> </w:t>
      </w:r>
      <w:r>
        <w:rPr>
          <w:i/>
          <w:iCs/>
        </w:rPr>
        <w:t>Nature</w:t>
      </w:r>
      <w:r>
        <w:t xml:space="preserve"> </w:t>
      </w:r>
      <w:r>
        <w:rPr>
          <w:b/>
          <w:bCs/>
        </w:rPr>
        <w:t>643</w:t>
      </w:r>
      <w:r>
        <w:t>, 329–331 (2025).</w:t>
      </w:r>
    </w:p>
    <w:p w:rsidR="00777981" w:rsidRDefault="000B6B7F" w:rsidP="00816ECB">
      <w:pPr>
        <w:ind w:left="360" w:hanging="360"/>
      </w:pPr>
      <w:bookmarkStart w:id="81" w:name="ref-hope_costbenefitanalysis_2024"/>
      <w:bookmarkEnd w:id="80"/>
      <w:r>
        <w:t xml:space="preserve">64. </w:t>
      </w:r>
      <w:r>
        <w:tab/>
        <w:t xml:space="preserve">E. S. Hope, D. W. McKenney, L. M. Johnston, J. M. Johnston, </w:t>
      </w:r>
      <w:hyperlink r:id="rId70">
        <w:r>
          <w:rPr>
            <w:rStyle w:val="Hyperlink"/>
          </w:rPr>
          <w:t>A cost-benefit analysis of WildFireSat, a wildfire monitoring satellite mission for Canada</w:t>
        </w:r>
      </w:hyperlink>
      <w:r>
        <w:t xml:space="preserve">. </w:t>
      </w:r>
      <w:r>
        <w:rPr>
          <w:i/>
          <w:iCs/>
        </w:rPr>
        <w:t>PLOS ONE</w:t>
      </w:r>
      <w:r>
        <w:t xml:space="preserve"> </w:t>
      </w:r>
      <w:r>
        <w:rPr>
          <w:b/>
          <w:bCs/>
        </w:rPr>
        <w:t>19</w:t>
      </w:r>
      <w:r>
        <w:t>, e0302699 (2024).</w:t>
      </w:r>
    </w:p>
    <w:p w:rsidR="00777981" w:rsidRDefault="000B6B7F" w:rsidP="00816ECB">
      <w:pPr>
        <w:ind w:left="360" w:hanging="360"/>
      </w:pPr>
      <w:bookmarkStart w:id="82" w:name="ref-macauley_scienceapplications_2010"/>
      <w:bookmarkEnd w:id="81"/>
      <w:r>
        <w:t xml:space="preserve">65. </w:t>
      </w:r>
      <w:r>
        <w:tab/>
        <w:t xml:space="preserve">M. K. Macauley, J. A. Maher, J. S. Shih, From Science to Applications: Determinants of Diffusion in the Use of Earth Observations. </w:t>
      </w:r>
      <w:r>
        <w:rPr>
          <w:i/>
          <w:iCs/>
        </w:rPr>
        <w:t>SSRN Electronic Journal</w:t>
      </w:r>
      <w:r>
        <w:t xml:space="preserve"> (2010). </w:t>
      </w:r>
      <w:hyperlink r:id="rId71">
        <w:r>
          <w:rPr>
            <w:rStyle w:val="Hyperlink"/>
          </w:rPr>
          <w:t>https://doi.org/10.2139/ssrn.1565485</w:t>
        </w:r>
      </w:hyperlink>
      <w:r>
        <w:t>.</w:t>
      </w:r>
    </w:p>
    <w:p w:rsidR="00777981" w:rsidRDefault="000B6B7F" w:rsidP="00816ECB">
      <w:pPr>
        <w:ind w:left="360" w:hanging="360"/>
      </w:pPr>
      <w:bookmarkStart w:id="83" w:name="ref-zell_userdrivenapproach_2012"/>
      <w:bookmarkEnd w:id="82"/>
      <w:r>
        <w:t xml:space="preserve">66. </w:t>
      </w:r>
      <w:r>
        <w:tab/>
        <w:t xml:space="preserve">E. Zell, A. K. Huff, A. T. Carpenter, L. A. Friedl, </w:t>
      </w:r>
      <w:hyperlink r:id="rId72">
        <w:r>
          <w:rPr>
            <w:rStyle w:val="Hyperlink"/>
          </w:rPr>
          <w:t>A User-Driven Approach to Determining Critical Earth Observation Priorities for Societal Benefit</w:t>
        </w:r>
      </w:hyperlink>
      <w:r>
        <w:t xml:space="preserve">. </w:t>
      </w:r>
      <w:r>
        <w:rPr>
          <w:i/>
          <w:iCs/>
        </w:rPr>
        <w:t>IEEE Journal of Selected Topics in Applied Earth Observations and Remote Sensing</w:t>
      </w:r>
      <w:r>
        <w:t xml:space="preserve"> </w:t>
      </w:r>
      <w:r>
        <w:rPr>
          <w:b/>
          <w:bCs/>
        </w:rPr>
        <w:t>5</w:t>
      </w:r>
      <w:r>
        <w:t>, 1594–1602 (2012).</w:t>
      </w:r>
    </w:p>
    <w:p w:rsidR="00777981" w:rsidRDefault="000B6B7F" w:rsidP="00816ECB">
      <w:pPr>
        <w:ind w:left="360" w:hanging="360"/>
      </w:pPr>
      <w:bookmarkStart w:id="84" w:name="ref-andries_usingdata_2022"/>
      <w:bookmarkEnd w:id="83"/>
      <w:r>
        <w:t xml:space="preserve">67. </w:t>
      </w:r>
      <w:r>
        <w:tab/>
        <w:t xml:space="preserve">A. Andries, S. Morse, R. J. Murphy, J. Lynch, E. R. Woolliams, </w:t>
      </w:r>
      <w:hyperlink r:id="rId73">
        <w:r>
          <w:rPr>
            <w:rStyle w:val="Hyperlink"/>
          </w:rPr>
          <w:t>Using Data from Earth Observation to Support Sustainable Development Indicators: An Analysis of the Literature and Challenges for the Future</w:t>
        </w:r>
      </w:hyperlink>
      <w:r>
        <w:t xml:space="preserve">. </w:t>
      </w:r>
      <w:r>
        <w:rPr>
          <w:i/>
          <w:iCs/>
        </w:rPr>
        <w:t>Sustainability</w:t>
      </w:r>
      <w:r>
        <w:t xml:space="preserve"> </w:t>
      </w:r>
      <w:r>
        <w:rPr>
          <w:b/>
          <w:bCs/>
        </w:rPr>
        <w:t>14</w:t>
      </w:r>
      <w:r>
        <w:t>, 1191 (2022).</w:t>
      </w:r>
    </w:p>
    <w:p w:rsidR="00777981" w:rsidRDefault="000B6B7F" w:rsidP="00816ECB">
      <w:pPr>
        <w:ind w:left="360" w:hanging="360"/>
      </w:pPr>
      <w:bookmarkStart w:id="85" w:name="ref-perrels_socioeconomicbenefits_2013"/>
      <w:bookmarkEnd w:id="84"/>
      <w:r>
        <w:t xml:space="preserve">68. </w:t>
      </w:r>
      <w:r>
        <w:tab/>
        <w:t xml:space="preserve">A. Perrels, Th. Frei, F. Espejo, L. Jamin, A. Thomalla, </w:t>
      </w:r>
      <w:hyperlink r:id="rId74">
        <w:r>
          <w:rPr>
            <w:rStyle w:val="Hyperlink"/>
          </w:rPr>
          <w:t>Socio-economic benefits of weather and climate services in Europe</w:t>
        </w:r>
      </w:hyperlink>
      <w:r>
        <w:t xml:space="preserve">. </w:t>
      </w:r>
      <w:r>
        <w:rPr>
          <w:i/>
          <w:iCs/>
        </w:rPr>
        <w:t>Advances in Science and Research</w:t>
      </w:r>
      <w:r>
        <w:t xml:space="preserve"> </w:t>
      </w:r>
      <w:r>
        <w:rPr>
          <w:b/>
          <w:bCs/>
        </w:rPr>
        <w:t>10</w:t>
      </w:r>
      <w:r>
        <w:t>, 65–70 (2013).</w:t>
      </w:r>
    </w:p>
    <w:p w:rsidR="00777981" w:rsidRDefault="000B6B7F" w:rsidP="00816ECB">
      <w:pPr>
        <w:ind w:left="360" w:hanging="360"/>
      </w:pPr>
      <w:bookmarkStart w:id="86" w:name="ref-grames_automatedapproach_2019"/>
      <w:bookmarkEnd w:id="85"/>
      <w:r>
        <w:t xml:space="preserve">69. </w:t>
      </w:r>
      <w:r>
        <w:tab/>
        <w:t xml:space="preserve">E. M. Grames, A. N. Stillman, M. W. Tingley, C. S. Elphick, </w:t>
      </w:r>
      <w:hyperlink r:id="rId75">
        <w:r>
          <w:rPr>
            <w:rStyle w:val="Hyperlink"/>
          </w:rPr>
          <w:t>An automated approach to identifying search terms for systematic reviews using keyword co-occurrence networks</w:t>
        </w:r>
      </w:hyperlink>
      <w:r>
        <w:t xml:space="preserve">. </w:t>
      </w:r>
      <w:r>
        <w:rPr>
          <w:i/>
          <w:iCs/>
        </w:rPr>
        <w:t>Methods in Ecology and Evolution</w:t>
      </w:r>
      <w:r>
        <w:t xml:space="preserve"> </w:t>
      </w:r>
      <w:r>
        <w:rPr>
          <w:b/>
          <w:bCs/>
        </w:rPr>
        <w:t>10</w:t>
      </w:r>
      <w:r>
        <w:t>, 1645–1654 (2019).</w:t>
      </w:r>
    </w:p>
    <w:p w:rsidR="00777981" w:rsidRDefault="000B6B7F" w:rsidP="00816ECB">
      <w:pPr>
        <w:ind w:left="360" w:hanging="360"/>
      </w:pPr>
      <w:bookmarkStart w:id="87" w:name="ref-yang_xlnetgeneralized_2019"/>
      <w:bookmarkEnd w:id="86"/>
      <w:r>
        <w:t xml:space="preserve">70. </w:t>
      </w:r>
      <w:r>
        <w:tab/>
        <w:t xml:space="preserve">Z. Yang, </w:t>
      </w:r>
      <w:r>
        <w:rPr>
          <w:i/>
          <w:iCs/>
        </w:rPr>
        <w:t>et al.</w:t>
      </w:r>
      <w:r>
        <w:t xml:space="preserve">, XLNet: Generalized Autoregressive Pretraining for Language Understanding in </w:t>
      </w:r>
      <w:r>
        <w:rPr>
          <w:i/>
          <w:iCs/>
        </w:rPr>
        <w:t>Advances in Neural Information Processing Systems</w:t>
      </w:r>
      <w:r>
        <w:t>, (Curran Associates, Inc., 2019).</w:t>
      </w:r>
    </w:p>
    <w:p w:rsidR="00777981" w:rsidRDefault="000B6B7F" w:rsidP="00816ECB">
      <w:pPr>
        <w:ind w:left="360" w:hanging="360"/>
      </w:pPr>
      <w:bookmarkStart w:id="88" w:name="ref-rcoreteam_languageenvironment_2024"/>
      <w:bookmarkEnd w:id="87"/>
      <w:r>
        <w:t xml:space="preserve">71. </w:t>
      </w:r>
      <w:r>
        <w:tab/>
        <w:t xml:space="preserve">R Core Team, </w:t>
      </w:r>
      <w:r>
        <w:rPr>
          <w:i/>
          <w:iCs/>
        </w:rPr>
        <w:t>R: A Language and Environment for Statistical Computing</w:t>
      </w:r>
      <w:r>
        <w:t xml:space="preserve"> (R Foundation for Statistical Computing; R Foundation for Statistical Computing, 2024).</w:t>
      </w:r>
    </w:p>
    <w:p w:rsidR="008F19D3" w:rsidRDefault="000B6B7F" w:rsidP="008F19D3">
      <w:pPr>
        <w:ind w:left="360" w:hanging="360"/>
      </w:pPr>
      <w:bookmarkStart w:id="89" w:name="ref-wickham_welcometidyverse_2019"/>
      <w:bookmarkEnd w:id="88"/>
      <w:r>
        <w:t xml:space="preserve">72. </w:t>
      </w:r>
      <w:r>
        <w:tab/>
        <w:t xml:space="preserve">H. Wickham, </w:t>
      </w:r>
      <w:r>
        <w:rPr>
          <w:i/>
          <w:iCs/>
        </w:rPr>
        <w:t>et al.</w:t>
      </w:r>
      <w:r>
        <w:t xml:space="preserve">, </w:t>
      </w:r>
      <w:hyperlink r:id="rId76">
        <w:r>
          <w:rPr>
            <w:rStyle w:val="Hyperlink"/>
          </w:rPr>
          <w:t>Welcome to the tidyverse</w:t>
        </w:r>
      </w:hyperlink>
      <w:r>
        <w:t xml:space="preserve">. </w:t>
      </w:r>
      <w:r>
        <w:rPr>
          <w:i/>
          <w:iCs/>
        </w:rPr>
        <w:t>Journal of Open Source Software</w:t>
      </w:r>
      <w:r>
        <w:t xml:space="preserve"> </w:t>
      </w:r>
      <w:r>
        <w:rPr>
          <w:b/>
          <w:bCs/>
        </w:rPr>
        <w:t>4</w:t>
      </w:r>
      <w:r>
        <w:t>, 1686 (2019).</w:t>
      </w:r>
      <w:bookmarkEnd w:id="16"/>
      <w:bookmarkEnd w:id="18"/>
      <w:bookmarkEnd w:id="89"/>
    </w:p>
    <w:sectPr w:rsidR="008F19D3" w:rsidSect="00A800F1">
      <w:headerReference w:type="default" r:id="rId77"/>
      <w:footerReference w:type="default" r:id="rId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D82" w:rsidRDefault="00787D82">
      <w:pPr>
        <w:spacing w:after="0"/>
      </w:pPr>
      <w:r>
        <w:separator/>
      </w:r>
    </w:p>
  </w:endnote>
  <w:endnote w:type="continuationSeparator" w:id="0">
    <w:p w:rsidR="00787D82" w:rsidRDefault="00787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Default="001E2B7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71CC9">
      <w:rPr>
        <w:noProof/>
        <w:color w:val="000000"/>
      </w:rPr>
      <w:t>21</w:t>
    </w:r>
    <w:r>
      <w:rPr>
        <w:color w:val="000000"/>
      </w:rPr>
      <w:fldChar w:fldCharType="end"/>
    </w:r>
  </w:p>
  <w:p w:rsidR="00D31EBA" w:rsidRDefault="00787D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D82" w:rsidRDefault="00787D82">
      <w:pPr>
        <w:spacing w:after="0"/>
      </w:pPr>
      <w:r>
        <w:separator/>
      </w:r>
    </w:p>
  </w:footnote>
  <w:footnote w:type="continuationSeparator" w:id="0">
    <w:p w:rsidR="00787D82" w:rsidRDefault="00787D8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Pr="00CF0AD4" w:rsidRDefault="001E2B76" w:rsidP="00CF0AD4">
    <w:pPr>
      <w:rPr>
        <w:sz w:val="20"/>
        <w:szCs w:val="20"/>
      </w:rPr>
    </w:pPr>
    <w:r>
      <w:rPr>
        <w:rFonts w:ascii="Arial" w:hAnsi="Arial" w:cs="Arial"/>
        <w:noProof/>
        <w:sz w:val="20"/>
      </w:rPr>
      <w:drawing>
        <wp:inline distT="0" distB="0" distL="0" distR="0" wp14:anchorId="35D688E7" wp14:editId="024ECAEE">
          <wp:extent cx="1200150" cy="42258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45E9C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9D46C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D26F5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B6B7F"/>
    <w:rsid w:val="000C3044"/>
    <w:rsid w:val="000D6727"/>
    <w:rsid w:val="000E3957"/>
    <w:rsid w:val="001103BA"/>
    <w:rsid w:val="00121E11"/>
    <w:rsid w:val="001E2B76"/>
    <w:rsid w:val="00270945"/>
    <w:rsid w:val="002A7053"/>
    <w:rsid w:val="002B2848"/>
    <w:rsid w:val="00333F4D"/>
    <w:rsid w:val="003830A5"/>
    <w:rsid w:val="003E0286"/>
    <w:rsid w:val="00474D11"/>
    <w:rsid w:val="004768C8"/>
    <w:rsid w:val="00483D1D"/>
    <w:rsid w:val="004B135C"/>
    <w:rsid w:val="004B36BE"/>
    <w:rsid w:val="005A78D5"/>
    <w:rsid w:val="005C7DD7"/>
    <w:rsid w:val="00623869"/>
    <w:rsid w:val="006A3D30"/>
    <w:rsid w:val="006B5D26"/>
    <w:rsid w:val="00713C60"/>
    <w:rsid w:val="007527BE"/>
    <w:rsid w:val="00777981"/>
    <w:rsid w:val="00787D82"/>
    <w:rsid w:val="00816ECB"/>
    <w:rsid w:val="008A05B8"/>
    <w:rsid w:val="008E6DB8"/>
    <w:rsid w:val="008F19D3"/>
    <w:rsid w:val="00904FBD"/>
    <w:rsid w:val="00913779"/>
    <w:rsid w:val="00980C22"/>
    <w:rsid w:val="009F66BE"/>
    <w:rsid w:val="00A1401C"/>
    <w:rsid w:val="00A32DE4"/>
    <w:rsid w:val="00A50DFD"/>
    <w:rsid w:val="00A53343"/>
    <w:rsid w:val="00A635A9"/>
    <w:rsid w:val="00A71CC9"/>
    <w:rsid w:val="00A800F1"/>
    <w:rsid w:val="00A85CC3"/>
    <w:rsid w:val="00AE60EF"/>
    <w:rsid w:val="00B30924"/>
    <w:rsid w:val="00B4169B"/>
    <w:rsid w:val="00B9147E"/>
    <w:rsid w:val="00C74E4B"/>
    <w:rsid w:val="00C97AF8"/>
    <w:rsid w:val="00CB5B28"/>
    <w:rsid w:val="00CF0AD4"/>
    <w:rsid w:val="00DF48AE"/>
    <w:rsid w:val="00E01958"/>
    <w:rsid w:val="00E6133D"/>
    <w:rsid w:val="00F649EE"/>
    <w:rsid w:val="00F839A7"/>
    <w:rsid w:val="00FD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95E4"/>
  <w15:docId w15:val="{2352110A-5E5C-408F-9FEB-B6BEAB2D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6BE"/>
    <w:pPr>
      <w:contextualSpacing/>
      <w:jc w:val="both"/>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4B36BE"/>
    <w:pPr>
      <w:contextualSpacing/>
      <w:jc w:val="both"/>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C74E4B"/>
    <w:pPr>
      <w:spacing w:after="0"/>
      <w:outlineLvl w:val="2"/>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paragraph" w:styleId="Title">
    <w:name w:val="Title"/>
    <w:basedOn w:val="Normal"/>
    <w:next w:val="Normal"/>
    <w:link w:val="TitleChar"/>
    <w:uiPriority w:val="10"/>
    <w:qFormat/>
    <w:rsid w:val="004B36BE"/>
    <w:pPr>
      <w:contextualSpacing/>
      <w:jc w:val="both"/>
    </w:pPr>
    <w:rPr>
      <w:rFonts w:ascii="Arial" w:hAnsi="Arial" w:cs="Arial"/>
      <w:b/>
      <w:sz w:val="28"/>
      <w:szCs w:val="28"/>
    </w:rPr>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C74E4B"/>
    <w:rPr>
      <w:rFonts w:ascii="Arial" w:hAnsi="Arial" w:cs="Arial"/>
      <w:b/>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C74E4B"/>
    <w:pPr>
      <w:ind w:left="360"/>
      <w:contextualSpacing/>
    </w:pPr>
    <w:rPr>
      <w:rFonts w:cstheme="minorHAnsi"/>
      <w:sz w:val="20"/>
      <w:szCs w:val="20"/>
    </w:rPr>
  </w:style>
  <w:style w:type="character" w:customStyle="1" w:styleId="QuoteChar">
    <w:name w:val="Quote Char"/>
    <w:basedOn w:val="DefaultParagraphFont"/>
    <w:link w:val="Quote"/>
    <w:uiPriority w:val="29"/>
    <w:rsid w:val="00C74E4B"/>
    <w:rPr>
      <w:rFonts w:cstheme="minorHAnsi"/>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816ECB"/>
    <w:pPr>
      <w:ind w:left="720"/>
      <w:contextualSpacing/>
    </w:pPr>
  </w:style>
  <w:style w:type="character" w:styleId="FollowedHyperlink">
    <w:name w:val="FollowedHyperlink"/>
    <w:basedOn w:val="DefaultParagraphFont"/>
    <w:uiPriority w:val="99"/>
    <w:semiHidden/>
    <w:unhideWhenUsed/>
    <w:rsid w:val="008F19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SYST.2008.926688" TargetMode="External"/><Relationship Id="rId18" Type="http://schemas.openxmlformats.org/officeDocument/2006/relationships/hyperlink" Target="https://doi.org/10.1089/big.2014.0061" TargetMode="External"/><Relationship Id="rId26" Type="http://schemas.openxmlformats.org/officeDocument/2006/relationships/hyperlink" Target="https://doi.org/10.1093/biosci/biad109" TargetMode="External"/><Relationship Id="rId39" Type="http://schemas.openxmlformats.org/officeDocument/2006/relationships/hyperlink" Target="https://doi.org/10.3390/su12229448" TargetMode="External"/><Relationship Id="rId21" Type="http://schemas.openxmlformats.org/officeDocument/2006/relationships/hyperlink" Target="https://doi.org/10.1073/pnas.1525002113"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16/S0168-1923(02)00201-0" TargetMode="External"/><Relationship Id="rId47" Type="http://schemas.openxmlformats.org/officeDocument/2006/relationships/hyperlink" Target="https://doi.org/10.1016/j.scitotenv.2011.07.023" TargetMode="External"/><Relationship Id="rId50" Type="http://schemas.openxmlformats.org/officeDocument/2006/relationships/hyperlink" Target="https://doi.org/10.1080/24694452.2017.1293498" TargetMode="External"/><Relationship Id="rId55" Type="http://schemas.openxmlformats.org/officeDocument/2006/relationships/hyperlink" Target="https://doi.org/10.1088/1748-9326/add02d" TargetMode="External"/><Relationship Id="rId63" Type="http://schemas.openxmlformats.org/officeDocument/2006/relationships/hyperlink" Target="https://doi.org/10.15307/fcj.27.201.2016" TargetMode="External"/><Relationship Id="rId68" Type="http://schemas.openxmlformats.org/officeDocument/2006/relationships/hyperlink" Target="https://doi.org/10.3390/f14081601" TargetMode="External"/><Relationship Id="rId76" Type="http://schemas.openxmlformats.org/officeDocument/2006/relationships/hyperlink" Target="https://doi.org/10.21105/joss.01686" TargetMode="External"/><Relationship Id="rId7" Type="http://schemas.openxmlformats.org/officeDocument/2006/relationships/image" Target="media/image1.png"/><Relationship Id="rId71" Type="http://schemas.openxmlformats.org/officeDocument/2006/relationships/hyperlink" Target="https://doi.org/10.2139/ssrn.1565485" TargetMode="External"/><Relationship Id="rId2" Type="http://schemas.openxmlformats.org/officeDocument/2006/relationships/styles" Target="styles.xml"/><Relationship Id="rId16" Type="http://schemas.openxmlformats.org/officeDocument/2006/relationships/hyperlink" Target="https://doi.org/10.1017/dap.2023.12" TargetMode="External"/><Relationship Id="rId29" Type="http://schemas.openxmlformats.org/officeDocument/2006/relationships/hyperlink" Target="https://doi.org/10.1007/978-94-007-4839-2" TargetMode="External"/><Relationship Id="rId11" Type="http://schemas.openxmlformats.org/officeDocument/2006/relationships/image" Target="media/image5.png"/><Relationship Id="rId24" Type="http://schemas.openxmlformats.org/officeDocument/2006/relationships/hyperlink" Target="https://doi.org/10.1007/978-3-319-71066-2_89-1" TargetMode="External"/><Relationship Id="rId32" Type="http://schemas.openxmlformats.org/officeDocument/2006/relationships/hyperlink" Target="https://doi.org/10.1111/cobi.13117" TargetMode="External"/><Relationship Id="rId37" Type="http://schemas.openxmlformats.org/officeDocument/2006/relationships/hyperlink" Target="https://doi.org/10.3141/2645-01" TargetMode="External"/><Relationship Id="rId40" Type="http://schemas.openxmlformats.org/officeDocument/2006/relationships/hyperlink" Target="https://doi.org/10.1016/j.landusepol.2021.105649" TargetMode="External"/><Relationship Id="rId45" Type="http://schemas.openxmlformats.org/officeDocument/2006/relationships/hyperlink" Target="https://doi.org/10.2139/ssrn.372280" TargetMode="External"/><Relationship Id="rId53" Type="http://schemas.openxmlformats.org/officeDocument/2006/relationships/hyperlink" Target="https://doi.org/10.1126/science.abe8628" TargetMode="External"/><Relationship Id="rId58" Type="http://schemas.openxmlformats.org/officeDocument/2006/relationships/hyperlink" Target="https://doi.org/10.3389/fmars.2019.00137" TargetMode="External"/><Relationship Id="rId66" Type="http://schemas.openxmlformats.org/officeDocument/2006/relationships/hyperlink" Target="https://doi.org/10.1029/2020GH000254" TargetMode="External"/><Relationship Id="rId74" Type="http://schemas.openxmlformats.org/officeDocument/2006/relationships/hyperlink" Target="https://doi.org/10.5194/asr-10-65-2013"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7/sus.2021.21" TargetMode="External"/><Relationship Id="rId10" Type="http://schemas.openxmlformats.org/officeDocument/2006/relationships/image" Target="media/image4.png"/><Relationship Id="rId19" Type="http://schemas.openxmlformats.org/officeDocument/2006/relationships/hyperlink" Target="https://doi.org/10.1073/pnas.2120025119" TargetMode="External"/><Relationship Id="rId31" Type="http://schemas.openxmlformats.org/officeDocument/2006/relationships/hyperlink" Target="https://doi.org/10.3197/096327118X15144698637513" TargetMode="External"/><Relationship Id="rId44" Type="http://schemas.openxmlformats.org/officeDocument/2006/relationships/hyperlink" Target="https://doi.org/10.1080/10899995.2018.1411699" TargetMode="External"/><Relationship Id="rId52" Type="http://schemas.openxmlformats.org/officeDocument/2006/relationships/hyperlink" Target="https://doi.org/10.3390/ijgi8070292" TargetMode="External"/><Relationship Id="rId60" Type="http://schemas.openxmlformats.org/officeDocument/2006/relationships/hyperlink" Target="https://doi.org/10.1080/13600834.1995.9965723" TargetMode="External"/><Relationship Id="rId65" Type="http://schemas.openxmlformats.org/officeDocument/2006/relationships/hyperlink" Target="https://doi.org/10.1071/WF19209" TargetMode="External"/><Relationship Id="rId73" Type="http://schemas.openxmlformats.org/officeDocument/2006/relationships/hyperlink" Target="https://doi.org/10.3390/su14031191"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0/17487870.2019.1601565" TargetMode="External"/><Relationship Id="rId22" Type="http://schemas.openxmlformats.org/officeDocument/2006/relationships/hyperlink" Target="https://doi.org/10.1016/j.cosust.2016.12.006" TargetMode="External"/><Relationship Id="rId27" Type="http://schemas.openxmlformats.org/officeDocument/2006/relationships/hyperlink" Target="https://www.jstor.org/stable/2723720" TargetMode="External"/><Relationship Id="rId30" Type="http://schemas.openxmlformats.org/officeDocument/2006/relationships/hyperlink" Target="https://doi.org/10.3389/fenvs.2022.805245" TargetMode="External"/><Relationship Id="rId35" Type="http://schemas.openxmlformats.org/officeDocument/2006/relationships/hyperlink" Target="https://doi.org/10.1016/j.marpol.2003.11.002" TargetMode="External"/><Relationship Id="rId43" Type="http://schemas.openxmlformats.org/officeDocument/2006/relationships/hyperlink" Target="https://doi.org/10.3390/drones4040062" TargetMode="External"/><Relationship Id="rId48" Type="http://schemas.openxmlformats.org/officeDocument/2006/relationships/hyperlink" Target="https://doi.org/10.1016/S0305-750X(03)00113-X" TargetMode="External"/><Relationship Id="rId56" Type="http://schemas.openxmlformats.org/officeDocument/2006/relationships/hyperlink" Target="https://doi.org/10.1093/oso/9780198850243.003.0002" TargetMode="External"/><Relationship Id="rId64" Type="http://schemas.openxmlformats.org/officeDocument/2006/relationships/hyperlink" Target="https://doi.org/10.1080/13562570902781249" TargetMode="External"/><Relationship Id="rId69" Type="http://schemas.openxmlformats.org/officeDocument/2006/relationships/hyperlink" Target="https://doi.org/10.1038/d41586-025-02069-w" TargetMode="External"/><Relationship Id="rId77"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doi.org/10.1016/j.rse.2015.11.032" TargetMode="External"/><Relationship Id="rId72" Type="http://schemas.openxmlformats.org/officeDocument/2006/relationships/hyperlink" Target="https://doi.org/10.1109/JSTARS.2012.2199467"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2139/ssrn.901785" TargetMode="External"/><Relationship Id="rId17" Type="http://schemas.openxmlformats.org/officeDocument/2006/relationships/hyperlink" Target="https://doi.org/10.1016/j.biocon.2025.111328" TargetMode="External"/><Relationship Id="rId25" Type="http://schemas.openxmlformats.org/officeDocument/2006/relationships/hyperlink" Target="https://doi.org/10.5281/zenodo.7410287"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3390/land9090306" TargetMode="External"/><Relationship Id="rId46" Type="http://schemas.openxmlformats.org/officeDocument/2006/relationships/hyperlink" Target="https://doi.org/10.1016/j.jenvman.2008.07.016" TargetMode="External"/><Relationship Id="rId59" Type="http://schemas.openxmlformats.org/officeDocument/2006/relationships/hyperlink" Target="https://doi.org/10.1080/09640568.2022.2078690" TargetMode="External"/><Relationship Id="rId67" Type="http://schemas.openxmlformats.org/officeDocument/2006/relationships/hyperlink" Target="https://doi.org/10.1016/j.heliyon.2023.e19507" TargetMode="External"/><Relationship Id="rId20" Type="http://schemas.openxmlformats.org/officeDocument/2006/relationships/hyperlink" Target="https://doi.org/10.1080/14747731.2022.2093556" TargetMode="External"/><Relationship Id="rId41" Type="http://schemas.openxmlformats.org/officeDocument/2006/relationships/hyperlink" Target="https://doi.org/10.1016/j.ecolecon.2021.107047" TargetMode="External"/><Relationship Id="rId54" Type="http://schemas.openxmlformats.org/officeDocument/2006/relationships/hyperlink" Target="https://doi.org/10.30574/gscarr.2025.22.2.0032" TargetMode="External"/><Relationship Id="rId62" Type="http://schemas.openxmlformats.org/officeDocument/2006/relationships/hyperlink" Target="https://doi.org/10.1111/geoj.12155" TargetMode="External"/><Relationship Id="rId70" Type="http://schemas.openxmlformats.org/officeDocument/2006/relationships/hyperlink" Target="https://doi.org/10.1371/journal.pone.0302699" TargetMode="External"/><Relationship Id="rId75" Type="http://schemas.openxmlformats.org/officeDocument/2006/relationships/hyperlink" Target="https://doi.org/10.1111/2041-210X.132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rse.2019.02.016" TargetMode="External"/><Relationship Id="rId23" Type="http://schemas.openxmlformats.org/officeDocument/2006/relationships/hyperlink" Target="https://doi.org/10.29119/1641-3466.2018.122.7" TargetMode="External"/><Relationship Id="rId28" Type="http://schemas.openxmlformats.org/officeDocument/2006/relationships/hyperlink" Target="https://doi.org/10.1016/j.spacepol.2006.08.003" TargetMode="External"/><Relationship Id="rId36" Type="http://schemas.openxmlformats.org/officeDocument/2006/relationships/hyperlink" Target="https://doi.org/10.14358/PERS.81.8.647" TargetMode="External"/><Relationship Id="rId49" Type="http://schemas.openxmlformats.org/officeDocument/2006/relationships/hyperlink" Target="https://doi.org/10.1016/j.spacepol.2011.09.010" TargetMode="External"/><Relationship Id="rId57" Type="http://schemas.openxmlformats.org/officeDocument/2006/relationships/hyperlink" Target="https://doi.org/10.1016/j.ocecoaman.2008.04.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10101</Words>
  <Characters>57576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67542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Map of Methods for Assessing Societal Benefits of Earth Science Information</dc:title>
  <dc:creator>Casey C. O’Hara1*, Mabel Baez-Schon2, Rebecca Chaplin-Kramer2, Samantha Cheng2, Alejandra Echeverri3, Gillian L. Galford4,5, Rachelle K. Gould4,5, Cristina L. Mancilla2, Maura C. Muldoon4,5, Gerald Singh6, Priscilla Baltezar7, Yusuke Kuwayama8, Stephen Polasky9, Amanda D. Rodewald10, Richard P. Sharp2, Elizabeth Tennant11, Jiaying Zhao12, Benjamin S. Halpern1,13</dc:creator>
  <cp:keywords/>
  <cp:lastModifiedBy>Casey O'Hara</cp:lastModifiedBy>
  <cp:revision>6</cp:revision>
  <dcterms:created xsi:type="dcterms:W3CDTF">2025-09-01T19:44:00Z</dcterms:created>
  <dcterms:modified xsi:type="dcterms:W3CDTF">2025-09-01T20:31:00Z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