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FF5F" w14:textId="76FAF63D" w:rsidR="00824E6D" w:rsidRPr="00560F52" w:rsidRDefault="00824E6D" w:rsidP="00824E6D">
      <w:pPr>
        <w:autoSpaceDE w:val="0"/>
        <w:autoSpaceDN w:val="0"/>
        <w:adjustRightInd w:val="0"/>
        <w:spacing w:after="0" w:line="240" w:lineRule="auto"/>
        <w:rPr>
          <w:rFonts w:ascii="Calibri-Bold" w:hAnsi="Calibri-Bold" w:cs="Calibri-Bold"/>
          <w:b/>
          <w:bCs/>
        </w:rPr>
      </w:pPr>
      <w:r w:rsidRPr="00560F52">
        <w:rPr>
          <w:rFonts w:ascii="Calibri-Bold" w:hAnsi="Calibri-Bold" w:cs="Calibri-Bold"/>
          <w:b/>
          <w:bCs/>
        </w:rPr>
        <w:t>OBJECTIVES</w:t>
      </w:r>
    </w:p>
    <w:p w14:paraId="7FB3E05B" w14:textId="27216771" w:rsidR="00560F52" w:rsidRPr="00560F52" w:rsidRDefault="00560F52" w:rsidP="00560F52">
      <w:pPr>
        <w:autoSpaceDE w:val="0"/>
        <w:autoSpaceDN w:val="0"/>
        <w:adjustRightInd w:val="0"/>
        <w:spacing w:after="0" w:line="240" w:lineRule="auto"/>
        <w:rPr>
          <w:rFonts w:ascii="Calibri" w:hAnsi="Calibri" w:cs="Calibri"/>
        </w:rPr>
      </w:pPr>
      <w:r w:rsidRPr="00560F52">
        <w:rPr>
          <w:rFonts w:ascii="Calibri" w:hAnsi="Calibri" w:cs="Calibri"/>
        </w:rPr>
        <w:t>By the end of t</w:t>
      </w:r>
      <w:r w:rsidR="00F4690F">
        <w:rPr>
          <w:rFonts w:ascii="Calibri" w:hAnsi="Calibri" w:cs="Calibri"/>
        </w:rPr>
        <w:t>his module</w:t>
      </w:r>
      <w:r w:rsidRPr="00560F52">
        <w:rPr>
          <w:rFonts w:ascii="Calibri" w:hAnsi="Calibri" w:cs="Calibri"/>
        </w:rPr>
        <w:t>, you should be able to:</w:t>
      </w:r>
    </w:p>
    <w:p w14:paraId="0EF333ED" w14:textId="77777777" w:rsidR="00560F52" w:rsidRPr="00560F52" w:rsidRDefault="00560F52" w:rsidP="00560F52">
      <w:pPr>
        <w:pStyle w:val="ListParagraph"/>
        <w:numPr>
          <w:ilvl w:val="0"/>
          <w:numId w:val="24"/>
        </w:numPr>
        <w:autoSpaceDE w:val="0"/>
        <w:autoSpaceDN w:val="0"/>
        <w:adjustRightInd w:val="0"/>
        <w:spacing w:after="0" w:line="240" w:lineRule="auto"/>
        <w:rPr>
          <w:rFonts w:ascii="Calibri" w:hAnsi="Calibri" w:cs="Calibri"/>
        </w:rPr>
      </w:pPr>
      <w:r w:rsidRPr="00560F52">
        <w:rPr>
          <w:rFonts w:ascii="Calibri" w:hAnsi="Calibri" w:cs="Calibri"/>
        </w:rPr>
        <w:t>Recognize linked decisions and understand the distinct challenges they present</w:t>
      </w:r>
    </w:p>
    <w:p w14:paraId="378A429A" w14:textId="77777777" w:rsidR="00560F52" w:rsidRPr="00560F52" w:rsidRDefault="00560F52" w:rsidP="00560F52">
      <w:pPr>
        <w:pStyle w:val="ListParagraph"/>
        <w:numPr>
          <w:ilvl w:val="0"/>
          <w:numId w:val="24"/>
        </w:numPr>
        <w:autoSpaceDE w:val="0"/>
        <w:autoSpaceDN w:val="0"/>
        <w:adjustRightInd w:val="0"/>
        <w:spacing w:after="0" w:line="240" w:lineRule="auto"/>
        <w:rPr>
          <w:rFonts w:ascii="Calibri" w:hAnsi="Calibri" w:cs="Calibri"/>
        </w:rPr>
      </w:pPr>
      <w:r w:rsidRPr="00560F52">
        <w:rPr>
          <w:rFonts w:ascii="Calibri" w:hAnsi="Calibri" w:cs="Calibri"/>
        </w:rPr>
        <w:t>Explain the DOI definition of adaptive management and how it differs from other characterizations of ‘learning through management’</w:t>
      </w:r>
    </w:p>
    <w:p w14:paraId="604A957A" w14:textId="77777777" w:rsidR="00560F52" w:rsidRPr="00560F52" w:rsidRDefault="00560F52" w:rsidP="00560F52">
      <w:pPr>
        <w:pStyle w:val="ListParagraph"/>
        <w:numPr>
          <w:ilvl w:val="0"/>
          <w:numId w:val="24"/>
        </w:numPr>
        <w:autoSpaceDE w:val="0"/>
        <w:autoSpaceDN w:val="0"/>
        <w:adjustRightInd w:val="0"/>
        <w:spacing w:after="0" w:line="240" w:lineRule="auto"/>
        <w:rPr>
          <w:rFonts w:ascii="Calibri" w:hAnsi="Calibri" w:cs="Calibri"/>
        </w:rPr>
      </w:pPr>
      <w:r w:rsidRPr="00560F52">
        <w:rPr>
          <w:rFonts w:ascii="Calibri" w:hAnsi="Calibri" w:cs="Calibri"/>
        </w:rPr>
        <w:t>Understand the specific roles of monitoring in a decision context</w:t>
      </w:r>
    </w:p>
    <w:p w14:paraId="0D648CF8" w14:textId="5E6EEB6D" w:rsidR="00560F52" w:rsidRPr="00560F52" w:rsidRDefault="00560F52" w:rsidP="00560F52">
      <w:pPr>
        <w:pStyle w:val="ListParagraph"/>
        <w:numPr>
          <w:ilvl w:val="0"/>
          <w:numId w:val="24"/>
        </w:numPr>
        <w:autoSpaceDE w:val="0"/>
        <w:autoSpaceDN w:val="0"/>
        <w:adjustRightInd w:val="0"/>
        <w:spacing w:after="0" w:line="240" w:lineRule="auto"/>
        <w:rPr>
          <w:rFonts w:ascii="Calibri" w:hAnsi="Calibri" w:cs="Calibri"/>
        </w:rPr>
      </w:pPr>
      <w:r w:rsidRPr="00560F52">
        <w:rPr>
          <w:rFonts w:ascii="Calibri" w:hAnsi="Calibri" w:cs="Calibri"/>
        </w:rPr>
        <w:t>Understand the concepts of single‐, double‐ and triple‐loop learning</w:t>
      </w:r>
    </w:p>
    <w:p w14:paraId="6EF1F488" w14:textId="77777777" w:rsidR="00560F52" w:rsidRPr="00560F52" w:rsidRDefault="00560F52" w:rsidP="00560F52">
      <w:pPr>
        <w:autoSpaceDE w:val="0"/>
        <w:autoSpaceDN w:val="0"/>
        <w:adjustRightInd w:val="0"/>
        <w:spacing w:after="0" w:line="240" w:lineRule="auto"/>
        <w:rPr>
          <w:rFonts w:ascii="Calibri-Bold" w:hAnsi="Calibri-Bold" w:cs="Calibri-Bold"/>
          <w:b/>
          <w:bCs/>
        </w:rPr>
      </w:pPr>
    </w:p>
    <w:p w14:paraId="6580AB2E" w14:textId="28556434" w:rsidR="00560F52" w:rsidRPr="00560F52" w:rsidRDefault="00560F52" w:rsidP="00560F52">
      <w:pPr>
        <w:autoSpaceDE w:val="0"/>
        <w:autoSpaceDN w:val="0"/>
        <w:adjustRightInd w:val="0"/>
        <w:spacing w:after="0" w:line="240" w:lineRule="auto"/>
        <w:rPr>
          <w:rFonts w:ascii="Calibri-Bold" w:hAnsi="Calibri-Bold" w:cs="Calibri-Bold"/>
          <w:b/>
          <w:bCs/>
        </w:rPr>
      </w:pPr>
      <w:r w:rsidRPr="00560F52">
        <w:rPr>
          <w:rFonts w:ascii="Calibri-Bold" w:hAnsi="Calibri-Bold" w:cs="Calibri-Bold"/>
          <w:b/>
          <w:bCs/>
        </w:rPr>
        <w:t>DYNAMIC OR SEQUENTIAL DECISIONS</w:t>
      </w:r>
    </w:p>
    <w:p w14:paraId="7BB4060B" w14:textId="49E4E59E" w:rsidR="00560F52" w:rsidRPr="00560F52" w:rsidRDefault="00560F52" w:rsidP="00560F52">
      <w:pPr>
        <w:autoSpaceDE w:val="0"/>
        <w:autoSpaceDN w:val="0"/>
        <w:adjustRightInd w:val="0"/>
        <w:spacing w:after="0" w:line="240" w:lineRule="auto"/>
        <w:rPr>
          <w:rFonts w:ascii="Calibri" w:hAnsi="Calibri" w:cs="Calibri"/>
        </w:rPr>
      </w:pPr>
      <w:r w:rsidRPr="00560F52">
        <w:rPr>
          <w:rFonts w:ascii="Calibri" w:hAnsi="Calibri" w:cs="Calibri"/>
        </w:rPr>
        <w:t>There is a special class of decision problems we haven’t yet addressed. Much of what we’ve talked about thus far has been solving one‐off decisions. However, many of the decisions we face are recurrent – that is, the same type of problem must be solved at regular (or irregular) intervals over time (or over space). These can be referred to as</w:t>
      </w:r>
      <w:r w:rsidR="00F4690F">
        <w:rPr>
          <w:rFonts w:ascii="Calibri" w:hAnsi="Calibri" w:cs="Calibri"/>
        </w:rPr>
        <w:t xml:space="preserve"> ‘recurrent,’</w:t>
      </w:r>
      <w:r w:rsidRPr="00560F52">
        <w:rPr>
          <w:rFonts w:ascii="Calibri" w:hAnsi="Calibri" w:cs="Calibri"/>
        </w:rPr>
        <w:t xml:space="preserve"> ‘sequential’ or ‘dynamic’ decision problems.</w:t>
      </w:r>
    </w:p>
    <w:p w14:paraId="1DF0440D" w14:textId="77777777" w:rsidR="00560F52" w:rsidRPr="00560F52" w:rsidRDefault="00560F52" w:rsidP="00560F52">
      <w:pPr>
        <w:autoSpaceDE w:val="0"/>
        <w:autoSpaceDN w:val="0"/>
        <w:adjustRightInd w:val="0"/>
        <w:spacing w:after="0" w:line="240" w:lineRule="auto"/>
        <w:rPr>
          <w:rFonts w:ascii="Calibri" w:hAnsi="Calibri" w:cs="Calibri"/>
        </w:rPr>
      </w:pPr>
    </w:p>
    <w:p w14:paraId="4458CB22" w14:textId="1569FBDF" w:rsidR="00560F52" w:rsidRPr="00560F52" w:rsidRDefault="00560F52" w:rsidP="00560F52">
      <w:pPr>
        <w:autoSpaceDE w:val="0"/>
        <w:autoSpaceDN w:val="0"/>
        <w:adjustRightInd w:val="0"/>
        <w:spacing w:after="0" w:line="240" w:lineRule="auto"/>
        <w:rPr>
          <w:rFonts w:ascii="Calibri" w:hAnsi="Calibri" w:cs="Calibri"/>
        </w:rPr>
      </w:pPr>
      <w:r w:rsidRPr="00560F52">
        <w:rPr>
          <w:rFonts w:ascii="Calibri" w:hAnsi="Calibri" w:cs="Calibri"/>
        </w:rPr>
        <w:t>There are three important properties of dynamic decisions:</w:t>
      </w:r>
    </w:p>
    <w:p w14:paraId="6E8EFCDB" w14:textId="7E874B7A" w:rsidR="00560F52" w:rsidRPr="00560F52" w:rsidRDefault="00560F52" w:rsidP="00560F52">
      <w:pPr>
        <w:pStyle w:val="ListParagraph"/>
        <w:numPr>
          <w:ilvl w:val="0"/>
          <w:numId w:val="25"/>
        </w:numPr>
        <w:autoSpaceDE w:val="0"/>
        <w:autoSpaceDN w:val="0"/>
        <w:adjustRightInd w:val="0"/>
        <w:spacing w:after="0" w:line="240" w:lineRule="auto"/>
        <w:rPr>
          <w:rFonts w:ascii="Calibri" w:hAnsi="Calibri" w:cs="Calibri"/>
        </w:rPr>
      </w:pPr>
      <w:r w:rsidRPr="00560F52">
        <w:rPr>
          <w:rFonts w:ascii="Calibri" w:hAnsi="Calibri" w:cs="Calibri"/>
        </w:rPr>
        <w:t>Returns (management benefits) accumulate over time</w:t>
      </w:r>
    </w:p>
    <w:p w14:paraId="51DA8F72" w14:textId="77777777" w:rsidR="00560F52" w:rsidRPr="00560F52" w:rsidRDefault="00560F52" w:rsidP="00560F52">
      <w:pPr>
        <w:pStyle w:val="ListParagraph"/>
        <w:numPr>
          <w:ilvl w:val="0"/>
          <w:numId w:val="25"/>
        </w:numPr>
        <w:autoSpaceDE w:val="0"/>
        <w:autoSpaceDN w:val="0"/>
        <w:adjustRightInd w:val="0"/>
        <w:spacing w:after="0" w:line="240" w:lineRule="auto"/>
        <w:rPr>
          <w:rFonts w:ascii="Calibri" w:hAnsi="Calibri" w:cs="Calibri"/>
        </w:rPr>
      </w:pPr>
      <w:r w:rsidRPr="00560F52">
        <w:rPr>
          <w:rFonts w:ascii="Calibri" w:hAnsi="Calibri" w:cs="Calibri"/>
        </w:rPr>
        <w:t>Future alternatives are affected by previous decisions – i.e., decisions made today affect our choices in the future (and possibly even what alternatives are available to choose from)</w:t>
      </w:r>
    </w:p>
    <w:p w14:paraId="6203EB47" w14:textId="03B277B4" w:rsidR="00560F52" w:rsidRPr="00560F52" w:rsidRDefault="00560F52" w:rsidP="00560F52">
      <w:pPr>
        <w:pStyle w:val="ListParagraph"/>
        <w:numPr>
          <w:ilvl w:val="0"/>
          <w:numId w:val="25"/>
        </w:numPr>
        <w:autoSpaceDE w:val="0"/>
        <w:autoSpaceDN w:val="0"/>
        <w:adjustRightInd w:val="0"/>
        <w:spacing w:after="0" w:line="240" w:lineRule="auto"/>
        <w:rPr>
          <w:rFonts w:ascii="Calibri" w:hAnsi="Calibri" w:cs="Calibri"/>
        </w:rPr>
      </w:pPr>
      <w:r w:rsidRPr="00560F52">
        <w:rPr>
          <w:rFonts w:ascii="Calibri" w:hAnsi="Calibri" w:cs="Calibri"/>
        </w:rPr>
        <w:t>Future state variables are affected by previous decisions – i.e., decision made today move the system into a new state, which will have to be confronted with future decisions.</w:t>
      </w:r>
    </w:p>
    <w:p w14:paraId="4CAA11E0" w14:textId="77777777" w:rsidR="00560F52" w:rsidRPr="00560F52" w:rsidRDefault="00560F52" w:rsidP="00560F52">
      <w:pPr>
        <w:autoSpaceDE w:val="0"/>
        <w:autoSpaceDN w:val="0"/>
        <w:adjustRightInd w:val="0"/>
        <w:spacing w:after="0" w:line="240" w:lineRule="auto"/>
        <w:rPr>
          <w:rFonts w:ascii="Calibri" w:hAnsi="Calibri" w:cs="Calibri"/>
        </w:rPr>
      </w:pPr>
    </w:p>
    <w:p w14:paraId="1EF8F713" w14:textId="6D49A8A6" w:rsidR="00560F52" w:rsidRDefault="00560F52" w:rsidP="00560F52">
      <w:pPr>
        <w:autoSpaceDE w:val="0"/>
        <w:autoSpaceDN w:val="0"/>
        <w:adjustRightInd w:val="0"/>
        <w:spacing w:after="0" w:line="240" w:lineRule="auto"/>
        <w:rPr>
          <w:rFonts w:ascii="Calibri" w:hAnsi="Calibri" w:cs="Calibri"/>
        </w:rPr>
      </w:pPr>
      <w:r w:rsidRPr="00560F52">
        <w:rPr>
          <w:rFonts w:ascii="Calibri" w:hAnsi="Calibri" w:cs="Calibri"/>
        </w:rPr>
        <w:t>The properties of dynamic decisions present an opportunity to learn about the system being managed and, therefore, provide the ability to reduce uncertainty and improve management performance over time.</w:t>
      </w:r>
    </w:p>
    <w:p w14:paraId="3DD7E8BB" w14:textId="1F0834AA" w:rsidR="00F4690F" w:rsidRPr="00F4690F" w:rsidRDefault="00F4690F" w:rsidP="00560F52">
      <w:pPr>
        <w:autoSpaceDE w:val="0"/>
        <w:autoSpaceDN w:val="0"/>
        <w:adjustRightInd w:val="0"/>
        <w:spacing w:after="0" w:line="240" w:lineRule="auto"/>
        <w:rPr>
          <w:rFonts w:cstheme="minorHAnsi"/>
        </w:rPr>
      </w:pPr>
    </w:p>
    <w:p w14:paraId="18D9125C" w14:textId="7C9FD5E5" w:rsidR="00F4690F" w:rsidRPr="00F4690F" w:rsidRDefault="00F4690F" w:rsidP="00560F52">
      <w:pPr>
        <w:autoSpaceDE w:val="0"/>
        <w:autoSpaceDN w:val="0"/>
        <w:adjustRightInd w:val="0"/>
        <w:spacing w:after="0" w:line="240" w:lineRule="auto"/>
        <w:rPr>
          <w:rFonts w:cstheme="minorHAnsi"/>
        </w:rPr>
      </w:pPr>
      <w:r w:rsidRPr="00F4690F">
        <w:rPr>
          <w:rFonts w:cstheme="minorHAnsi"/>
        </w:rPr>
        <w:t>Key challenge: how to balance short</w:t>
      </w:r>
      <w:r w:rsidRPr="00F4690F">
        <w:rPr>
          <w:rFonts w:cstheme="minorHAnsi"/>
        </w:rPr>
        <w:t xml:space="preserve"> </w:t>
      </w:r>
      <w:r w:rsidRPr="00F4690F">
        <w:rPr>
          <w:rFonts w:cstheme="minorHAnsi"/>
        </w:rPr>
        <w:t>and long-term gains to do well over</w:t>
      </w:r>
      <w:r w:rsidRPr="00F4690F">
        <w:rPr>
          <w:rFonts w:cstheme="minorHAnsi"/>
        </w:rPr>
        <w:t xml:space="preserve"> </w:t>
      </w:r>
      <w:r w:rsidRPr="00F4690F">
        <w:rPr>
          <w:rFonts w:cstheme="minorHAnsi"/>
        </w:rPr>
        <w:t xml:space="preserve">the entire time frame? </w:t>
      </w:r>
    </w:p>
    <w:p w14:paraId="0482D1EA" w14:textId="77777777"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p>
    <w:p w14:paraId="502B66B3" w14:textId="06C3117E" w:rsidR="00560F52" w:rsidRPr="00560F52" w:rsidRDefault="00560F52" w:rsidP="00560F52">
      <w:pPr>
        <w:autoSpaceDE w:val="0"/>
        <w:autoSpaceDN w:val="0"/>
        <w:adjustRightInd w:val="0"/>
        <w:spacing w:after="0" w:line="240" w:lineRule="auto"/>
        <w:rPr>
          <w:rFonts w:ascii="Calibri" w:hAnsi="Calibri" w:cs="Calibri"/>
        </w:rPr>
      </w:pPr>
      <w:r w:rsidRPr="00560F52">
        <w:rPr>
          <w:rFonts w:ascii="Calibri-BoldItalic" w:hAnsi="Calibri-BoldItalic" w:cs="Calibri-BoldItalic"/>
          <w:b/>
          <w:bCs/>
          <w:i/>
          <w:iCs/>
        </w:rPr>
        <w:t>A familiar example</w:t>
      </w:r>
      <w:r w:rsidRPr="00560F52">
        <w:rPr>
          <w:rFonts w:ascii="Calibri" w:hAnsi="Calibri" w:cs="Calibri"/>
        </w:rPr>
        <w:t>: Establishing harvest regulations (Johnson et al. 1997)</w:t>
      </w:r>
    </w:p>
    <w:p w14:paraId="1F24C446" w14:textId="77777777" w:rsidR="00560F52" w:rsidRPr="00560F52" w:rsidRDefault="00560F52" w:rsidP="00560F52">
      <w:pPr>
        <w:autoSpaceDE w:val="0"/>
        <w:autoSpaceDN w:val="0"/>
        <w:adjustRightInd w:val="0"/>
        <w:spacing w:after="0" w:line="240" w:lineRule="auto"/>
        <w:rPr>
          <w:rFonts w:ascii="Calibri" w:hAnsi="Calibri" w:cs="Calibri"/>
        </w:rPr>
      </w:pPr>
    </w:p>
    <w:p w14:paraId="0B95D6D6" w14:textId="77777777" w:rsidR="00560F52" w:rsidRPr="00560F52" w:rsidRDefault="00560F52" w:rsidP="00560F52">
      <w:pPr>
        <w:pStyle w:val="ListParagraph"/>
        <w:numPr>
          <w:ilvl w:val="0"/>
          <w:numId w:val="26"/>
        </w:numPr>
        <w:autoSpaceDE w:val="0"/>
        <w:autoSpaceDN w:val="0"/>
        <w:adjustRightInd w:val="0"/>
        <w:spacing w:after="0" w:line="240" w:lineRule="auto"/>
        <w:rPr>
          <w:rFonts w:ascii="Calibri" w:hAnsi="Calibri" w:cs="Calibri"/>
        </w:rPr>
      </w:pPr>
      <w:r w:rsidRPr="00560F52">
        <w:rPr>
          <w:rFonts w:ascii="Calibri" w:hAnsi="Calibri" w:cs="Calibri"/>
        </w:rPr>
        <w:t>Management agencies are interested in long‐term benefits (hunter satisfaction, high harvest rates). Annual regulation decisions consider cumulative (future) returns rather than attempting to maximize benefits for the current year.</w:t>
      </w:r>
    </w:p>
    <w:p w14:paraId="121B73D1" w14:textId="77777777" w:rsidR="00560F52" w:rsidRPr="00560F52" w:rsidRDefault="00560F52" w:rsidP="00560F52">
      <w:pPr>
        <w:pStyle w:val="ListParagraph"/>
        <w:numPr>
          <w:ilvl w:val="0"/>
          <w:numId w:val="26"/>
        </w:numPr>
        <w:autoSpaceDE w:val="0"/>
        <w:autoSpaceDN w:val="0"/>
        <w:adjustRightInd w:val="0"/>
        <w:spacing w:after="0" w:line="240" w:lineRule="auto"/>
        <w:rPr>
          <w:rFonts w:ascii="Calibri" w:hAnsi="Calibri" w:cs="Calibri"/>
        </w:rPr>
      </w:pPr>
      <w:r w:rsidRPr="00560F52">
        <w:rPr>
          <w:rFonts w:ascii="Calibri" w:hAnsi="Calibri" w:cs="Calibri"/>
        </w:rPr>
        <w:t>The setting of future regulations will be influenced by previous decisions and realized harvest rates (among other variables).</w:t>
      </w:r>
    </w:p>
    <w:p w14:paraId="14C56B4A" w14:textId="55F8F39F" w:rsidR="00560F52" w:rsidRPr="00560F52" w:rsidRDefault="00560F52" w:rsidP="00560F52">
      <w:pPr>
        <w:pStyle w:val="ListParagraph"/>
        <w:numPr>
          <w:ilvl w:val="0"/>
          <w:numId w:val="26"/>
        </w:numPr>
        <w:autoSpaceDE w:val="0"/>
        <w:autoSpaceDN w:val="0"/>
        <w:adjustRightInd w:val="0"/>
        <w:spacing w:after="0" w:line="240" w:lineRule="auto"/>
        <w:rPr>
          <w:rFonts w:ascii="Calibri" w:hAnsi="Calibri" w:cs="Calibri"/>
        </w:rPr>
      </w:pPr>
      <w:r w:rsidRPr="00560F52">
        <w:rPr>
          <w:rFonts w:ascii="Calibri" w:hAnsi="Calibri" w:cs="Calibri"/>
        </w:rPr>
        <w:t>Future size of the harvested population will be affected by previous harvest rates. Thus, to ensure sustainable (long‐term) harvest opportunities, current regulations will have to consider the influence on this future state variable (population size).</w:t>
      </w:r>
    </w:p>
    <w:p w14:paraId="4AA6FD84" w14:textId="0DCBC78F" w:rsidR="00560F52" w:rsidRPr="00560F52" w:rsidRDefault="00560F52" w:rsidP="00560F52">
      <w:pPr>
        <w:autoSpaceDE w:val="0"/>
        <w:autoSpaceDN w:val="0"/>
        <w:adjustRightInd w:val="0"/>
        <w:spacing w:after="0" w:line="240" w:lineRule="auto"/>
        <w:rPr>
          <w:rFonts w:ascii="Calibri" w:hAnsi="Calibri" w:cs="Calibri"/>
        </w:rPr>
      </w:pPr>
    </w:p>
    <w:p w14:paraId="5DB37617" w14:textId="63374CD1" w:rsidR="00560F52" w:rsidRPr="00560F52" w:rsidRDefault="00560F52" w:rsidP="00560F52">
      <w:pPr>
        <w:autoSpaceDE w:val="0"/>
        <w:autoSpaceDN w:val="0"/>
        <w:adjustRightInd w:val="0"/>
        <w:spacing w:after="0" w:line="240" w:lineRule="auto"/>
        <w:rPr>
          <w:rFonts w:ascii="Calibri" w:hAnsi="Calibri" w:cs="Calibri"/>
        </w:rPr>
      </w:pPr>
      <w:r w:rsidRPr="00560F52">
        <w:rPr>
          <w:rFonts w:ascii="Calibri" w:hAnsi="Calibri" w:cs="Calibri"/>
          <w:noProof/>
        </w:rPr>
        <w:lastRenderedPageBreak/>
        <w:drawing>
          <wp:inline distT="0" distB="0" distL="0" distR="0" wp14:anchorId="3ED04C94" wp14:editId="6BE8F621">
            <wp:extent cx="5029200" cy="2627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2627158"/>
                    </a:xfrm>
                    <a:prstGeom prst="rect">
                      <a:avLst/>
                    </a:prstGeom>
                    <a:noFill/>
                  </pic:spPr>
                </pic:pic>
              </a:graphicData>
            </a:graphic>
          </wp:inline>
        </w:drawing>
      </w:r>
    </w:p>
    <w:p w14:paraId="5B8ADF71" w14:textId="5F43D5C8" w:rsidR="00560F52" w:rsidRPr="00560F52" w:rsidRDefault="00560F52" w:rsidP="00560F52">
      <w:pPr>
        <w:autoSpaceDE w:val="0"/>
        <w:autoSpaceDN w:val="0"/>
        <w:adjustRightInd w:val="0"/>
        <w:spacing w:after="0" w:line="240" w:lineRule="auto"/>
        <w:rPr>
          <w:rFonts w:ascii="Calibri" w:hAnsi="Calibri" w:cs="Calibri"/>
        </w:rPr>
      </w:pPr>
    </w:p>
    <w:p w14:paraId="486D4B66" w14:textId="124F65C4"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r w:rsidRPr="00560F52">
        <w:rPr>
          <w:rFonts w:ascii="Calibri-BoldItalic" w:hAnsi="Calibri-BoldItalic" w:cs="Calibri-BoldItalic"/>
          <w:b/>
          <w:bCs/>
          <w:i/>
          <w:iCs/>
        </w:rPr>
        <w:t>A generalized depiction of dynamic decision problems</w:t>
      </w:r>
    </w:p>
    <w:p w14:paraId="0AFFD118" w14:textId="130544BD"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p>
    <w:p w14:paraId="4C2AB0EB" w14:textId="1CD2124C"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p>
    <w:p w14:paraId="3041E74C" w14:textId="77777777" w:rsidR="00560F52" w:rsidRPr="00560F52" w:rsidRDefault="00560F52" w:rsidP="00560F52">
      <w:pPr>
        <w:autoSpaceDE w:val="0"/>
        <w:autoSpaceDN w:val="0"/>
        <w:adjustRightInd w:val="0"/>
        <w:spacing w:after="0" w:line="240" w:lineRule="auto"/>
        <w:rPr>
          <w:rFonts w:ascii="Calibri-Bold" w:hAnsi="Calibri-Bold" w:cs="Calibri-Bold"/>
          <w:b/>
          <w:bCs/>
        </w:rPr>
      </w:pPr>
      <w:r w:rsidRPr="00560F52">
        <w:rPr>
          <w:rFonts w:ascii="Calibri-Bold" w:hAnsi="Calibri-Bold" w:cs="Calibri-Bold"/>
          <w:b/>
          <w:bCs/>
        </w:rPr>
        <w:t>DYNAMIC DECISIONS PROVIDE AN OPPORTUNITY FOR LEARNING</w:t>
      </w:r>
    </w:p>
    <w:p w14:paraId="42A15DC2" w14:textId="3DB32DD8" w:rsidR="00560F52" w:rsidRPr="00560F52" w:rsidRDefault="00560F52" w:rsidP="00560F52">
      <w:pPr>
        <w:autoSpaceDE w:val="0"/>
        <w:autoSpaceDN w:val="0"/>
        <w:adjustRightInd w:val="0"/>
        <w:spacing w:after="0" w:line="240" w:lineRule="auto"/>
        <w:rPr>
          <w:rFonts w:ascii="Calibri" w:hAnsi="Calibri" w:cs="Calibri"/>
        </w:rPr>
      </w:pPr>
      <w:r w:rsidRPr="00560F52">
        <w:rPr>
          <w:rFonts w:ascii="Calibri" w:hAnsi="Calibri" w:cs="Calibri"/>
        </w:rPr>
        <w:t xml:space="preserve">When uncertainty impedes management decisions, dynamic (sequential) decisions can be used to reduce important uncertainties. This requires a systematic approach to learning from management outcomes, with the goal of improving resource management, not learning </w:t>
      </w:r>
      <w:r w:rsidRPr="00560F52">
        <w:rPr>
          <w:rFonts w:ascii="Calibri-Italic" w:hAnsi="Calibri-Italic" w:cs="Calibri-Italic"/>
          <w:i/>
          <w:iCs/>
        </w:rPr>
        <w:t>per se</w:t>
      </w:r>
      <w:r w:rsidRPr="00560F52">
        <w:rPr>
          <w:rFonts w:ascii="Calibri" w:hAnsi="Calibri" w:cs="Calibri"/>
        </w:rPr>
        <w:t>.</w:t>
      </w:r>
    </w:p>
    <w:p w14:paraId="7A6A7BA6" w14:textId="77777777" w:rsidR="00560F52" w:rsidRPr="00560F52" w:rsidRDefault="00560F52" w:rsidP="00560F52">
      <w:pPr>
        <w:autoSpaceDE w:val="0"/>
        <w:autoSpaceDN w:val="0"/>
        <w:adjustRightInd w:val="0"/>
        <w:spacing w:after="0" w:line="240" w:lineRule="auto"/>
        <w:rPr>
          <w:rFonts w:ascii="Calibri" w:hAnsi="Calibri" w:cs="Calibri"/>
        </w:rPr>
      </w:pPr>
    </w:p>
    <w:p w14:paraId="4396A86E" w14:textId="1DF27B22" w:rsidR="00560F52" w:rsidRPr="00560F52" w:rsidRDefault="00560F52" w:rsidP="00560F52">
      <w:pPr>
        <w:autoSpaceDE w:val="0"/>
        <w:autoSpaceDN w:val="0"/>
        <w:adjustRightInd w:val="0"/>
        <w:spacing w:after="0" w:line="240" w:lineRule="auto"/>
        <w:rPr>
          <w:rFonts w:ascii="Calibri" w:hAnsi="Calibri" w:cs="Calibri"/>
        </w:rPr>
      </w:pPr>
      <w:r w:rsidRPr="00560F52">
        <w:rPr>
          <w:rFonts w:ascii="Calibri" w:hAnsi="Calibri" w:cs="Calibri"/>
        </w:rPr>
        <w:t>Two modes of learning can be applied to management under uncertainty:</w:t>
      </w:r>
    </w:p>
    <w:p w14:paraId="15500E34" w14:textId="77777777"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p>
    <w:p w14:paraId="20A65DDC" w14:textId="77777777"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r w:rsidRPr="00560F52">
        <w:rPr>
          <w:rFonts w:ascii="Calibri-BoldItalic" w:hAnsi="Calibri-BoldItalic" w:cs="Calibri-BoldItalic"/>
          <w:b/>
          <w:bCs/>
          <w:i/>
          <w:iCs/>
        </w:rPr>
        <w:t>Internal learning</w:t>
      </w:r>
    </w:p>
    <w:p w14:paraId="0BE93843" w14:textId="77777777" w:rsidR="00560F52" w:rsidRPr="00560F52" w:rsidRDefault="00560F52" w:rsidP="00560F52">
      <w:pPr>
        <w:pStyle w:val="ListParagraph"/>
        <w:numPr>
          <w:ilvl w:val="0"/>
          <w:numId w:val="27"/>
        </w:numPr>
        <w:autoSpaceDE w:val="0"/>
        <w:autoSpaceDN w:val="0"/>
        <w:adjustRightInd w:val="0"/>
        <w:spacing w:after="0" w:line="240" w:lineRule="auto"/>
        <w:rPr>
          <w:rFonts w:ascii="Wingdings-Regular" w:eastAsia="Wingdings-Regular" w:hAnsi="Calibri-Bold" w:cs="Wingdings-Regular"/>
        </w:rPr>
      </w:pPr>
      <w:r w:rsidRPr="00560F52">
        <w:rPr>
          <w:rFonts w:ascii="Calibri" w:hAnsi="Calibri" w:cs="Calibri"/>
        </w:rPr>
        <w:t>A process of learning internal to the specific decision context</w:t>
      </w:r>
    </w:p>
    <w:p w14:paraId="7F43D6AD" w14:textId="77777777" w:rsidR="00560F52" w:rsidRPr="00560F52" w:rsidRDefault="00560F52" w:rsidP="00560F52">
      <w:pPr>
        <w:pStyle w:val="ListParagraph"/>
        <w:numPr>
          <w:ilvl w:val="0"/>
          <w:numId w:val="27"/>
        </w:numPr>
        <w:autoSpaceDE w:val="0"/>
        <w:autoSpaceDN w:val="0"/>
        <w:adjustRightInd w:val="0"/>
        <w:spacing w:after="0" w:line="240" w:lineRule="auto"/>
        <w:rPr>
          <w:rFonts w:ascii="Wingdings-Regular" w:eastAsia="Wingdings-Regular" w:hAnsi="Calibri-Bold" w:cs="Wingdings-Regular"/>
        </w:rPr>
      </w:pPr>
      <w:r w:rsidRPr="00560F52">
        <w:rPr>
          <w:rFonts w:ascii="Calibri" w:hAnsi="Calibri" w:cs="Calibri"/>
        </w:rPr>
        <w:t xml:space="preserve">Can be customized to produce knowledge specific to the needs of the </w:t>
      </w:r>
      <w:proofErr w:type="gramStart"/>
      <w:r w:rsidRPr="00560F52">
        <w:rPr>
          <w:rFonts w:ascii="Calibri" w:hAnsi="Calibri" w:cs="Calibri"/>
        </w:rPr>
        <w:t>particular decision</w:t>
      </w:r>
      <w:proofErr w:type="gramEnd"/>
      <w:r w:rsidRPr="00560F52">
        <w:rPr>
          <w:rFonts w:ascii="Calibri" w:hAnsi="Calibri" w:cs="Calibri"/>
        </w:rPr>
        <w:t xml:space="preserve"> problem</w:t>
      </w:r>
    </w:p>
    <w:p w14:paraId="67E1395B" w14:textId="575BFE9E" w:rsidR="00560F52" w:rsidRPr="00560F52" w:rsidRDefault="00560F52" w:rsidP="00560F52">
      <w:pPr>
        <w:pStyle w:val="ListParagraph"/>
        <w:numPr>
          <w:ilvl w:val="0"/>
          <w:numId w:val="27"/>
        </w:numPr>
        <w:autoSpaceDE w:val="0"/>
        <w:autoSpaceDN w:val="0"/>
        <w:adjustRightInd w:val="0"/>
        <w:spacing w:after="0" w:line="240" w:lineRule="auto"/>
        <w:rPr>
          <w:rFonts w:ascii="Wingdings-Regular" w:eastAsia="Wingdings-Regular" w:hAnsi="Calibri-Bold" w:cs="Wingdings-Regular"/>
        </w:rPr>
      </w:pPr>
      <w:r w:rsidRPr="00560F52">
        <w:rPr>
          <w:rFonts w:ascii="Calibri" w:hAnsi="Calibri" w:cs="Calibri"/>
        </w:rPr>
        <w:t>This knowledge can efficiently be applied to future decisions</w:t>
      </w:r>
    </w:p>
    <w:p w14:paraId="68C1D8FD" w14:textId="77777777"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p>
    <w:p w14:paraId="46625929" w14:textId="688F9E89"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r w:rsidRPr="00560F52">
        <w:rPr>
          <w:rFonts w:ascii="Calibri-BoldItalic" w:hAnsi="Calibri-BoldItalic" w:cs="Calibri-BoldItalic"/>
          <w:b/>
          <w:bCs/>
          <w:i/>
          <w:iCs/>
        </w:rPr>
        <w:t>External learning</w:t>
      </w:r>
    </w:p>
    <w:p w14:paraId="2B4336C0" w14:textId="77777777" w:rsidR="00560F52" w:rsidRPr="00560F52" w:rsidRDefault="00560F52" w:rsidP="00560F52">
      <w:pPr>
        <w:pStyle w:val="ListParagraph"/>
        <w:numPr>
          <w:ilvl w:val="0"/>
          <w:numId w:val="28"/>
        </w:numPr>
        <w:autoSpaceDE w:val="0"/>
        <w:autoSpaceDN w:val="0"/>
        <w:adjustRightInd w:val="0"/>
        <w:spacing w:after="0" w:line="240" w:lineRule="auto"/>
        <w:rPr>
          <w:rFonts w:ascii="Wingdings-Regular" w:eastAsia="Wingdings-Regular" w:hAnsi="Calibri-Bold" w:cs="Wingdings-Regular"/>
        </w:rPr>
      </w:pPr>
      <w:r w:rsidRPr="00560F52">
        <w:rPr>
          <w:rFonts w:ascii="Calibri" w:hAnsi="Calibri" w:cs="Calibri"/>
        </w:rPr>
        <w:t>A learning process that parallels the decision context</w:t>
      </w:r>
    </w:p>
    <w:p w14:paraId="677E5850" w14:textId="77777777" w:rsidR="00560F52" w:rsidRPr="00560F52" w:rsidRDefault="00560F52" w:rsidP="00560F52">
      <w:pPr>
        <w:pStyle w:val="ListParagraph"/>
        <w:numPr>
          <w:ilvl w:val="0"/>
          <w:numId w:val="28"/>
        </w:numPr>
        <w:autoSpaceDE w:val="0"/>
        <w:autoSpaceDN w:val="0"/>
        <w:adjustRightInd w:val="0"/>
        <w:spacing w:after="0" w:line="240" w:lineRule="auto"/>
        <w:ind w:left="720"/>
        <w:rPr>
          <w:rFonts w:ascii="Wingdings-Regular" w:eastAsia="Wingdings-Regular" w:hAnsi="Calibri-Bold" w:cs="Wingdings-Regular"/>
        </w:rPr>
      </w:pPr>
      <w:r w:rsidRPr="00560F52">
        <w:rPr>
          <w:rFonts w:ascii="Calibri" w:hAnsi="Calibri" w:cs="Calibri"/>
        </w:rPr>
        <w:t>Related to, but not directly derived from the focal management problem</w:t>
      </w:r>
    </w:p>
    <w:p w14:paraId="538F239A" w14:textId="77777777" w:rsidR="00560F52" w:rsidRPr="00560F52" w:rsidRDefault="00560F52" w:rsidP="00560F52">
      <w:pPr>
        <w:pStyle w:val="ListParagraph"/>
        <w:numPr>
          <w:ilvl w:val="0"/>
          <w:numId w:val="28"/>
        </w:numPr>
        <w:autoSpaceDE w:val="0"/>
        <w:autoSpaceDN w:val="0"/>
        <w:adjustRightInd w:val="0"/>
        <w:spacing w:after="0" w:line="240" w:lineRule="auto"/>
        <w:rPr>
          <w:rFonts w:ascii="Wingdings-Regular" w:eastAsia="Wingdings-Regular" w:hAnsi="Calibri-Bold" w:cs="Wingdings-Regular"/>
        </w:rPr>
      </w:pPr>
      <w:r w:rsidRPr="00560F52">
        <w:rPr>
          <w:rFonts w:ascii="Calibri" w:hAnsi="Calibri" w:cs="Calibri"/>
        </w:rPr>
        <w:t>Can produce knowledge that is useful to subsequent decisions</w:t>
      </w:r>
    </w:p>
    <w:p w14:paraId="1B5E458E" w14:textId="77777777" w:rsidR="00560F52" w:rsidRPr="00560F52" w:rsidRDefault="00560F52" w:rsidP="00560F52">
      <w:pPr>
        <w:pStyle w:val="ListParagraph"/>
        <w:numPr>
          <w:ilvl w:val="0"/>
          <w:numId w:val="28"/>
        </w:numPr>
        <w:autoSpaceDE w:val="0"/>
        <w:autoSpaceDN w:val="0"/>
        <w:adjustRightInd w:val="0"/>
        <w:spacing w:after="0" w:line="240" w:lineRule="auto"/>
        <w:rPr>
          <w:rFonts w:ascii="Wingdings-Regular" w:eastAsia="Wingdings-Regular" w:hAnsi="Calibri-Bold" w:cs="Wingdings-Regular"/>
        </w:rPr>
      </w:pPr>
      <w:r w:rsidRPr="00560F52">
        <w:rPr>
          <w:rFonts w:ascii="Calibri" w:hAnsi="Calibri" w:cs="Calibri"/>
        </w:rPr>
        <w:t>Common sources include</w:t>
      </w:r>
    </w:p>
    <w:p w14:paraId="3903A65B" w14:textId="77777777" w:rsidR="00560F52" w:rsidRPr="00560F52" w:rsidRDefault="00560F52" w:rsidP="00560F52">
      <w:pPr>
        <w:pStyle w:val="ListParagraph"/>
        <w:numPr>
          <w:ilvl w:val="0"/>
          <w:numId w:val="28"/>
        </w:numPr>
        <w:autoSpaceDE w:val="0"/>
        <w:autoSpaceDN w:val="0"/>
        <w:adjustRightInd w:val="0"/>
        <w:spacing w:after="0" w:line="240" w:lineRule="auto"/>
        <w:ind w:left="720"/>
        <w:rPr>
          <w:rFonts w:ascii="Wingdings-Regular" w:eastAsia="Wingdings-Regular" w:hAnsi="Calibri-Bold" w:cs="Wingdings-Regular"/>
        </w:rPr>
      </w:pPr>
      <w:r w:rsidRPr="00560F52">
        <w:rPr>
          <w:rFonts w:ascii="Calibri" w:hAnsi="Calibri" w:cs="Calibri"/>
        </w:rPr>
        <w:t>Related management activities</w:t>
      </w:r>
    </w:p>
    <w:p w14:paraId="3F854AC1" w14:textId="77777777" w:rsidR="00560F52" w:rsidRPr="00560F52" w:rsidRDefault="00560F52" w:rsidP="00560F52">
      <w:pPr>
        <w:pStyle w:val="ListParagraph"/>
        <w:numPr>
          <w:ilvl w:val="0"/>
          <w:numId w:val="28"/>
        </w:numPr>
        <w:autoSpaceDE w:val="0"/>
        <w:autoSpaceDN w:val="0"/>
        <w:adjustRightInd w:val="0"/>
        <w:spacing w:after="0" w:line="240" w:lineRule="auto"/>
        <w:ind w:left="720"/>
        <w:rPr>
          <w:rFonts w:ascii="Wingdings-Regular" w:eastAsia="Wingdings-Regular" w:hAnsi="Calibri-Bold" w:cs="Wingdings-Regular"/>
        </w:rPr>
      </w:pPr>
      <w:r w:rsidRPr="00560F52">
        <w:rPr>
          <w:rFonts w:ascii="Calibri" w:hAnsi="Calibri" w:cs="Calibri"/>
        </w:rPr>
        <w:t>New, basic science results</w:t>
      </w:r>
    </w:p>
    <w:p w14:paraId="4214A8CE" w14:textId="7791A627" w:rsidR="00560F52" w:rsidRPr="00560F52" w:rsidRDefault="00560F52" w:rsidP="00560F52">
      <w:pPr>
        <w:pStyle w:val="ListParagraph"/>
        <w:numPr>
          <w:ilvl w:val="0"/>
          <w:numId w:val="28"/>
        </w:numPr>
        <w:autoSpaceDE w:val="0"/>
        <w:autoSpaceDN w:val="0"/>
        <w:adjustRightInd w:val="0"/>
        <w:spacing w:after="0" w:line="240" w:lineRule="auto"/>
        <w:ind w:left="720"/>
        <w:rPr>
          <w:rFonts w:ascii="Wingdings-Regular" w:eastAsia="Wingdings-Regular" w:hAnsi="Calibri-Bold" w:cs="Wingdings-Regular"/>
        </w:rPr>
      </w:pPr>
      <w:r w:rsidRPr="00560F52">
        <w:rPr>
          <w:rFonts w:ascii="Calibri" w:hAnsi="Calibri" w:cs="Calibri"/>
        </w:rPr>
        <w:t>Expert elicitations</w:t>
      </w:r>
    </w:p>
    <w:p w14:paraId="29A0106B" w14:textId="24D4ABF4" w:rsidR="00560F52" w:rsidRDefault="00560F52" w:rsidP="00560F52">
      <w:pPr>
        <w:autoSpaceDE w:val="0"/>
        <w:autoSpaceDN w:val="0"/>
        <w:adjustRightInd w:val="0"/>
        <w:spacing w:after="0" w:line="240" w:lineRule="auto"/>
        <w:rPr>
          <w:rFonts w:ascii="Wingdings-Regular" w:eastAsia="Wingdings-Regular" w:hAnsi="Calibri-Bold" w:cs="Wingdings-Regular"/>
          <w:sz w:val="28"/>
          <w:szCs w:val="28"/>
        </w:rPr>
      </w:pPr>
    </w:p>
    <w:p w14:paraId="0DD57CD2" w14:textId="48A6BFDD" w:rsidR="00560F52" w:rsidRDefault="00560F52" w:rsidP="00560F52">
      <w:pPr>
        <w:autoSpaceDE w:val="0"/>
        <w:autoSpaceDN w:val="0"/>
        <w:adjustRightInd w:val="0"/>
        <w:spacing w:after="0" w:line="240" w:lineRule="auto"/>
        <w:rPr>
          <w:rFonts w:ascii="Wingdings-Regular" w:eastAsia="Wingdings-Regular" w:hAnsi="Calibri-Bold" w:cs="Wingdings-Regular"/>
          <w:sz w:val="28"/>
          <w:szCs w:val="28"/>
        </w:rPr>
      </w:pPr>
    </w:p>
    <w:p w14:paraId="401B54E5" w14:textId="7394BB04" w:rsidR="00560F52" w:rsidRDefault="00560F52" w:rsidP="00560F52">
      <w:pPr>
        <w:autoSpaceDE w:val="0"/>
        <w:autoSpaceDN w:val="0"/>
        <w:adjustRightInd w:val="0"/>
        <w:spacing w:after="0" w:line="240" w:lineRule="auto"/>
        <w:rPr>
          <w:rFonts w:ascii="Wingdings-Regular" w:eastAsia="Wingdings-Regular" w:hAnsi="Calibri-Bold" w:cs="Wingdings-Regular"/>
          <w:sz w:val="28"/>
          <w:szCs w:val="28"/>
        </w:rPr>
      </w:pPr>
    </w:p>
    <w:p w14:paraId="2BD782E3" w14:textId="77777777" w:rsidR="00560F52" w:rsidRDefault="00560F52" w:rsidP="00560F52">
      <w:pPr>
        <w:autoSpaceDE w:val="0"/>
        <w:autoSpaceDN w:val="0"/>
        <w:adjustRightInd w:val="0"/>
        <w:spacing w:after="0" w:line="240" w:lineRule="auto"/>
        <w:rPr>
          <w:rFonts w:ascii="Wingdings-Regular" w:eastAsia="Wingdings-Regular" w:hAnsi="Calibri-Bold" w:cs="Wingdings-Regular"/>
          <w:sz w:val="28"/>
          <w:szCs w:val="28"/>
        </w:rPr>
      </w:pPr>
    </w:p>
    <w:p w14:paraId="064665EE" w14:textId="55C110BC" w:rsidR="00560F52" w:rsidRDefault="00560F52" w:rsidP="00560F52">
      <w:pPr>
        <w:autoSpaceDE w:val="0"/>
        <w:autoSpaceDN w:val="0"/>
        <w:adjustRightInd w:val="0"/>
        <w:spacing w:after="0" w:line="240" w:lineRule="auto"/>
        <w:rPr>
          <w:rFonts w:ascii="Wingdings-Regular" w:eastAsia="Wingdings-Regular" w:hAnsi="Calibri-Bold" w:cs="Wingdings-Regular"/>
          <w:sz w:val="28"/>
          <w:szCs w:val="28"/>
        </w:rPr>
      </w:pPr>
    </w:p>
    <w:p w14:paraId="6AABDBC1" w14:textId="77777777" w:rsidR="00560F52" w:rsidRDefault="00560F52" w:rsidP="00560F52">
      <w:pPr>
        <w:autoSpaceDE w:val="0"/>
        <w:autoSpaceDN w:val="0"/>
        <w:adjustRightInd w:val="0"/>
        <w:spacing w:after="0" w:line="240" w:lineRule="auto"/>
        <w:rPr>
          <w:rFonts w:ascii="Wingdings-Regular" w:eastAsia="Wingdings-Regular" w:hAnsi="Calibri-Bold" w:cs="Wingdings-Regular"/>
          <w:sz w:val="28"/>
          <w:szCs w:val="28"/>
        </w:rPr>
      </w:pPr>
    </w:p>
    <w:p w14:paraId="0D280F16" w14:textId="77777777" w:rsidR="00560F52" w:rsidRDefault="00560F52" w:rsidP="00560F52">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ADAPTIVE MANAGEMENT</w:t>
      </w:r>
    </w:p>
    <w:p w14:paraId="08CDD447" w14:textId="67DAAD3F" w:rsidR="00560F52" w:rsidRDefault="00560F52" w:rsidP="00560F52">
      <w:pPr>
        <w:autoSpaceDE w:val="0"/>
        <w:autoSpaceDN w:val="0"/>
        <w:adjustRightInd w:val="0"/>
        <w:spacing w:after="0" w:line="240" w:lineRule="auto"/>
        <w:rPr>
          <w:rFonts w:ascii="Calibri" w:hAnsi="Calibri" w:cs="Calibri"/>
        </w:rPr>
      </w:pPr>
      <w:r>
        <w:rPr>
          <w:rFonts w:ascii="Calibri" w:hAnsi="Calibri" w:cs="Calibri"/>
        </w:rPr>
        <w:t xml:space="preserve">Adaptive management is a systematic approach for improving resource management in a recurrent decision setting by learning from management outcomes. Adaptive management differs from trial and error in that the critical uncertainty and the response to its resolution are determined </w:t>
      </w:r>
      <w:r>
        <w:rPr>
          <w:rFonts w:ascii="Calibri-Italic" w:hAnsi="Calibri-Italic" w:cs="Calibri-Italic"/>
          <w:i/>
          <w:iCs/>
        </w:rPr>
        <w:t>a priori</w:t>
      </w:r>
      <w:r>
        <w:rPr>
          <w:rFonts w:ascii="Calibri" w:hAnsi="Calibri" w:cs="Calibri"/>
        </w:rPr>
        <w:t>, whereas in trial and error, alternative hypotheses and interventions are only developed after failure is observed.</w:t>
      </w:r>
    </w:p>
    <w:p w14:paraId="532C4B46" w14:textId="77777777" w:rsidR="00560F52" w:rsidRDefault="00560F52" w:rsidP="00560F52">
      <w:pPr>
        <w:autoSpaceDE w:val="0"/>
        <w:autoSpaceDN w:val="0"/>
        <w:adjustRightInd w:val="0"/>
        <w:spacing w:after="0" w:line="240" w:lineRule="auto"/>
        <w:rPr>
          <w:rFonts w:ascii="Calibri" w:hAnsi="Calibri" w:cs="Calibri"/>
        </w:rPr>
      </w:pPr>
    </w:p>
    <w:p w14:paraId="0D71BC90" w14:textId="2CF8103E" w:rsidR="00560F52" w:rsidRDefault="00560F52" w:rsidP="00560F52">
      <w:pPr>
        <w:autoSpaceDE w:val="0"/>
        <w:autoSpaceDN w:val="0"/>
        <w:adjustRightInd w:val="0"/>
        <w:spacing w:after="0" w:line="240" w:lineRule="auto"/>
        <w:rPr>
          <w:rFonts w:ascii="Calibri" w:hAnsi="Calibri" w:cs="Calibri"/>
        </w:rPr>
      </w:pPr>
      <w:r>
        <w:rPr>
          <w:rFonts w:ascii="Calibri" w:hAnsi="Calibri" w:cs="Calibri"/>
        </w:rPr>
        <w:t>The Department of the Interior uses a decision‐analytic definition of adaptive management, one that could be described as ‘SDM for recurrent decisions,’ with attention to the value of resolving uncertainty. There are many other definitions and uses of the term adaptive management that differ in subtle and not‐so‐subtle ways from the DOI definition. It is important to recognize that when you hear or read the term “adaptive management,” it’s never safe to assume everyone understands it to mean the same thing.</w:t>
      </w:r>
    </w:p>
    <w:p w14:paraId="4393D81D" w14:textId="19D6B637" w:rsidR="00560F52" w:rsidRDefault="00560F52" w:rsidP="00560F52">
      <w:pPr>
        <w:autoSpaceDE w:val="0"/>
        <w:autoSpaceDN w:val="0"/>
        <w:adjustRightInd w:val="0"/>
        <w:spacing w:after="0" w:line="240" w:lineRule="auto"/>
        <w:rPr>
          <w:rFonts w:ascii="Calibri" w:hAnsi="Calibri" w:cs="Calibri"/>
        </w:rPr>
      </w:pPr>
    </w:p>
    <w:p w14:paraId="2EC7A562" w14:textId="77777777" w:rsidR="00560F52" w:rsidRDefault="00560F52" w:rsidP="00560F52">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Other schools of thought related to, but distinct from, adaptive management</w:t>
      </w:r>
    </w:p>
    <w:p w14:paraId="233DBCF8" w14:textId="77777777" w:rsidR="00560F52" w:rsidRPr="00560F52" w:rsidRDefault="00560F52" w:rsidP="00560F52">
      <w:pPr>
        <w:pStyle w:val="ListParagraph"/>
        <w:numPr>
          <w:ilvl w:val="0"/>
          <w:numId w:val="29"/>
        </w:numPr>
        <w:autoSpaceDE w:val="0"/>
        <w:autoSpaceDN w:val="0"/>
        <w:adjustRightInd w:val="0"/>
        <w:spacing w:after="0" w:line="240" w:lineRule="auto"/>
        <w:rPr>
          <w:rFonts w:ascii="Calibri-BoldItalic" w:hAnsi="Calibri-BoldItalic" w:cs="Calibri-BoldItalic"/>
          <w:b/>
          <w:bCs/>
          <w:i/>
          <w:iCs/>
        </w:rPr>
      </w:pPr>
      <w:r w:rsidRPr="00560F52">
        <w:rPr>
          <w:rFonts w:ascii="Calibri-Italic" w:hAnsi="Calibri-Italic" w:cs="Calibri-Italic"/>
          <w:i/>
          <w:iCs/>
        </w:rPr>
        <w:t>Resilience thinking</w:t>
      </w:r>
      <w:r w:rsidRPr="00560F52">
        <w:rPr>
          <w:rFonts w:ascii="Calibri" w:hAnsi="Calibri" w:cs="Calibri"/>
        </w:rPr>
        <w:t>. A theory of system dynamics and complexity that describes the capacity of social and</w:t>
      </w:r>
      <w:r w:rsidRPr="00560F52">
        <w:rPr>
          <w:rFonts w:ascii="Calibri-BoldItalic" w:hAnsi="Calibri-BoldItalic" w:cs="Calibri-BoldItalic"/>
          <w:b/>
          <w:bCs/>
          <w:i/>
          <w:iCs/>
        </w:rPr>
        <w:t xml:space="preserve"> </w:t>
      </w:r>
      <w:r w:rsidRPr="00560F52">
        <w:rPr>
          <w:rFonts w:ascii="Calibri" w:hAnsi="Calibri" w:cs="Calibri"/>
        </w:rPr>
        <w:t>ecological systems to tolerate disturbance without collapsing into new state that is controlled by a different</w:t>
      </w:r>
      <w:r w:rsidRPr="00560F52">
        <w:rPr>
          <w:rFonts w:ascii="Calibri-BoldItalic" w:hAnsi="Calibri-BoldItalic" w:cs="Calibri-BoldItalic"/>
          <w:b/>
          <w:bCs/>
          <w:i/>
          <w:iCs/>
        </w:rPr>
        <w:t xml:space="preserve"> </w:t>
      </w:r>
      <w:r w:rsidRPr="00560F52">
        <w:rPr>
          <w:rFonts w:ascii="Calibri" w:hAnsi="Calibri" w:cs="Calibri"/>
        </w:rPr>
        <w:t xml:space="preserve">set of processes (see </w:t>
      </w:r>
      <w:proofErr w:type="spellStart"/>
      <w:r w:rsidRPr="00560F52">
        <w:rPr>
          <w:rFonts w:ascii="Calibri" w:hAnsi="Calibri" w:cs="Calibri"/>
        </w:rPr>
        <w:t>Holling</w:t>
      </w:r>
      <w:proofErr w:type="spellEnd"/>
      <w:r w:rsidRPr="00560F52">
        <w:rPr>
          <w:rFonts w:ascii="Calibri" w:hAnsi="Calibri" w:cs="Calibri"/>
        </w:rPr>
        <w:t xml:space="preserve"> 1973, Johnson et al. 2013). McFadden et al. (2011) provide an excellent</w:t>
      </w:r>
      <w:r w:rsidRPr="00560F52">
        <w:rPr>
          <w:rFonts w:ascii="Calibri-BoldItalic" w:hAnsi="Calibri-BoldItalic" w:cs="Calibri-BoldItalic"/>
          <w:b/>
          <w:bCs/>
          <w:i/>
          <w:iCs/>
        </w:rPr>
        <w:t xml:space="preserve"> </w:t>
      </w:r>
      <w:r w:rsidRPr="00560F52">
        <w:rPr>
          <w:rFonts w:ascii="Calibri" w:hAnsi="Calibri" w:cs="Calibri"/>
        </w:rPr>
        <w:t>description of the differences between the “Decision‐analytic school” and the “Resilience‐experimental</w:t>
      </w:r>
      <w:r w:rsidRPr="00560F52">
        <w:rPr>
          <w:rFonts w:ascii="Calibri-BoldItalic" w:hAnsi="Calibri-BoldItalic" w:cs="Calibri-BoldItalic"/>
          <w:b/>
          <w:bCs/>
          <w:i/>
          <w:iCs/>
        </w:rPr>
        <w:t xml:space="preserve"> </w:t>
      </w:r>
      <w:r w:rsidRPr="00560F52">
        <w:rPr>
          <w:rFonts w:ascii="Calibri" w:hAnsi="Calibri" w:cs="Calibri"/>
        </w:rPr>
        <w:t>school” of adaptive management.</w:t>
      </w:r>
    </w:p>
    <w:p w14:paraId="331EEE3C" w14:textId="77777777" w:rsidR="00560F52" w:rsidRPr="00560F52" w:rsidRDefault="00560F52" w:rsidP="00560F52">
      <w:pPr>
        <w:pStyle w:val="ListParagraph"/>
        <w:numPr>
          <w:ilvl w:val="0"/>
          <w:numId w:val="29"/>
        </w:numPr>
        <w:autoSpaceDE w:val="0"/>
        <w:autoSpaceDN w:val="0"/>
        <w:adjustRightInd w:val="0"/>
        <w:spacing w:after="0" w:line="240" w:lineRule="auto"/>
        <w:rPr>
          <w:rFonts w:ascii="Calibri-BoldItalic" w:hAnsi="Calibri-BoldItalic" w:cs="Calibri-BoldItalic"/>
          <w:b/>
          <w:bCs/>
          <w:i/>
          <w:iCs/>
        </w:rPr>
      </w:pPr>
      <w:proofErr w:type="spellStart"/>
      <w:r w:rsidRPr="00560F52">
        <w:rPr>
          <w:rFonts w:ascii="Calibri-Italic" w:hAnsi="Calibri-Italic" w:cs="Calibri-Italic"/>
          <w:i/>
          <w:iCs/>
        </w:rPr>
        <w:t>Panarchy</w:t>
      </w:r>
      <w:proofErr w:type="spellEnd"/>
      <w:r w:rsidRPr="00560F52">
        <w:rPr>
          <w:rFonts w:ascii="Calibri" w:hAnsi="Calibri" w:cs="Calibri"/>
        </w:rPr>
        <w:t xml:space="preserve">. A theory that describes complex systems as a nested series of adaptive cycles such that changes at one scale can impact dynamics at other scales (see Gunderson and </w:t>
      </w:r>
      <w:proofErr w:type="spellStart"/>
      <w:r w:rsidRPr="00560F52">
        <w:rPr>
          <w:rFonts w:ascii="Calibri" w:hAnsi="Calibri" w:cs="Calibri"/>
        </w:rPr>
        <w:t>Holling</w:t>
      </w:r>
      <w:proofErr w:type="spellEnd"/>
      <w:r w:rsidRPr="00560F52">
        <w:rPr>
          <w:rFonts w:ascii="Calibri" w:hAnsi="Calibri" w:cs="Calibri"/>
        </w:rPr>
        <w:t xml:space="preserve"> 2002).</w:t>
      </w:r>
    </w:p>
    <w:p w14:paraId="5D19221D" w14:textId="398D4871" w:rsidR="00560F52" w:rsidRPr="00560F52" w:rsidRDefault="00560F52" w:rsidP="00560F52">
      <w:pPr>
        <w:pStyle w:val="ListParagraph"/>
        <w:numPr>
          <w:ilvl w:val="0"/>
          <w:numId w:val="29"/>
        </w:numPr>
        <w:autoSpaceDE w:val="0"/>
        <w:autoSpaceDN w:val="0"/>
        <w:adjustRightInd w:val="0"/>
        <w:spacing w:after="0" w:line="240" w:lineRule="auto"/>
        <w:rPr>
          <w:rFonts w:ascii="Calibri-BoldItalic" w:hAnsi="Calibri-BoldItalic" w:cs="Calibri-BoldItalic"/>
          <w:b/>
          <w:bCs/>
          <w:i/>
          <w:iCs/>
        </w:rPr>
      </w:pPr>
      <w:r w:rsidRPr="00560F52">
        <w:rPr>
          <w:rFonts w:ascii="Calibri-Italic" w:hAnsi="Calibri-Italic" w:cs="Calibri-Italic"/>
          <w:i/>
          <w:iCs/>
        </w:rPr>
        <w:t>Adaptive co‐management</w:t>
      </w:r>
      <w:r w:rsidRPr="00560F52">
        <w:rPr>
          <w:rFonts w:ascii="Calibri" w:hAnsi="Calibri" w:cs="Calibri"/>
        </w:rPr>
        <w:t xml:space="preserve">. Involves synthesis of different knowledge systems, collaboration and </w:t>
      </w:r>
      <w:proofErr w:type="spellStart"/>
      <w:r w:rsidRPr="00560F52">
        <w:rPr>
          <w:rFonts w:ascii="Calibri" w:hAnsi="Calibri" w:cs="Calibri"/>
        </w:rPr>
        <w:t>powersharing</w:t>
      </w:r>
      <w:proofErr w:type="spellEnd"/>
      <w:r w:rsidRPr="00560F52">
        <w:rPr>
          <w:rFonts w:ascii="Calibri" w:hAnsi="Calibri" w:cs="Calibri"/>
        </w:rPr>
        <w:t xml:space="preserve"> at various governance levels and management flexibility (see Olsson et al.</w:t>
      </w:r>
      <w:r>
        <w:rPr>
          <w:rFonts w:ascii="Calibri" w:hAnsi="Calibri" w:cs="Calibri"/>
        </w:rPr>
        <w:t xml:space="preserve"> </w:t>
      </w:r>
      <w:r w:rsidRPr="00560F52">
        <w:rPr>
          <w:rFonts w:ascii="Calibri" w:hAnsi="Calibri" w:cs="Calibri"/>
        </w:rPr>
        <w:t>2004).</w:t>
      </w:r>
    </w:p>
    <w:p w14:paraId="7C20E6D9" w14:textId="785B4550" w:rsidR="00560F52" w:rsidRDefault="00560F52" w:rsidP="00560F52">
      <w:pPr>
        <w:autoSpaceDE w:val="0"/>
        <w:autoSpaceDN w:val="0"/>
        <w:adjustRightInd w:val="0"/>
        <w:spacing w:after="0" w:line="240" w:lineRule="auto"/>
        <w:rPr>
          <w:rFonts w:ascii="Calibri-BoldItalic" w:hAnsi="Calibri-BoldItalic" w:cs="Calibri-BoldItalic"/>
          <w:b/>
          <w:bCs/>
          <w:i/>
          <w:iCs/>
        </w:rPr>
      </w:pPr>
    </w:p>
    <w:p w14:paraId="6C99D9EA" w14:textId="77777777" w:rsidR="00560F52" w:rsidRPr="00560F52" w:rsidRDefault="00560F52" w:rsidP="00560F52">
      <w:pPr>
        <w:autoSpaceDE w:val="0"/>
        <w:autoSpaceDN w:val="0"/>
        <w:adjustRightInd w:val="0"/>
        <w:spacing w:after="0" w:line="240" w:lineRule="auto"/>
        <w:rPr>
          <w:rFonts w:ascii="Calibri-BoldItalic" w:hAnsi="Calibri-BoldItalic" w:cs="Calibri-BoldItalic"/>
          <w:b/>
          <w:bCs/>
          <w:i/>
          <w:iCs/>
        </w:rPr>
      </w:pPr>
      <w:r w:rsidRPr="00560F52">
        <w:rPr>
          <w:rFonts w:ascii="Calibri-BoldItalic" w:hAnsi="Calibri-BoldItalic" w:cs="Calibri-BoldItalic"/>
          <w:b/>
          <w:bCs/>
          <w:i/>
          <w:iCs/>
        </w:rPr>
        <w:t>When is adaptive management appropriate?</w:t>
      </w:r>
    </w:p>
    <w:p w14:paraId="46A1C08D" w14:textId="77777777" w:rsidR="00560F52" w:rsidRPr="00560F52" w:rsidRDefault="00560F52" w:rsidP="00560F52">
      <w:pPr>
        <w:pStyle w:val="ListParagraph"/>
        <w:numPr>
          <w:ilvl w:val="0"/>
          <w:numId w:val="30"/>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For dynamic problems – i.e., decisions are iterative</w:t>
      </w:r>
    </w:p>
    <w:p w14:paraId="6E602F18" w14:textId="77777777" w:rsidR="00560F52" w:rsidRPr="00560F52" w:rsidRDefault="00560F52" w:rsidP="00560F52">
      <w:pPr>
        <w:pStyle w:val="ListParagraph"/>
        <w:numPr>
          <w:ilvl w:val="0"/>
          <w:numId w:val="30"/>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When uncertainty is an impediment to management</w:t>
      </w:r>
    </w:p>
    <w:p w14:paraId="327CB9D8" w14:textId="77777777" w:rsidR="00560F52" w:rsidRPr="00560F52" w:rsidRDefault="00560F52" w:rsidP="00560F52">
      <w:pPr>
        <w:pStyle w:val="ListParagraph"/>
        <w:numPr>
          <w:ilvl w:val="0"/>
          <w:numId w:val="30"/>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Where actions are differentially informative</w:t>
      </w:r>
    </w:p>
    <w:p w14:paraId="10BF4ABE" w14:textId="5C61E435" w:rsidR="00560F52" w:rsidRPr="00560F52" w:rsidRDefault="00560F52" w:rsidP="00560F52">
      <w:pPr>
        <w:pStyle w:val="ListParagraph"/>
        <w:numPr>
          <w:ilvl w:val="0"/>
          <w:numId w:val="30"/>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When monitoring is sufficiently precise to help discern the most appropriate models</w:t>
      </w:r>
    </w:p>
    <w:p w14:paraId="6732E3E1" w14:textId="77777777" w:rsidR="00560F52" w:rsidRDefault="00560F52" w:rsidP="00560F52">
      <w:pPr>
        <w:autoSpaceDE w:val="0"/>
        <w:autoSpaceDN w:val="0"/>
        <w:adjustRightInd w:val="0"/>
        <w:spacing w:after="0" w:line="240" w:lineRule="auto"/>
        <w:rPr>
          <w:rFonts w:ascii="Calibri-BoldItalic" w:hAnsi="Calibri-BoldItalic" w:cs="Calibri-BoldItalic"/>
          <w:b/>
          <w:bCs/>
          <w:i/>
          <w:iCs/>
        </w:rPr>
      </w:pPr>
    </w:p>
    <w:p w14:paraId="0CF3476D" w14:textId="77777777" w:rsidR="00560F52" w:rsidRDefault="00560F52" w:rsidP="00560F52">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Key components of an adaptive process:</w:t>
      </w:r>
    </w:p>
    <w:p w14:paraId="0A522F55" w14:textId="77777777" w:rsidR="00560F52" w:rsidRPr="00560F52" w:rsidRDefault="00560F52" w:rsidP="00560F52">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Clear, unambiguous management objectives</w:t>
      </w:r>
    </w:p>
    <w:p w14:paraId="39174FA5" w14:textId="77777777" w:rsidR="00560F52" w:rsidRPr="00560F52" w:rsidRDefault="00560F52" w:rsidP="00560F52">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A set of alternative management actions from which to choose</w:t>
      </w:r>
    </w:p>
    <w:p w14:paraId="18F1CB4A" w14:textId="77777777" w:rsidR="00560F52" w:rsidRPr="00560F52" w:rsidRDefault="00560F52" w:rsidP="00560F52">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A set of alternative models (hypotheses) that predict the consequences of the alternative actions</w:t>
      </w:r>
    </w:p>
    <w:p w14:paraId="2A7054BA" w14:textId="77777777" w:rsidR="00560F52" w:rsidRPr="00560F52" w:rsidRDefault="00560F52" w:rsidP="00560F52">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A set of weights, depicting the relative confidence placed in the alternative models</w:t>
      </w:r>
    </w:p>
    <w:p w14:paraId="607F048F" w14:textId="421AEC16" w:rsidR="00560F52" w:rsidRPr="00560F52" w:rsidRDefault="00560F52" w:rsidP="00560F52">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560F52">
        <w:rPr>
          <w:rFonts w:ascii="Calibri" w:hAnsi="Calibri" w:cs="Calibri"/>
        </w:rPr>
        <w:t>A monitoring program to assess the state of the system and to compare observations with predictions</w:t>
      </w:r>
    </w:p>
    <w:p w14:paraId="1DDFF038" w14:textId="596452C8"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78C8A423" w14:textId="444DB89E"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74B0606F" w14:textId="2D7076C4"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4E88FB2B" w14:textId="781882C6"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5F5DE42F" w14:textId="3007BB76"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33AF7649" w14:textId="6D598EE1"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1FCB4F11" w14:textId="55A5066E"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36F4A033" w14:textId="61B29021"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1A502665" w14:textId="0FDDB375"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473A3CE9" w14:textId="77777777" w:rsidR="00560F52" w:rsidRDefault="00560F52" w:rsidP="00560F52">
      <w:pPr>
        <w:autoSpaceDE w:val="0"/>
        <w:autoSpaceDN w:val="0"/>
        <w:adjustRightInd w:val="0"/>
        <w:spacing w:after="0" w:line="240" w:lineRule="auto"/>
        <w:rPr>
          <w:rFonts w:ascii="Wingdings-Regular" w:eastAsia="Wingdings-Regular" w:hAnsi="Calibri-BoldItalic" w:cs="Wingdings-Regular"/>
        </w:rPr>
      </w:pPr>
    </w:p>
    <w:p w14:paraId="13699F96" w14:textId="77777777" w:rsidR="00560F52" w:rsidRDefault="00560F52" w:rsidP="00560F52">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How does the adaptive process work?</w:t>
      </w:r>
    </w:p>
    <w:p w14:paraId="0A5B53EC" w14:textId="77777777" w:rsidR="00560F52" w:rsidRDefault="00560F52" w:rsidP="00560F52">
      <w:pPr>
        <w:pStyle w:val="ListParagraph"/>
        <w:numPr>
          <w:ilvl w:val="0"/>
          <w:numId w:val="32"/>
        </w:numPr>
        <w:autoSpaceDE w:val="0"/>
        <w:autoSpaceDN w:val="0"/>
        <w:adjustRightInd w:val="0"/>
        <w:spacing w:after="0" w:line="240" w:lineRule="auto"/>
        <w:rPr>
          <w:rFonts w:ascii="Calibri" w:hAnsi="Calibri" w:cs="Calibri"/>
        </w:rPr>
      </w:pPr>
      <w:r w:rsidRPr="00560F52">
        <w:rPr>
          <w:rFonts w:ascii="Calibri" w:hAnsi="Calibri" w:cs="Calibri"/>
        </w:rPr>
        <w:t>Structure the decision problem</w:t>
      </w:r>
    </w:p>
    <w:p w14:paraId="48C006A8" w14:textId="77777777" w:rsid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560F52">
        <w:rPr>
          <w:rFonts w:ascii="Calibri" w:hAnsi="Calibri" w:cs="Calibri"/>
        </w:rPr>
        <w:t>Objectives</w:t>
      </w:r>
    </w:p>
    <w:p w14:paraId="63F7D3C6" w14:textId="78E6C928" w:rsidR="00560F52" w:rsidRP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BD6E2E">
        <w:rPr>
          <w:rFonts w:ascii="Calibri" w:hAnsi="Calibri" w:cs="Calibri"/>
        </w:rPr>
        <w:t>Alternatives</w:t>
      </w:r>
    </w:p>
    <w:p w14:paraId="15F09BAD" w14:textId="77777777" w:rsidR="00560F52" w:rsidRDefault="00560F52" w:rsidP="00560F52">
      <w:pPr>
        <w:pStyle w:val="ListParagraph"/>
        <w:numPr>
          <w:ilvl w:val="0"/>
          <w:numId w:val="32"/>
        </w:numPr>
        <w:autoSpaceDE w:val="0"/>
        <w:autoSpaceDN w:val="0"/>
        <w:adjustRightInd w:val="0"/>
        <w:spacing w:after="0" w:line="240" w:lineRule="auto"/>
        <w:rPr>
          <w:rFonts w:ascii="Calibri" w:hAnsi="Calibri" w:cs="Calibri"/>
        </w:rPr>
      </w:pPr>
      <w:r w:rsidRPr="00560F52">
        <w:rPr>
          <w:rFonts w:ascii="Calibri" w:hAnsi="Calibri" w:cs="Calibri"/>
        </w:rPr>
        <w:t>Develop predictive models that include key sources of uncertainty</w:t>
      </w:r>
    </w:p>
    <w:p w14:paraId="4675CE4E" w14:textId="77777777" w:rsid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560F52">
        <w:rPr>
          <w:rFonts w:ascii="Calibri" w:hAnsi="Calibri" w:cs="Calibri"/>
        </w:rPr>
        <w:t>Distinguish between reducible and irreducible uncertainty</w:t>
      </w:r>
    </w:p>
    <w:p w14:paraId="3BDCF86E" w14:textId="519118EB" w:rsidR="00560F52" w:rsidRP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BD6E2E">
        <w:rPr>
          <w:rFonts w:ascii="Calibri" w:hAnsi="Calibri" w:cs="Calibri"/>
        </w:rPr>
        <w:t xml:space="preserve">Analyze the expected value of information to determine if the critical uncertainty is </w:t>
      </w:r>
      <w:proofErr w:type="gramStart"/>
      <w:r w:rsidRPr="00BD6E2E">
        <w:rPr>
          <w:rFonts w:ascii="Calibri" w:hAnsi="Calibri" w:cs="Calibri"/>
        </w:rPr>
        <w:t>actually worth</w:t>
      </w:r>
      <w:proofErr w:type="gramEnd"/>
      <w:r w:rsidRPr="00BD6E2E">
        <w:rPr>
          <w:rFonts w:ascii="Calibri" w:hAnsi="Calibri" w:cs="Calibri"/>
        </w:rPr>
        <w:t xml:space="preserve"> reducing</w:t>
      </w:r>
    </w:p>
    <w:p w14:paraId="6E443A6A" w14:textId="77777777" w:rsidR="00560F52" w:rsidRDefault="00560F52" w:rsidP="00560F52">
      <w:pPr>
        <w:pStyle w:val="ListParagraph"/>
        <w:numPr>
          <w:ilvl w:val="0"/>
          <w:numId w:val="32"/>
        </w:numPr>
        <w:autoSpaceDE w:val="0"/>
        <w:autoSpaceDN w:val="0"/>
        <w:adjustRightInd w:val="0"/>
        <w:spacing w:after="0" w:line="240" w:lineRule="auto"/>
        <w:rPr>
          <w:rFonts w:ascii="Calibri" w:hAnsi="Calibri" w:cs="Calibri"/>
        </w:rPr>
      </w:pPr>
      <w:r w:rsidRPr="00560F52">
        <w:rPr>
          <w:rFonts w:ascii="Calibri" w:hAnsi="Calibri" w:cs="Calibri"/>
        </w:rPr>
        <w:t>Identify a preferred management action, based on</w:t>
      </w:r>
    </w:p>
    <w:p w14:paraId="72034012" w14:textId="77777777" w:rsid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560F52">
        <w:rPr>
          <w:rFonts w:ascii="Calibri" w:hAnsi="Calibri" w:cs="Calibri"/>
        </w:rPr>
        <w:t>Management objective(s)</w:t>
      </w:r>
    </w:p>
    <w:p w14:paraId="312FA715" w14:textId="77777777" w:rsid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BD6E2E">
        <w:rPr>
          <w:rFonts w:ascii="Calibri" w:hAnsi="Calibri" w:cs="Calibri"/>
        </w:rPr>
        <w:t>Observed status of the resource</w:t>
      </w:r>
    </w:p>
    <w:p w14:paraId="5BCCC0CC" w14:textId="77777777" w:rsid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BD6E2E">
        <w:rPr>
          <w:rFonts w:ascii="Calibri" w:hAnsi="Calibri" w:cs="Calibri"/>
        </w:rPr>
        <w:t>Weight of evidence (i.e., relative confidence in each of the alternative models)</w:t>
      </w:r>
    </w:p>
    <w:p w14:paraId="730AD5B7" w14:textId="7C04B626" w:rsidR="00560F52" w:rsidRP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BD6E2E">
        <w:rPr>
          <w:rFonts w:ascii="Calibri" w:hAnsi="Calibri" w:cs="Calibri"/>
        </w:rPr>
        <w:t>Anticipated value of learning</w:t>
      </w:r>
    </w:p>
    <w:p w14:paraId="44C081A7" w14:textId="77777777" w:rsidR="00560F52" w:rsidRDefault="00560F52" w:rsidP="00560F52">
      <w:pPr>
        <w:pStyle w:val="ListParagraph"/>
        <w:numPr>
          <w:ilvl w:val="0"/>
          <w:numId w:val="32"/>
        </w:numPr>
        <w:autoSpaceDE w:val="0"/>
        <w:autoSpaceDN w:val="0"/>
        <w:adjustRightInd w:val="0"/>
        <w:spacing w:after="0" w:line="240" w:lineRule="auto"/>
        <w:rPr>
          <w:rFonts w:ascii="Calibri" w:hAnsi="Calibri" w:cs="Calibri"/>
        </w:rPr>
      </w:pPr>
      <w:r w:rsidRPr="00560F52">
        <w:rPr>
          <w:rFonts w:ascii="Calibri" w:hAnsi="Calibri" w:cs="Calibri"/>
        </w:rPr>
        <w:t>The management decision is implemented, and the resource evolves to a new state</w:t>
      </w:r>
    </w:p>
    <w:p w14:paraId="279E48BD" w14:textId="77777777" w:rsidR="00560F52" w:rsidRDefault="00560F52" w:rsidP="00560F52">
      <w:pPr>
        <w:pStyle w:val="ListParagraph"/>
        <w:numPr>
          <w:ilvl w:val="0"/>
          <w:numId w:val="32"/>
        </w:numPr>
        <w:autoSpaceDE w:val="0"/>
        <w:autoSpaceDN w:val="0"/>
        <w:adjustRightInd w:val="0"/>
        <w:spacing w:after="0" w:line="240" w:lineRule="auto"/>
        <w:rPr>
          <w:rFonts w:ascii="Calibri" w:hAnsi="Calibri" w:cs="Calibri"/>
        </w:rPr>
      </w:pPr>
      <w:r w:rsidRPr="00560F52">
        <w:rPr>
          <w:rFonts w:ascii="Calibri" w:hAnsi="Calibri" w:cs="Calibri"/>
        </w:rPr>
        <w:t>A monitoring program observes the resource response (new system state), and the observation is compared</w:t>
      </w:r>
      <w:r>
        <w:rPr>
          <w:rFonts w:ascii="Calibri" w:hAnsi="Calibri" w:cs="Calibri"/>
        </w:rPr>
        <w:t xml:space="preserve"> </w:t>
      </w:r>
      <w:r w:rsidRPr="00560F52">
        <w:rPr>
          <w:rFonts w:ascii="Calibri" w:hAnsi="Calibri" w:cs="Calibri"/>
        </w:rPr>
        <w:t>with the model‐specific predictions</w:t>
      </w:r>
    </w:p>
    <w:p w14:paraId="2C1DC7B9" w14:textId="77777777" w:rsidR="00560F52" w:rsidRDefault="00560F52" w:rsidP="00560F52">
      <w:pPr>
        <w:pStyle w:val="ListParagraph"/>
        <w:numPr>
          <w:ilvl w:val="0"/>
          <w:numId w:val="32"/>
        </w:numPr>
        <w:autoSpaceDE w:val="0"/>
        <w:autoSpaceDN w:val="0"/>
        <w:adjustRightInd w:val="0"/>
        <w:spacing w:after="0" w:line="240" w:lineRule="auto"/>
        <w:rPr>
          <w:rFonts w:ascii="Calibri" w:hAnsi="Calibri" w:cs="Calibri"/>
        </w:rPr>
      </w:pPr>
      <w:r w:rsidRPr="00560F52">
        <w:rPr>
          <w:rFonts w:ascii="Calibri" w:hAnsi="Calibri" w:cs="Calibri"/>
        </w:rPr>
        <w:t>Model‐specific weights are updated to reflect the new information</w:t>
      </w:r>
    </w:p>
    <w:p w14:paraId="03BDBFA2" w14:textId="77777777" w:rsid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560F52">
        <w:rPr>
          <w:rFonts w:ascii="Calibri" w:hAnsi="Calibri" w:cs="Calibri"/>
        </w:rPr>
        <w:t>Weights increase for those models that more closely matched the observations</w:t>
      </w:r>
    </w:p>
    <w:p w14:paraId="19D171F4" w14:textId="7F5F3D40" w:rsidR="00560F52" w:rsidRPr="00BD6E2E" w:rsidRDefault="00560F52" w:rsidP="00BD6E2E">
      <w:pPr>
        <w:pStyle w:val="ListParagraph"/>
        <w:numPr>
          <w:ilvl w:val="1"/>
          <w:numId w:val="32"/>
        </w:numPr>
        <w:autoSpaceDE w:val="0"/>
        <w:autoSpaceDN w:val="0"/>
        <w:adjustRightInd w:val="0"/>
        <w:spacing w:after="0" w:line="240" w:lineRule="auto"/>
        <w:ind w:left="720"/>
        <w:rPr>
          <w:rFonts w:ascii="Calibri" w:hAnsi="Calibri" w:cs="Calibri"/>
        </w:rPr>
      </w:pPr>
      <w:r w:rsidRPr="00BD6E2E">
        <w:rPr>
          <w:rFonts w:ascii="Calibri" w:hAnsi="Calibri" w:cs="Calibri"/>
        </w:rPr>
        <w:t>Weights decrease for models which showed poorer predictive capacity</w:t>
      </w:r>
    </w:p>
    <w:p w14:paraId="25868A02" w14:textId="216D553D" w:rsidR="00560F52" w:rsidRDefault="00560F52" w:rsidP="00560F52">
      <w:pPr>
        <w:pStyle w:val="ListParagraph"/>
        <w:numPr>
          <w:ilvl w:val="0"/>
          <w:numId w:val="32"/>
        </w:numPr>
        <w:autoSpaceDE w:val="0"/>
        <w:autoSpaceDN w:val="0"/>
        <w:adjustRightInd w:val="0"/>
        <w:spacing w:after="0" w:line="240" w:lineRule="auto"/>
        <w:rPr>
          <w:rFonts w:ascii="Calibri" w:hAnsi="Calibri" w:cs="Calibri"/>
        </w:rPr>
      </w:pPr>
      <w:r w:rsidRPr="00560F52">
        <w:rPr>
          <w:rFonts w:ascii="Calibri" w:hAnsi="Calibri" w:cs="Calibri"/>
        </w:rPr>
        <w:t>Return to step 3</w:t>
      </w:r>
    </w:p>
    <w:p w14:paraId="7A6BBF27" w14:textId="4DFA310E" w:rsidR="00BD6E2E" w:rsidRDefault="00BD6E2E" w:rsidP="00BD6E2E">
      <w:pPr>
        <w:autoSpaceDE w:val="0"/>
        <w:autoSpaceDN w:val="0"/>
        <w:adjustRightInd w:val="0"/>
        <w:spacing w:after="0" w:line="240" w:lineRule="auto"/>
        <w:rPr>
          <w:rFonts w:ascii="Calibri" w:hAnsi="Calibri" w:cs="Calibri"/>
        </w:rPr>
      </w:pPr>
    </w:p>
    <w:p w14:paraId="1238D01D" w14:textId="28949CD6" w:rsidR="00BD6E2E" w:rsidRDefault="00BD6E2E" w:rsidP="00BD6E2E">
      <w:pPr>
        <w:autoSpaceDE w:val="0"/>
        <w:autoSpaceDN w:val="0"/>
        <w:adjustRightInd w:val="0"/>
        <w:spacing w:after="0" w:line="240" w:lineRule="auto"/>
        <w:rPr>
          <w:rFonts w:ascii="Calibri" w:hAnsi="Calibri" w:cs="Calibri"/>
        </w:rPr>
      </w:pPr>
    </w:p>
    <w:p w14:paraId="68518F56" w14:textId="1BF4CF07" w:rsidR="00BD6E2E" w:rsidRDefault="00BD6E2E" w:rsidP="00BD6E2E">
      <w:pPr>
        <w:autoSpaceDE w:val="0"/>
        <w:autoSpaceDN w:val="0"/>
        <w:adjustRightInd w:val="0"/>
        <w:spacing w:after="0" w:line="240" w:lineRule="auto"/>
        <w:rPr>
          <w:rFonts w:ascii="Calibri" w:hAnsi="Calibri" w:cs="Calibri"/>
        </w:rPr>
      </w:pPr>
    </w:p>
    <w:p w14:paraId="19B711E4" w14:textId="1F362335" w:rsidR="00BD6E2E" w:rsidRDefault="00BD6E2E" w:rsidP="00BD6E2E">
      <w:pPr>
        <w:autoSpaceDE w:val="0"/>
        <w:autoSpaceDN w:val="0"/>
        <w:adjustRightInd w:val="0"/>
        <w:spacing w:after="0" w:line="240" w:lineRule="auto"/>
        <w:rPr>
          <w:rFonts w:ascii="Calibri" w:hAnsi="Calibri" w:cs="Calibri"/>
        </w:rPr>
      </w:pPr>
    </w:p>
    <w:p w14:paraId="7AF177C0" w14:textId="1C8BF63D" w:rsidR="00BD6E2E" w:rsidRDefault="00BD6E2E" w:rsidP="00BD6E2E">
      <w:pPr>
        <w:autoSpaceDE w:val="0"/>
        <w:autoSpaceDN w:val="0"/>
        <w:adjustRightInd w:val="0"/>
        <w:spacing w:after="0" w:line="240" w:lineRule="auto"/>
        <w:rPr>
          <w:rFonts w:ascii="Calibri" w:hAnsi="Calibri" w:cs="Calibri"/>
        </w:rPr>
      </w:pPr>
    </w:p>
    <w:p w14:paraId="407254CE" w14:textId="7D2C4A15" w:rsidR="00BD6E2E" w:rsidRDefault="00BD6E2E" w:rsidP="00BD6E2E">
      <w:pPr>
        <w:autoSpaceDE w:val="0"/>
        <w:autoSpaceDN w:val="0"/>
        <w:adjustRightInd w:val="0"/>
        <w:spacing w:after="0" w:line="240" w:lineRule="auto"/>
        <w:rPr>
          <w:rFonts w:ascii="Calibri" w:hAnsi="Calibri" w:cs="Calibri"/>
        </w:rPr>
      </w:pPr>
    </w:p>
    <w:p w14:paraId="2723135F" w14:textId="07AAF437" w:rsidR="00BD6E2E" w:rsidRDefault="00BD6E2E" w:rsidP="00BD6E2E">
      <w:pPr>
        <w:autoSpaceDE w:val="0"/>
        <w:autoSpaceDN w:val="0"/>
        <w:adjustRightInd w:val="0"/>
        <w:spacing w:after="0" w:line="240" w:lineRule="auto"/>
        <w:rPr>
          <w:rFonts w:ascii="Calibri" w:hAnsi="Calibri" w:cs="Calibri"/>
        </w:rPr>
      </w:pPr>
    </w:p>
    <w:p w14:paraId="44678725" w14:textId="52B873E0" w:rsidR="00BD6E2E" w:rsidRDefault="00BD6E2E" w:rsidP="00BD6E2E">
      <w:pPr>
        <w:autoSpaceDE w:val="0"/>
        <w:autoSpaceDN w:val="0"/>
        <w:adjustRightInd w:val="0"/>
        <w:spacing w:after="0" w:line="240" w:lineRule="auto"/>
        <w:rPr>
          <w:rFonts w:ascii="Calibri" w:hAnsi="Calibri" w:cs="Calibri"/>
        </w:rPr>
      </w:pPr>
    </w:p>
    <w:p w14:paraId="094245A0" w14:textId="4E75B828" w:rsidR="00BD6E2E" w:rsidRDefault="00BD6E2E" w:rsidP="00BD6E2E">
      <w:pPr>
        <w:autoSpaceDE w:val="0"/>
        <w:autoSpaceDN w:val="0"/>
        <w:adjustRightInd w:val="0"/>
        <w:spacing w:after="0" w:line="240" w:lineRule="auto"/>
        <w:rPr>
          <w:rFonts w:ascii="Calibri" w:hAnsi="Calibri" w:cs="Calibri"/>
        </w:rPr>
      </w:pPr>
    </w:p>
    <w:p w14:paraId="1526B6BE" w14:textId="093D5332" w:rsidR="00BD6E2E" w:rsidRDefault="00BD6E2E" w:rsidP="00BD6E2E">
      <w:pPr>
        <w:autoSpaceDE w:val="0"/>
        <w:autoSpaceDN w:val="0"/>
        <w:adjustRightInd w:val="0"/>
        <w:spacing w:after="0" w:line="240" w:lineRule="auto"/>
        <w:rPr>
          <w:rFonts w:ascii="Calibri" w:hAnsi="Calibri" w:cs="Calibri"/>
        </w:rPr>
      </w:pPr>
    </w:p>
    <w:p w14:paraId="10AD532C" w14:textId="645C86B0" w:rsidR="00BD6E2E" w:rsidRDefault="00BD6E2E" w:rsidP="00BD6E2E">
      <w:pPr>
        <w:autoSpaceDE w:val="0"/>
        <w:autoSpaceDN w:val="0"/>
        <w:adjustRightInd w:val="0"/>
        <w:spacing w:after="0" w:line="240" w:lineRule="auto"/>
        <w:rPr>
          <w:rFonts w:ascii="Calibri" w:hAnsi="Calibri" w:cs="Calibri"/>
        </w:rPr>
      </w:pPr>
    </w:p>
    <w:p w14:paraId="4CA8079F" w14:textId="77777777" w:rsidR="00BD6E2E" w:rsidRDefault="00BD6E2E" w:rsidP="00BD6E2E">
      <w:pPr>
        <w:autoSpaceDE w:val="0"/>
        <w:autoSpaceDN w:val="0"/>
        <w:adjustRightInd w:val="0"/>
        <w:spacing w:after="0" w:line="240" w:lineRule="auto"/>
        <w:rPr>
          <w:rFonts w:ascii="Calibri" w:hAnsi="Calibri" w:cs="Calibri"/>
        </w:rPr>
      </w:pPr>
    </w:p>
    <w:p w14:paraId="5F263EA6" w14:textId="77777777" w:rsidR="00BD6E2E" w:rsidRDefault="00BD6E2E" w:rsidP="00BD6E2E">
      <w:pPr>
        <w:autoSpaceDE w:val="0"/>
        <w:autoSpaceDN w:val="0"/>
        <w:adjustRightInd w:val="0"/>
        <w:spacing w:after="0" w:line="240" w:lineRule="auto"/>
        <w:rPr>
          <w:rFonts w:ascii="Calibri" w:hAnsi="Calibri" w:cs="Calibri"/>
        </w:rPr>
      </w:pPr>
    </w:p>
    <w:p w14:paraId="490F24FC" w14:textId="77777777" w:rsidR="00BD6E2E" w:rsidRDefault="00BD6E2E" w:rsidP="00BD6E2E">
      <w:pPr>
        <w:autoSpaceDE w:val="0"/>
        <w:autoSpaceDN w:val="0"/>
        <w:adjustRightInd w:val="0"/>
        <w:spacing w:after="0" w:line="240" w:lineRule="auto"/>
        <w:rPr>
          <w:rFonts w:ascii="Calibri" w:hAnsi="Calibri" w:cs="Calibri"/>
        </w:rPr>
      </w:pPr>
    </w:p>
    <w:p w14:paraId="68605C52" w14:textId="77777777" w:rsidR="00BD6E2E" w:rsidRDefault="00BD6E2E" w:rsidP="00BD6E2E">
      <w:pPr>
        <w:autoSpaceDE w:val="0"/>
        <w:autoSpaceDN w:val="0"/>
        <w:adjustRightInd w:val="0"/>
        <w:spacing w:after="0" w:line="240" w:lineRule="auto"/>
        <w:rPr>
          <w:rFonts w:ascii="Calibri" w:hAnsi="Calibri" w:cs="Calibri"/>
        </w:rPr>
      </w:pPr>
    </w:p>
    <w:p w14:paraId="6E9BF0A7" w14:textId="77777777" w:rsidR="00BD6E2E" w:rsidRDefault="00BD6E2E" w:rsidP="00BD6E2E">
      <w:pPr>
        <w:autoSpaceDE w:val="0"/>
        <w:autoSpaceDN w:val="0"/>
        <w:adjustRightInd w:val="0"/>
        <w:spacing w:after="0" w:line="240" w:lineRule="auto"/>
        <w:rPr>
          <w:rFonts w:ascii="Calibri" w:hAnsi="Calibri" w:cs="Calibri"/>
        </w:rPr>
      </w:pPr>
    </w:p>
    <w:p w14:paraId="21EA0425" w14:textId="77777777" w:rsidR="00BD6E2E" w:rsidRDefault="00BD6E2E" w:rsidP="00BD6E2E">
      <w:pPr>
        <w:autoSpaceDE w:val="0"/>
        <w:autoSpaceDN w:val="0"/>
        <w:adjustRightInd w:val="0"/>
        <w:spacing w:after="0" w:line="240" w:lineRule="auto"/>
        <w:rPr>
          <w:rFonts w:ascii="Calibri" w:hAnsi="Calibri" w:cs="Calibri"/>
        </w:rPr>
      </w:pPr>
    </w:p>
    <w:p w14:paraId="59FAA6FE" w14:textId="29ADC7E6" w:rsidR="00BD6E2E" w:rsidRDefault="00BD6E2E" w:rsidP="00BD6E2E">
      <w:pPr>
        <w:autoSpaceDE w:val="0"/>
        <w:autoSpaceDN w:val="0"/>
        <w:adjustRightInd w:val="0"/>
        <w:spacing w:after="0" w:line="240" w:lineRule="auto"/>
        <w:rPr>
          <w:rFonts w:ascii="Calibri" w:hAnsi="Calibri" w:cs="Calibri"/>
        </w:rPr>
      </w:pPr>
      <w:r>
        <w:rPr>
          <w:rFonts w:ascii="Calibri" w:hAnsi="Calibri" w:cs="Calibri"/>
          <w:noProof/>
        </w:rPr>
        <w:lastRenderedPageBreak/>
        <w:drawing>
          <wp:inline distT="0" distB="0" distL="0" distR="0" wp14:anchorId="195B6E8D" wp14:editId="1E88A9FE">
            <wp:extent cx="5029200" cy="2923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2923181"/>
                    </a:xfrm>
                    <a:prstGeom prst="rect">
                      <a:avLst/>
                    </a:prstGeom>
                    <a:noFill/>
                  </pic:spPr>
                </pic:pic>
              </a:graphicData>
            </a:graphic>
          </wp:inline>
        </w:drawing>
      </w:r>
    </w:p>
    <w:p w14:paraId="0ADA8ED6" w14:textId="79225A70" w:rsidR="00BD6E2E" w:rsidRDefault="00BD6E2E" w:rsidP="00BD6E2E">
      <w:pPr>
        <w:autoSpaceDE w:val="0"/>
        <w:autoSpaceDN w:val="0"/>
        <w:adjustRightInd w:val="0"/>
        <w:spacing w:after="0" w:line="240" w:lineRule="auto"/>
        <w:rPr>
          <w:rFonts w:ascii="Calibri" w:hAnsi="Calibri" w:cs="Calibri"/>
        </w:rPr>
      </w:pPr>
    </w:p>
    <w:p w14:paraId="35F47C50" w14:textId="7F51EC30" w:rsidR="00BD6E2E" w:rsidRDefault="00BD6E2E" w:rsidP="00BD6E2E">
      <w:pPr>
        <w:autoSpaceDE w:val="0"/>
        <w:autoSpaceDN w:val="0"/>
        <w:adjustRightInd w:val="0"/>
        <w:spacing w:after="0" w:line="240" w:lineRule="auto"/>
        <w:rPr>
          <w:rFonts w:ascii="Calibri" w:hAnsi="Calibri" w:cs="Calibri"/>
        </w:rPr>
      </w:pPr>
    </w:p>
    <w:p w14:paraId="04DEF98F" w14:textId="77777777" w:rsidR="00BD6E2E" w:rsidRDefault="00BD6E2E" w:rsidP="00BD6E2E">
      <w:pPr>
        <w:autoSpaceDE w:val="0"/>
        <w:autoSpaceDN w:val="0"/>
        <w:adjustRightInd w:val="0"/>
        <w:spacing w:after="0" w:line="240" w:lineRule="auto"/>
        <w:rPr>
          <w:rFonts w:ascii="Calibri" w:hAnsi="Calibri" w:cs="Calibri"/>
        </w:rPr>
      </w:pPr>
    </w:p>
    <w:p w14:paraId="7C336D2F" w14:textId="791889D5" w:rsidR="00BD6E2E" w:rsidRDefault="00BD6E2E" w:rsidP="00BD6E2E">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581E6604" wp14:editId="4204D207">
            <wp:extent cx="5029200" cy="29231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923181"/>
                    </a:xfrm>
                    <a:prstGeom prst="rect">
                      <a:avLst/>
                    </a:prstGeom>
                    <a:noFill/>
                  </pic:spPr>
                </pic:pic>
              </a:graphicData>
            </a:graphic>
          </wp:inline>
        </w:drawing>
      </w:r>
    </w:p>
    <w:p w14:paraId="3D6CBAFF" w14:textId="7629FC09" w:rsidR="00BD6E2E" w:rsidRDefault="00BD6E2E" w:rsidP="00BD6E2E">
      <w:pPr>
        <w:autoSpaceDE w:val="0"/>
        <w:autoSpaceDN w:val="0"/>
        <w:adjustRightInd w:val="0"/>
        <w:spacing w:after="0" w:line="240" w:lineRule="auto"/>
        <w:rPr>
          <w:rFonts w:ascii="Calibri" w:hAnsi="Calibri" w:cs="Calibri"/>
        </w:rPr>
      </w:pPr>
    </w:p>
    <w:p w14:paraId="43B6DDAE" w14:textId="59633227" w:rsidR="00BD6E2E" w:rsidRDefault="00BD6E2E" w:rsidP="00BD6E2E">
      <w:pPr>
        <w:autoSpaceDE w:val="0"/>
        <w:autoSpaceDN w:val="0"/>
        <w:adjustRightInd w:val="0"/>
        <w:spacing w:after="0" w:line="240" w:lineRule="auto"/>
        <w:rPr>
          <w:rFonts w:ascii="Calibri" w:hAnsi="Calibri" w:cs="Calibri"/>
        </w:rPr>
      </w:pPr>
    </w:p>
    <w:p w14:paraId="4D87E91E" w14:textId="720713C3" w:rsidR="00BD6E2E" w:rsidRDefault="00BD6E2E" w:rsidP="00BD6E2E">
      <w:pPr>
        <w:autoSpaceDE w:val="0"/>
        <w:autoSpaceDN w:val="0"/>
        <w:adjustRightInd w:val="0"/>
        <w:spacing w:after="0" w:line="240" w:lineRule="auto"/>
        <w:rPr>
          <w:rFonts w:ascii="Calibri" w:hAnsi="Calibri" w:cs="Calibri"/>
        </w:rPr>
      </w:pPr>
    </w:p>
    <w:p w14:paraId="148E2750" w14:textId="2C86EB20" w:rsidR="00BD6E2E" w:rsidRDefault="00BD6E2E" w:rsidP="00BD6E2E">
      <w:pPr>
        <w:autoSpaceDE w:val="0"/>
        <w:autoSpaceDN w:val="0"/>
        <w:adjustRightInd w:val="0"/>
        <w:spacing w:after="0" w:line="240" w:lineRule="auto"/>
        <w:rPr>
          <w:rFonts w:ascii="Calibri" w:hAnsi="Calibri" w:cs="Calibri"/>
        </w:rPr>
      </w:pPr>
    </w:p>
    <w:p w14:paraId="4EF6F3E7" w14:textId="72F7D77B" w:rsidR="00BD6E2E" w:rsidRDefault="00BD6E2E" w:rsidP="00BD6E2E">
      <w:pPr>
        <w:autoSpaceDE w:val="0"/>
        <w:autoSpaceDN w:val="0"/>
        <w:adjustRightInd w:val="0"/>
        <w:spacing w:after="0" w:line="240" w:lineRule="auto"/>
        <w:rPr>
          <w:rFonts w:ascii="Calibri" w:hAnsi="Calibri" w:cs="Calibri"/>
        </w:rPr>
      </w:pPr>
    </w:p>
    <w:p w14:paraId="29127F79" w14:textId="45B10D1D" w:rsidR="00BD6E2E" w:rsidRDefault="00BD6E2E" w:rsidP="00BD6E2E">
      <w:pPr>
        <w:autoSpaceDE w:val="0"/>
        <w:autoSpaceDN w:val="0"/>
        <w:adjustRightInd w:val="0"/>
        <w:spacing w:after="0" w:line="240" w:lineRule="auto"/>
        <w:rPr>
          <w:rFonts w:ascii="Calibri" w:hAnsi="Calibri" w:cs="Calibri"/>
        </w:rPr>
      </w:pPr>
    </w:p>
    <w:p w14:paraId="3450E84E" w14:textId="1EECB8DA" w:rsidR="00BD6E2E" w:rsidRDefault="00BD6E2E" w:rsidP="00BD6E2E">
      <w:pPr>
        <w:autoSpaceDE w:val="0"/>
        <w:autoSpaceDN w:val="0"/>
        <w:adjustRightInd w:val="0"/>
        <w:spacing w:after="0" w:line="240" w:lineRule="auto"/>
        <w:rPr>
          <w:rFonts w:ascii="Calibri" w:hAnsi="Calibri" w:cs="Calibri"/>
        </w:rPr>
      </w:pPr>
    </w:p>
    <w:p w14:paraId="7A7C45BA" w14:textId="0C8BFC2A" w:rsidR="00BD6E2E" w:rsidRDefault="00BD6E2E" w:rsidP="00BD6E2E">
      <w:pPr>
        <w:autoSpaceDE w:val="0"/>
        <w:autoSpaceDN w:val="0"/>
        <w:adjustRightInd w:val="0"/>
        <w:spacing w:after="0" w:line="240" w:lineRule="auto"/>
        <w:rPr>
          <w:rFonts w:ascii="Calibri" w:hAnsi="Calibri" w:cs="Calibri"/>
        </w:rPr>
      </w:pPr>
    </w:p>
    <w:p w14:paraId="71559A04" w14:textId="7C028595" w:rsidR="00BD6E2E" w:rsidRDefault="00BD6E2E" w:rsidP="00BD6E2E">
      <w:pPr>
        <w:autoSpaceDE w:val="0"/>
        <w:autoSpaceDN w:val="0"/>
        <w:adjustRightInd w:val="0"/>
        <w:spacing w:after="0" w:line="240" w:lineRule="auto"/>
        <w:rPr>
          <w:rFonts w:ascii="Calibri" w:hAnsi="Calibri" w:cs="Calibri"/>
        </w:rPr>
      </w:pPr>
    </w:p>
    <w:p w14:paraId="07CBA855" w14:textId="2B057A74" w:rsidR="00BD6E2E" w:rsidRDefault="00BD6E2E" w:rsidP="00BD6E2E">
      <w:pPr>
        <w:autoSpaceDE w:val="0"/>
        <w:autoSpaceDN w:val="0"/>
        <w:adjustRightInd w:val="0"/>
        <w:spacing w:after="0" w:line="240" w:lineRule="auto"/>
        <w:rPr>
          <w:rFonts w:ascii="Calibri" w:hAnsi="Calibri" w:cs="Calibri"/>
        </w:rPr>
      </w:pPr>
    </w:p>
    <w:p w14:paraId="014AC730" w14:textId="77777777" w:rsidR="00BD6E2E" w:rsidRDefault="00BD6E2E" w:rsidP="00BD6E2E">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THE ROLE OF MONITORING IN A DECISION CONTEXT</w:t>
      </w:r>
    </w:p>
    <w:p w14:paraId="18EB3E47" w14:textId="79BABFAD" w:rsidR="00BD6E2E" w:rsidRPr="00BD6E2E" w:rsidRDefault="00BD6E2E" w:rsidP="00BD6E2E">
      <w:pPr>
        <w:autoSpaceDE w:val="0"/>
        <w:autoSpaceDN w:val="0"/>
        <w:adjustRightInd w:val="0"/>
        <w:spacing w:after="0" w:line="240" w:lineRule="auto"/>
        <w:rPr>
          <w:rFonts w:ascii="Calibri" w:hAnsi="Calibri" w:cs="Calibri"/>
        </w:rPr>
      </w:pPr>
      <w:r>
        <w:rPr>
          <w:rFonts w:ascii="Calibri" w:hAnsi="Calibri" w:cs="Calibri"/>
        </w:rPr>
        <w:t>Information means something different to a decision‐maker than it does to a scientist. In a decision con</w:t>
      </w:r>
      <w:r w:rsidRPr="00BD6E2E">
        <w:rPr>
          <w:rFonts w:ascii="Calibri" w:hAnsi="Calibri" w:cs="Calibri"/>
        </w:rPr>
        <w:t>text, there are specific roles for monitoring information (Lyons et al. 2008).</w:t>
      </w:r>
    </w:p>
    <w:p w14:paraId="067BCD7D" w14:textId="77777777" w:rsidR="00BD6E2E" w:rsidRPr="00BD6E2E" w:rsidRDefault="00BD6E2E" w:rsidP="00BD6E2E">
      <w:pPr>
        <w:autoSpaceDE w:val="0"/>
        <w:autoSpaceDN w:val="0"/>
        <w:adjustRightInd w:val="0"/>
        <w:spacing w:after="0" w:line="240" w:lineRule="auto"/>
        <w:rPr>
          <w:rFonts w:ascii="Wingdings-Regular" w:eastAsia="Wingdings-Regular" w:hAnsi="Calibri-Bold" w:cs="Wingdings-Regular"/>
        </w:rPr>
      </w:pPr>
    </w:p>
    <w:p w14:paraId="59D01FEA" w14:textId="77777777" w:rsidR="00BD6E2E" w:rsidRPr="00BD6E2E" w:rsidRDefault="00BD6E2E" w:rsidP="00BD6E2E">
      <w:pPr>
        <w:pStyle w:val="ListParagraph"/>
        <w:numPr>
          <w:ilvl w:val="0"/>
          <w:numId w:val="33"/>
        </w:numPr>
        <w:autoSpaceDE w:val="0"/>
        <w:autoSpaceDN w:val="0"/>
        <w:adjustRightInd w:val="0"/>
        <w:spacing w:after="0" w:line="240" w:lineRule="auto"/>
        <w:rPr>
          <w:rFonts w:ascii="Wingdings-Regular" w:eastAsia="Wingdings-Regular" w:hAnsi="Calibri-Bold" w:cs="Wingdings-Regular"/>
        </w:rPr>
      </w:pPr>
      <w:r w:rsidRPr="00BD6E2E">
        <w:rPr>
          <w:rFonts w:ascii="Calibri" w:hAnsi="Calibri" w:cs="Calibri"/>
        </w:rPr>
        <w:t>Assess the state of the system, for state‐dependent decisions</w:t>
      </w:r>
    </w:p>
    <w:p w14:paraId="09B2AF0B" w14:textId="77777777"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System state: attributes of the resource of interest that reflect management objectives and decision</w:t>
      </w:r>
      <w:r w:rsidRPr="00BD6E2E">
        <w:rPr>
          <w:rFonts w:ascii="Wingdings-Regular" w:eastAsia="Wingdings-Regular" w:hAnsi="Calibri-Bold" w:cs="Wingdings-Regular"/>
          <w:sz w:val="28"/>
          <w:szCs w:val="28"/>
        </w:rPr>
        <w:t xml:space="preserve"> </w:t>
      </w:r>
      <w:r w:rsidRPr="00BD6E2E">
        <w:rPr>
          <w:rFonts w:ascii="Calibri" w:hAnsi="Calibri" w:cs="Calibri"/>
        </w:rPr>
        <w:t>thresholds</w:t>
      </w:r>
    </w:p>
    <w:p w14:paraId="401B7BDA" w14:textId="77777777" w:rsidR="00BD6E2E" w:rsidRPr="00BD6E2E" w:rsidRDefault="00BD6E2E" w:rsidP="00BD6E2E">
      <w:pPr>
        <w:pStyle w:val="ListParagraph"/>
        <w:numPr>
          <w:ilvl w:val="0"/>
          <w:numId w:val="33"/>
        </w:numPr>
        <w:autoSpaceDE w:val="0"/>
        <w:autoSpaceDN w:val="0"/>
        <w:adjustRightInd w:val="0"/>
        <w:spacing w:after="0" w:line="240" w:lineRule="auto"/>
        <w:ind w:left="1080"/>
        <w:rPr>
          <w:rFonts w:ascii="Wingdings-Regular" w:eastAsia="Wingdings-Regular" w:hAnsi="Calibri-Bold" w:cs="Wingdings-Regular"/>
        </w:rPr>
      </w:pPr>
      <w:r w:rsidRPr="00BD6E2E">
        <w:rPr>
          <w:rFonts w:ascii="Calibri" w:hAnsi="Calibri" w:cs="Calibri"/>
        </w:rPr>
        <w:t>e.g., population size, occupancy, % coverage in invasives, % habitat</w:t>
      </w:r>
    </w:p>
    <w:p w14:paraId="5761BFB9" w14:textId="77777777"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Optimal management decision at present often depends on current system state</w:t>
      </w:r>
    </w:p>
    <w:p w14:paraId="199547BE" w14:textId="77777777"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 xml:space="preserve">Decision threshold: </w:t>
      </w:r>
      <w:proofErr w:type="gramStart"/>
      <w:r w:rsidRPr="00BD6E2E">
        <w:rPr>
          <w:rFonts w:ascii="Calibri" w:hAnsi="Calibri" w:cs="Calibri"/>
        </w:rPr>
        <w:t>particular value</w:t>
      </w:r>
      <w:proofErr w:type="gramEnd"/>
      <w:r w:rsidRPr="00BD6E2E">
        <w:rPr>
          <w:rFonts w:ascii="Calibri" w:hAnsi="Calibri" w:cs="Calibri"/>
        </w:rPr>
        <w:t xml:space="preserve"> of state variable may trigger a change indecision</w:t>
      </w:r>
    </w:p>
    <w:p w14:paraId="2074A067" w14:textId="332A1AD3"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Example: annual waterfowl harvest regulations in the US are based on estimated population size</w:t>
      </w:r>
      <w:r>
        <w:rPr>
          <w:rFonts w:ascii="Calibri" w:hAnsi="Calibri" w:cs="Calibri"/>
        </w:rPr>
        <w:t xml:space="preserve"> </w:t>
      </w:r>
      <w:r w:rsidRPr="00BD6E2E">
        <w:rPr>
          <w:rFonts w:ascii="Calibri" w:hAnsi="Calibri" w:cs="Calibri"/>
        </w:rPr>
        <w:t>and breeding pond numbers</w:t>
      </w:r>
    </w:p>
    <w:p w14:paraId="3E0AB3CD" w14:textId="77777777" w:rsidR="00BD6E2E" w:rsidRPr="00BD6E2E" w:rsidRDefault="00BD6E2E" w:rsidP="00BD6E2E">
      <w:pPr>
        <w:pStyle w:val="ListParagraph"/>
        <w:numPr>
          <w:ilvl w:val="0"/>
          <w:numId w:val="33"/>
        </w:numPr>
        <w:autoSpaceDE w:val="0"/>
        <w:autoSpaceDN w:val="0"/>
        <w:adjustRightInd w:val="0"/>
        <w:spacing w:after="0" w:line="240" w:lineRule="auto"/>
        <w:rPr>
          <w:rFonts w:ascii="Wingdings-Regular" w:eastAsia="Wingdings-Regular" w:hAnsi="Calibri-Bold" w:cs="Wingdings-Regular"/>
        </w:rPr>
      </w:pPr>
      <w:r w:rsidRPr="00BD6E2E">
        <w:rPr>
          <w:rFonts w:ascii="Calibri" w:hAnsi="Calibri" w:cs="Calibri"/>
        </w:rPr>
        <w:t>Evaluate management performance</w:t>
      </w:r>
    </w:p>
    <w:p w14:paraId="7D2722FF" w14:textId="77777777"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Monitoring should directly target the measurable attributes specified for objectives</w:t>
      </w:r>
    </w:p>
    <w:p w14:paraId="663193E4" w14:textId="77777777"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Focuses on how well the action implemented served to achieve management objective(s)</w:t>
      </w:r>
    </w:p>
    <w:p w14:paraId="5A9D9169" w14:textId="77777777"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Example: monitoring of changes in FL scrub‐jay occupancy probability following the implementation of prescribed burning</w:t>
      </w:r>
    </w:p>
    <w:p w14:paraId="120FAE52" w14:textId="77777777" w:rsidR="00BD6E2E" w:rsidRPr="00BD6E2E" w:rsidRDefault="00BD6E2E" w:rsidP="00BD6E2E">
      <w:pPr>
        <w:pStyle w:val="ListParagraph"/>
        <w:autoSpaceDE w:val="0"/>
        <w:autoSpaceDN w:val="0"/>
        <w:adjustRightInd w:val="0"/>
        <w:spacing w:after="0" w:line="240" w:lineRule="auto"/>
        <w:ind w:left="360"/>
        <w:rPr>
          <w:rFonts w:ascii="Wingdings-Regular" w:eastAsia="Wingdings-Regular" w:hAnsi="Calibri-Bold" w:cs="Wingdings-Regular"/>
          <w:sz w:val="28"/>
          <w:szCs w:val="28"/>
        </w:rPr>
      </w:pPr>
    </w:p>
    <w:p w14:paraId="52038B50" w14:textId="7E36A973" w:rsidR="00BD6E2E" w:rsidRPr="00BD6E2E" w:rsidRDefault="00BD6E2E" w:rsidP="00BD6E2E">
      <w:pPr>
        <w:pStyle w:val="ListParagraph"/>
        <w:numPr>
          <w:ilvl w:val="0"/>
          <w:numId w:val="33"/>
        </w:numPr>
        <w:autoSpaceDE w:val="0"/>
        <w:autoSpaceDN w:val="0"/>
        <w:adjustRightInd w:val="0"/>
        <w:spacing w:after="0" w:line="240" w:lineRule="auto"/>
        <w:rPr>
          <w:rFonts w:ascii="Wingdings-Regular" w:eastAsia="Wingdings-Regular" w:hAnsi="Calibri-Bold" w:cs="Wingdings-Regular"/>
        </w:rPr>
      </w:pPr>
      <w:r w:rsidRPr="00BD6E2E">
        <w:rPr>
          <w:rFonts w:ascii="Calibri" w:hAnsi="Calibri" w:cs="Calibri"/>
        </w:rPr>
        <w:t>Reduce uncertainty for improving future decisions</w:t>
      </w:r>
    </w:p>
    <w:p w14:paraId="013F7E12" w14:textId="77777777"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Monitoring is used to compare model predictions to observed outcomes</w:t>
      </w:r>
    </w:p>
    <w:p w14:paraId="091319E0" w14:textId="5145E3C3"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Discriminates among hypotheses regarding system dynamics (how the world works)</w:t>
      </w:r>
    </w:p>
    <w:p w14:paraId="55917CC2" w14:textId="77777777" w:rsidR="00BD6E2E" w:rsidRPr="00BD6E2E" w:rsidRDefault="00BD6E2E" w:rsidP="00BD6E2E">
      <w:pPr>
        <w:pStyle w:val="ListParagraph"/>
        <w:numPr>
          <w:ilvl w:val="0"/>
          <w:numId w:val="33"/>
        </w:numPr>
        <w:autoSpaceDE w:val="0"/>
        <w:autoSpaceDN w:val="0"/>
        <w:adjustRightInd w:val="0"/>
        <w:spacing w:after="0" w:line="240" w:lineRule="auto"/>
        <w:ind w:left="1080"/>
        <w:rPr>
          <w:rFonts w:ascii="Wingdings-Regular" w:eastAsia="Wingdings-Regular" w:hAnsi="Calibri-Bold" w:cs="Wingdings-Regular"/>
        </w:rPr>
      </w:pPr>
      <w:r w:rsidRPr="00BD6E2E">
        <w:rPr>
          <w:rFonts w:ascii="Calibri" w:hAnsi="Calibri" w:cs="Calibri"/>
        </w:rPr>
        <w:t>focuses on key uncertainties represented by the model set</w:t>
      </w:r>
    </w:p>
    <w:p w14:paraId="0C37891D" w14:textId="76647B0A" w:rsidR="00BD6E2E" w:rsidRPr="00BD6E2E" w:rsidRDefault="00BD6E2E" w:rsidP="00BD6E2E">
      <w:pPr>
        <w:pStyle w:val="ListParagraph"/>
        <w:numPr>
          <w:ilvl w:val="0"/>
          <w:numId w:val="33"/>
        </w:numPr>
        <w:autoSpaceDE w:val="0"/>
        <w:autoSpaceDN w:val="0"/>
        <w:adjustRightInd w:val="0"/>
        <w:spacing w:after="0" w:line="240" w:lineRule="auto"/>
        <w:ind w:left="720"/>
        <w:rPr>
          <w:rFonts w:ascii="Wingdings-Regular" w:eastAsia="Wingdings-Regular" w:hAnsi="Calibri-Bold" w:cs="Wingdings-Regular"/>
        </w:rPr>
      </w:pPr>
      <w:r w:rsidRPr="00BD6E2E">
        <w:rPr>
          <w:rFonts w:ascii="Calibri" w:hAnsi="Calibri" w:cs="Calibri"/>
        </w:rPr>
        <w:t>Serves as a feedback loop for learning – reduction of uncertainty at each iteration for improving future decisions</w:t>
      </w:r>
    </w:p>
    <w:p w14:paraId="46A9730E" w14:textId="514BF77C" w:rsidR="00BD6E2E" w:rsidRDefault="00BD6E2E" w:rsidP="00BD6E2E">
      <w:pPr>
        <w:autoSpaceDE w:val="0"/>
        <w:autoSpaceDN w:val="0"/>
        <w:adjustRightInd w:val="0"/>
        <w:spacing w:after="0" w:line="240" w:lineRule="auto"/>
        <w:rPr>
          <w:rFonts w:ascii="Calibri" w:hAnsi="Calibri" w:cs="Calibri"/>
        </w:rPr>
      </w:pPr>
    </w:p>
    <w:p w14:paraId="6A623F50" w14:textId="3AAF8F4F" w:rsidR="00BD6E2E" w:rsidRDefault="00BD6E2E" w:rsidP="00BD6E2E">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37DB53D6" wp14:editId="50F3F94B">
            <wp:extent cx="5029200" cy="22212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2221203"/>
                    </a:xfrm>
                    <a:prstGeom prst="rect">
                      <a:avLst/>
                    </a:prstGeom>
                    <a:noFill/>
                  </pic:spPr>
                </pic:pic>
              </a:graphicData>
            </a:graphic>
          </wp:inline>
        </w:drawing>
      </w:r>
    </w:p>
    <w:p w14:paraId="7C19941A" w14:textId="72FA46EC" w:rsidR="00BD6E2E" w:rsidRDefault="00BD6E2E" w:rsidP="00BD6E2E">
      <w:pPr>
        <w:autoSpaceDE w:val="0"/>
        <w:autoSpaceDN w:val="0"/>
        <w:adjustRightInd w:val="0"/>
        <w:spacing w:after="0" w:line="240" w:lineRule="auto"/>
        <w:rPr>
          <w:rFonts w:ascii="Calibri" w:hAnsi="Calibri" w:cs="Calibri"/>
        </w:rPr>
      </w:pPr>
    </w:p>
    <w:p w14:paraId="067FD11C" w14:textId="061C0134" w:rsidR="00BD6E2E" w:rsidRDefault="00BD6E2E" w:rsidP="00BD6E2E">
      <w:pPr>
        <w:autoSpaceDE w:val="0"/>
        <w:autoSpaceDN w:val="0"/>
        <w:adjustRightInd w:val="0"/>
        <w:spacing w:after="0" w:line="240" w:lineRule="auto"/>
        <w:rPr>
          <w:rFonts w:ascii="Calibri" w:hAnsi="Calibri" w:cs="Calibri"/>
        </w:rPr>
      </w:pPr>
    </w:p>
    <w:p w14:paraId="7B66E135" w14:textId="34DAACBC" w:rsidR="00BD6E2E" w:rsidRDefault="00BD6E2E" w:rsidP="00BD6E2E">
      <w:pPr>
        <w:autoSpaceDE w:val="0"/>
        <w:autoSpaceDN w:val="0"/>
        <w:adjustRightInd w:val="0"/>
        <w:spacing w:after="0" w:line="240" w:lineRule="auto"/>
        <w:rPr>
          <w:rFonts w:ascii="Calibri" w:hAnsi="Calibri" w:cs="Calibri"/>
        </w:rPr>
      </w:pPr>
    </w:p>
    <w:p w14:paraId="44217326" w14:textId="524B6440" w:rsidR="00BD6E2E" w:rsidRDefault="00BD6E2E" w:rsidP="00BD6E2E">
      <w:pPr>
        <w:autoSpaceDE w:val="0"/>
        <w:autoSpaceDN w:val="0"/>
        <w:adjustRightInd w:val="0"/>
        <w:spacing w:after="0" w:line="240" w:lineRule="auto"/>
        <w:rPr>
          <w:rFonts w:ascii="Calibri" w:hAnsi="Calibri" w:cs="Calibri"/>
        </w:rPr>
      </w:pPr>
    </w:p>
    <w:p w14:paraId="3151D739" w14:textId="2BBA75BB" w:rsidR="00BD6E2E" w:rsidRDefault="00BD6E2E" w:rsidP="00BD6E2E">
      <w:pPr>
        <w:autoSpaceDE w:val="0"/>
        <w:autoSpaceDN w:val="0"/>
        <w:adjustRightInd w:val="0"/>
        <w:spacing w:after="0" w:line="240" w:lineRule="auto"/>
        <w:rPr>
          <w:rFonts w:ascii="Calibri" w:hAnsi="Calibri" w:cs="Calibri"/>
        </w:rPr>
      </w:pPr>
    </w:p>
    <w:p w14:paraId="2B436079" w14:textId="52D8DE1E" w:rsidR="00BD6E2E" w:rsidRDefault="00BD6E2E" w:rsidP="00BD6E2E">
      <w:pPr>
        <w:autoSpaceDE w:val="0"/>
        <w:autoSpaceDN w:val="0"/>
        <w:adjustRightInd w:val="0"/>
        <w:spacing w:after="0" w:line="240" w:lineRule="auto"/>
        <w:rPr>
          <w:rFonts w:ascii="Calibri" w:hAnsi="Calibri" w:cs="Calibri"/>
        </w:rPr>
      </w:pPr>
    </w:p>
    <w:p w14:paraId="64CE0EC5" w14:textId="50198EA8" w:rsidR="00BD6E2E" w:rsidRDefault="00BD6E2E" w:rsidP="00BD6E2E">
      <w:pPr>
        <w:autoSpaceDE w:val="0"/>
        <w:autoSpaceDN w:val="0"/>
        <w:adjustRightInd w:val="0"/>
        <w:spacing w:after="0" w:line="240" w:lineRule="auto"/>
        <w:rPr>
          <w:rFonts w:ascii="Calibri" w:hAnsi="Calibri" w:cs="Calibri"/>
        </w:rPr>
      </w:pPr>
    </w:p>
    <w:p w14:paraId="7F829CDE" w14:textId="77777777" w:rsidR="00BD6E2E" w:rsidRDefault="00BD6E2E" w:rsidP="00BD6E2E">
      <w:pPr>
        <w:autoSpaceDE w:val="0"/>
        <w:autoSpaceDN w:val="0"/>
        <w:adjustRightInd w:val="0"/>
        <w:spacing w:after="0" w:line="240" w:lineRule="auto"/>
        <w:rPr>
          <w:rFonts w:ascii="Calibri" w:hAnsi="Calibri" w:cs="Calibri"/>
        </w:rPr>
      </w:pPr>
    </w:p>
    <w:p w14:paraId="5AC666C4" w14:textId="035305FB" w:rsidR="00BD6E2E" w:rsidRDefault="00BD6E2E" w:rsidP="00BD6E2E">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Example: Evolution of model weights for 4 hypothesized dynamic responses of harvested mid‐continental mallard populations</w:t>
      </w:r>
    </w:p>
    <w:p w14:paraId="23192E8D" w14:textId="181B8BD4" w:rsidR="00BD6E2E" w:rsidRDefault="00BD6E2E" w:rsidP="00BD6E2E">
      <w:pPr>
        <w:autoSpaceDE w:val="0"/>
        <w:autoSpaceDN w:val="0"/>
        <w:adjustRightInd w:val="0"/>
        <w:spacing w:after="0" w:line="240" w:lineRule="auto"/>
        <w:rPr>
          <w:rFonts w:ascii="Calibri-Italic" w:hAnsi="Calibri-Italic" w:cs="Calibri-Italic"/>
          <w:i/>
          <w:iCs/>
        </w:rPr>
      </w:pPr>
    </w:p>
    <w:p w14:paraId="555C6283" w14:textId="28FBFE09" w:rsidR="00BD6E2E" w:rsidRDefault="00BD6E2E" w:rsidP="00BD6E2E">
      <w:pPr>
        <w:autoSpaceDE w:val="0"/>
        <w:autoSpaceDN w:val="0"/>
        <w:adjustRightInd w:val="0"/>
        <w:spacing w:after="0" w:line="240" w:lineRule="auto"/>
        <w:rPr>
          <w:rFonts w:ascii="Calibri-Italic" w:hAnsi="Calibri-Italic" w:cs="Calibri-Italic"/>
          <w:i/>
          <w:iCs/>
        </w:rPr>
      </w:pPr>
      <w:r>
        <w:rPr>
          <w:rFonts w:ascii="Calibri-Italic" w:hAnsi="Calibri-Italic" w:cs="Calibri-Italic"/>
          <w:i/>
          <w:iCs/>
          <w:noProof/>
        </w:rPr>
        <w:drawing>
          <wp:inline distT="0" distB="0" distL="0" distR="0" wp14:anchorId="66821202" wp14:editId="25FA159D">
            <wp:extent cx="5029200" cy="3128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128263"/>
                    </a:xfrm>
                    <a:prstGeom prst="rect">
                      <a:avLst/>
                    </a:prstGeom>
                    <a:noFill/>
                  </pic:spPr>
                </pic:pic>
              </a:graphicData>
            </a:graphic>
          </wp:inline>
        </w:drawing>
      </w:r>
    </w:p>
    <w:p w14:paraId="655385BF" w14:textId="77777777" w:rsidR="00BD6E2E" w:rsidRPr="00BD6E2E" w:rsidRDefault="00BD6E2E" w:rsidP="00BD6E2E">
      <w:pPr>
        <w:pStyle w:val="ListParagraph"/>
        <w:numPr>
          <w:ilvl w:val="0"/>
          <w:numId w:val="34"/>
        </w:numPr>
        <w:autoSpaceDE w:val="0"/>
        <w:autoSpaceDN w:val="0"/>
        <w:adjustRightInd w:val="0"/>
        <w:spacing w:after="0" w:line="240" w:lineRule="auto"/>
        <w:rPr>
          <w:rFonts w:ascii="Wingdings-Regular" w:eastAsia="Wingdings-Regular" w:hAnsi="Calibri" w:cs="Wingdings-Regular"/>
        </w:rPr>
      </w:pPr>
      <w:r w:rsidRPr="00BD6E2E">
        <w:rPr>
          <w:rFonts w:ascii="Calibri" w:hAnsi="Calibri" w:cs="Calibri"/>
        </w:rPr>
        <w:t>Single‐, double‐, and triple‐loop learning</w:t>
      </w:r>
    </w:p>
    <w:p w14:paraId="7DA99A07" w14:textId="77777777" w:rsidR="00BD6E2E" w:rsidRPr="00BD6E2E" w:rsidRDefault="00BD6E2E" w:rsidP="00BD6E2E">
      <w:pPr>
        <w:pStyle w:val="ListParagraph"/>
        <w:numPr>
          <w:ilvl w:val="0"/>
          <w:numId w:val="34"/>
        </w:numPr>
        <w:autoSpaceDE w:val="0"/>
        <w:autoSpaceDN w:val="0"/>
        <w:adjustRightInd w:val="0"/>
        <w:spacing w:after="0" w:line="240" w:lineRule="auto"/>
        <w:ind w:left="720"/>
        <w:rPr>
          <w:rFonts w:ascii="Wingdings-Regular" w:eastAsia="Wingdings-Regular" w:hAnsi="Calibri" w:cs="Wingdings-Regular"/>
        </w:rPr>
      </w:pPr>
      <w:r w:rsidRPr="00BD6E2E">
        <w:rPr>
          <w:rFonts w:ascii="Calibri" w:hAnsi="Calibri" w:cs="Calibri"/>
        </w:rPr>
        <w:t>Learning occurs at several levels</w:t>
      </w:r>
    </w:p>
    <w:p w14:paraId="66327BB8" w14:textId="77777777" w:rsidR="00BD6E2E" w:rsidRPr="00BD6E2E" w:rsidRDefault="00BD6E2E" w:rsidP="00BD6E2E">
      <w:pPr>
        <w:pStyle w:val="ListParagraph"/>
        <w:numPr>
          <w:ilvl w:val="0"/>
          <w:numId w:val="34"/>
        </w:numPr>
        <w:autoSpaceDE w:val="0"/>
        <w:autoSpaceDN w:val="0"/>
        <w:adjustRightInd w:val="0"/>
        <w:spacing w:after="0" w:line="240" w:lineRule="auto"/>
        <w:ind w:left="1080"/>
        <w:rPr>
          <w:rFonts w:ascii="Wingdings-Regular" w:eastAsia="Wingdings-Regular" w:hAnsi="Calibri" w:cs="Wingdings-Regular"/>
        </w:rPr>
      </w:pPr>
      <w:proofErr w:type="gramStart"/>
      <w:r w:rsidRPr="00BD6E2E">
        <w:rPr>
          <w:rFonts w:ascii="Calibri" w:hAnsi="Calibri" w:cs="Calibri"/>
        </w:rPr>
        <w:t>Single‐loop</w:t>
      </w:r>
      <w:proofErr w:type="gramEnd"/>
      <w:r w:rsidRPr="00BD6E2E">
        <w:rPr>
          <w:rFonts w:ascii="Calibri" w:hAnsi="Calibri" w:cs="Calibri"/>
        </w:rPr>
        <w:t xml:space="preserve">: comparing the existing range of our understanding of the system. That is, it asks the question “are we doing </w:t>
      </w:r>
      <w:proofErr w:type="gramStart"/>
      <w:r w:rsidRPr="00BD6E2E">
        <w:rPr>
          <w:rFonts w:ascii="Calibri" w:hAnsi="Calibri" w:cs="Calibri"/>
        </w:rPr>
        <w:t>things</w:t>
      </w:r>
      <w:proofErr w:type="gramEnd"/>
      <w:r w:rsidRPr="00BD6E2E">
        <w:rPr>
          <w:rFonts w:ascii="Calibri" w:hAnsi="Calibri" w:cs="Calibri"/>
        </w:rPr>
        <w:t xml:space="preserve"> right?” </w:t>
      </w:r>
    </w:p>
    <w:p w14:paraId="406B2F09" w14:textId="77777777" w:rsidR="00BD6E2E" w:rsidRPr="00BD6E2E" w:rsidRDefault="00BD6E2E" w:rsidP="00BD6E2E">
      <w:pPr>
        <w:pStyle w:val="ListParagraph"/>
        <w:numPr>
          <w:ilvl w:val="0"/>
          <w:numId w:val="34"/>
        </w:numPr>
        <w:autoSpaceDE w:val="0"/>
        <w:autoSpaceDN w:val="0"/>
        <w:adjustRightInd w:val="0"/>
        <w:spacing w:after="0" w:line="240" w:lineRule="auto"/>
        <w:ind w:left="1080"/>
        <w:rPr>
          <w:rFonts w:ascii="Wingdings-Regular" w:eastAsia="Wingdings-Regular" w:hAnsi="Calibri" w:cs="Wingdings-Regular"/>
        </w:rPr>
      </w:pPr>
      <w:r w:rsidRPr="00BD6E2E">
        <w:rPr>
          <w:rFonts w:ascii="Calibri" w:hAnsi="Calibri" w:cs="Calibri"/>
        </w:rPr>
        <w:t>Double‐</w:t>
      </w:r>
      <w:proofErr w:type="gramStart"/>
      <w:r w:rsidRPr="00BD6E2E">
        <w:rPr>
          <w:rFonts w:ascii="Calibri" w:hAnsi="Calibri" w:cs="Calibri"/>
        </w:rPr>
        <w:t>loop:</w:t>
      </w:r>
      <w:proofErr w:type="gramEnd"/>
      <w:r w:rsidRPr="00BD6E2E">
        <w:rPr>
          <w:rFonts w:ascii="Calibri" w:hAnsi="Calibri" w:cs="Calibri"/>
        </w:rPr>
        <w:t xml:space="preserve"> describes a re‐examination of the problem framing (values, objectives, alternatives, scale, etc.) following a period of single‐loop learning. That is, it asks the question “are we doing the right things?”</w:t>
      </w:r>
    </w:p>
    <w:p w14:paraId="1FFDBDCC" w14:textId="6AF83FD0" w:rsidR="00BD6E2E" w:rsidRPr="00BD6E2E" w:rsidRDefault="00BD6E2E" w:rsidP="00BD6E2E">
      <w:pPr>
        <w:pStyle w:val="ListParagraph"/>
        <w:numPr>
          <w:ilvl w:val="0"/>
          <w:numId w:val="34"/>
        </w:numPr>
        <w:autoSpaceDE w:val="0"/>
        <w:autoSpaceDN w:val="0"/>
        <w:adjustRightInd w:val="0"/>
        <w:spacing w:after="0" w:line="240" w:lineRule="auto"/>
        <w:ind w:left="1080"/>
        <w:rPr>
          <w:rFonts w:ascii="Wingdings-Regular" w:eastAsia="Wingdings-Regular" w:hAnsi="Calibri" w:cs="Wingdings-Regular"/>
        </w:rPr>
      </w:pPr>
      <w:r w:rsidRPr="00BD6E2E">
        <w:rPr>
          <w:rFonts w:ascii="Calibri" w:hAnsi="Calibri" w:cs="Calibri"/>
        </w:rPr>
        <w:t>Triple‐</w:t>
      </w:r>
      <w:proofErr w:type="gramStart"/>
      <w:r w:rsidRPr="00BD6E2E">
        <w:rPr>
          <w:rFonts w:ascii="Calibri" w:hAnsi="Calibri" w:cs="Calibri"/>
        </w:rPr>
        <w:t>loop:</w:t>
      </w:r>
      <w:proofErr w:type="gramEnd"/>
      <w:r w:rsidRPr="00BD6E2E">
        <w:rPr>
          <w:rFonts w:ascii="Calibri" w:hAnsi="Calibri" w:cs="Calibri"/>
        </w:rPr>
        <w:t xml:space="preserve"> examines the role of governance institutions, regulatory frameworks, etc., and questions their efficacy in managing resources. That is, it asks, “who has the right to do it?”</w:t>
      </w:r>
    </w:p>
    <w:p w14:paraId="6AC09553" w14:textId="792D7242" w:rsidR="00BD6E2E" w:rsidRDefault="00BD6E2E" w:rsidP="00BD6E2E">
      <w:pPr>
        <w:autoSpaceDE w:val="0"/>
        <w:autoSpaceDN w:val="0"/>
        <w:adjustRightInd w:val="0"/>
        <w:spacing w:after="0" w:line="240" w:lineRule="auto"/>
        <w:rPr>
          <w:rFonts w:ascii="Wingdings-Regular" w:eastAsia="Wingdings-Regular" w:hAnsi="Calibri" w:cs="Wingdings-Regular"/>
        </w:rPr>
      </w:pPr>
    </w:p>
    <w:p w14:paraId="0FAA3449" w14:textId="312EBBD1" w:rsidR="00BD6E2E" w:rsidRDefault="00BD6E2E" w:rsidP="00BD6E2E">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 xml:space="preserve">Single‐, double‐ and triple‐loop learning (see </w:t>
      </w:r>
      <w:proofErr w:type="spellStart"/>
      <w:r>
        <w:rPr>
          <w:rFonts w:ascii="Calibri-BoldItalic" w:hAnsi="Calibri-BoldItalic" w:cs="Calibri-BoldItalic"/>
          <w:b/>
          <w:bCs/>
          <w:i/>
          <w:iCs/>
        </w:rPr>
        <w:t>Pahl‐Wostl</w:t>
      </w:r>
      <w:proofErr w:type="spellEnd"/>
      <w:r>
        <w:rPr>
          <w:rFonts w:ascii="Calibri-BoldItalic" w:hAnsi="Calibri-BoldItalic" w:cs="Calibri-BoldItalic"/>
          <w:b/>
          <w:bCs/>
          <w:i/>
          <w:iCs/>
        </w:rPr>
        <w:t xml:space="preserve"> 2009)</w:t>
      </w:r>
    </w:p>
    <w:p w14:paraId="68E80B07" w14:textId="77777777" w:rsidR="007477B7" w:rsidRDefault="007477B7" w:rsidP="00BD6E2E">
      <w:pPr>
        <w:autoSpaceDE w:val="0"/>
        <w:autoSpaceDN w:val="0"/>
        <w:adjustRightInd w:val="0"/>
        <w:spacing w:after="0" w:line="240" w:lineRule="auto"/>
        <w:rPr>
          <w:rFonts w:ascii="Calibri-BoldItalic" w:hAnsi="Calibri-BoldItalic" w:cs="Calibri-BoldItalic"/>
          <w:b/>
          <w:bCs/>
          <w:i/>
          <w:iCs/>
        </w:rPr>
      </w:pPr>
    </w:p>
    <w:p w14:paraId="35051EB1" w14:textId="7D129F4B" w:rsidR="00BD6E2E" w:rsidRDefault="007477B7" w:rsidP="00BD6E2E">
      <w:pPr>
        <w:autoSpaceDE w:val="0"/>
        <w:autoSpaceDN w:val="0"/>
        <w:adjustRightInd w:val="0"/>
        <w:spacing w:after="0" w:line="240" w:lineRule="auto"/>
        <w:rPr>
          <w:rFonts w:ascii="Wingdings-Regular" w:eastAsia="Wingdings-Regular" w:hAnsi="Calibri" w:cs="Wingdings-Regular"/>
        </w:rPr>
      </w:pPr>
      <w:r>
        <w:rPr>
          <w:rFonts w:ascii="Wingdings-Regular" w:eastAsia="Wingdings-Regular" w:hAnsi="Calibri" w:cs="Wingdings-Regular"/>
          <w:noProof/>
        </w:rPr>
        <w:drawing>
          <wp:inline distT="0" distB="0" distL="0" distR="0" wp14:anchorId="23EBDAFA" wp14:editId="228FADFE">
            <wp:extent cx="5029200" cy="2458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2458161"/>
                    </a:xfrm>
                    <a:prstGeom prst="rect">
                      <a:avLst/>
                    </a:prstGeom>
                    <a:noFill/>
                  </pic:spPr>
                </pic:pic>
              </a:graphicData>
            </a:graphic>
          </wp:inline>
        </w:drawing>
      </w:r>
    </w:p>
    <w:p w14:paraId="218D7A1B" w14:textId="77777777" w:rsidR="007477B7" w:rsidRDefault="007477B7" w:rsidP="007477B7">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486101A2" w14:textId="77777777"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 xml:space="preserve">Gunderson LH, </w:t>
      </w:r>
      <w:proofErr w:type="spellStart"/>
      <w:r>
        <w:rPr>
          <w:rFonts w:ascii="Calibri" w:hAnsi="Calibri" w:cs="Calibri"/>
        </w:rPr>
        <w:t>Holling</w:t>
      </w:r>
      <w:proofErr w:type="spellEnd"/>
      <w:r>
        <w:rPr>
          <w:rFonts w:ascii="Calibri" w:hAnsi="Calibri" w:cs="Calibri"/>
        </w:rPr>
        <w:t xml:space="preserve"> CS. 2002. </w:t>
      </w:r>
      <w:proofErr w:type="spellStart"/>
      <w:r>
        <w:rPr>
          <w:rFonts w:ascii="Calibri" w:hAnsi="Calibri" w:cs="Calibri"/>
        </w:rPr>
        <w:t>Panarchy</w:t>
      </w:r>
      <w:proofErr w:type="spellEnd"/>
      <w:r>
        <w:rPr>
          <w:rFonts w:ascii="Calibri" w:hAnsi="Calibri" w:cs="Calibri"/>
        </w:rPr>
        <w:t xml:space="preserve">: understanding transformations in human and natural </w:t>
      </w:r>
    </w:p>
    <w:p w14:paraId="3E65E6EA" w14:textId="210B44F4" w:rsidR="007477B7" w:rsidRDefault="007477B7" w:rsidP="007477B7">
      <w:pPr>
        <w:autoSpaceDE w:val="0"/>
        <w:autoSpaceDN w:val="0"/>
        <w:adjustRightInd w:val="0"/>
        <w:spacing w:after="0" w:line="240" w:lineRule="auto"/>
        <w:ind w:firstLine="720"/>
        <w:rPr>
          <w:rFonts w:ascii="Calibri" w:hAnsi="Calibri" w:cs="Calibri"/>
        </w:rPr>
      </w:pPr>
      <w:r>
        <w:rPr>
          <w:rFonts w:ascii="Calibri" w:hAnsi="Calibri" w:cs="Calibri"/>
        </w:rPr>
        <w:t>systems. Island Press, Washington, D. C., USA.</w:t>
      </w:r>
    </w:p>
    <w:p w14:paraId="2C2F46BB" w14:textId="77777777" w:rsidR="007477B7" w:rsidRDefault="007477B7" w:rsidP="007477B7">
      <w:pPr>
        <w:autoSpaceDE w:val="0"/>
        <w:autoSpaceDN w:val="0"/>
        <w:adjustRightInd w:val="0"/>
        <w:spacing w:after="0" w:line="240" w:lineRule="auto"/>
        <w:rPr>
          <w:rFonts w:ascii="Calibri" w:hAnsi="Calibri" w:cs="Calibri"/>
        </w:rPr>
      </w:pPr>
      <w:proofErr w:type="spellStart"/>
      <w:r>
        <w:rPr>
          <w:rFonts w:ascii="Calibri" w:hAnsi="Calibri" w:cs="Calibri"/>
        </w:rPr>
        <w:t>Holling</w:t>
      </w:r>
      <w:proofErr w:type="spellEnd"/>
      <w:r>
        <w:rPr>
          <w:rFonts w:ascii="Calibri" w:hAnsi="Calibri" w:cs="Calibri"/>
        </w:rPr>
        <w:t xml:space="preserve"> CS. 1973. Resilience and stability of ecological systems. Annual Review of Ecology and </w:t>
      </w:r>
    </w:p>
    <w:p w14:paraId="6BC7A700" w14:textId="4C8883A6" w:rsidR="007477B7" w:rsidRDefault="007477B7" w:rsidP="007477B7">
      <w:pPr>
        <w:autoSpaceDE w:val="0"/>
        <w:autoSpaceDN w:val="0"/>
        <w:adjustRightInd w:val="0"/>
        <w:spacing w:after="0" w:line="240" w:lineRule="auto"/>
        <w:ind w:firstLine="720"/>
        <w:rPr>
          <w:rFonts w:ascii="Calibri" w:hAnsi="Calibri" w:cs="Calibri"/>
        </w:rPr>
      </w:pPr>
      <w:r>
        <w:rPr>
          <w:rFonts w:ascii="Calibri" w:hAnsi="Calibri" w:cs="Calibri"/>
        </w:rPr>
        <w:t>Systematics 4:1– 23.</w:t>
      </w:r>
    </w:p>
    <w:p w14:paraId="5266809D" w14:textId="77777777"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 xml:space="preserve">Johnson FA, Moore CT, Kendall WL, </w:t>
      </w:r>
      <w:proofErr w:type="spellStart"/>
      <w:r>
        <w:rPr>
          <w:rFonts w:ascii="Calibri" w:hAnsi="Calibri" w:cs="Calibri"/>
        </w:rPr>
        <w:t>Dubovsky</w:t>
      </w:r>
      <w:proofErr w:type="spellEnd"/>
      <w:r>
        <w:rPr>
          <w:rFonts w:ascii="Calibri" w:hAnsi="Calibri" w:cs="Calibri"/>
        </w:rPr>
        <w:t xml:space="preserve"> JA, </w:t>
      </w:r>
      <w:proofErr w:type="spellStart"/>
      <w:r>
        <w:rPr>
          <w:rFonts w:ascii="Calibri" w:hAnsi="Calibri" w:cs="Calibri"/>
        </w:rPr>
        <w:t>Caithamer</w:t>
      </w:r>
      <w:proofErr w:type="spellEnd"/>
      <w:r>
        <w:rPr>
          <w:rFonts w:ascii="Calibri" w:hAnsi="Calibri" w:cs="Calibri"/>
        </w:rPr>
        <w:t xml:space="preserve"> DF, Kelley JR, Jr., Williams BK. 1997. </w:t>
      </w:r>
    </w:p>
    <w:p w14:paraId="7A764BAC" w14:textId="7D8E2D23" w:rsidR="007477B7" w:rsidRDefault="007477B7" w:rsidP="007477B7">
      <w:pPr>
        <w:autoSpaceDE w:val="0"/>
        <w:autoSpaceDN w:val="0"/>
        <w:adjustRightInd w:val="0"/>
        <w:spacing w:after="0" w:line="240" w:lineRule="auto"/>
        <w:ind w:left="720"/>
        <w:rPr>
          <w:rFonts w:ascii="Calibri" w:hAnsi="Calibri" w:cs="Calibri"/>
        </w:rPr>
      </w:pPr>
      <w:r>
        <w:rPr>
          <w:rFonts w:ascii="Calibri" w:hAnsi="Calibri" w:cs="Calibri"/>
        </w:rPr>
        <w:t>Uncertainty and the management of mallard harvests. Journal of Wildlife Management 61:202‐216.</w:t>
      </w:r>
    </w:p>
    <w:p w14:paraId="2741F222" w14:textId="77777777"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Johnson FA, Williams BK, Nichols JD. 2013. Resilience Thinking and a Decision‐Analytic Approach to</w:t>
      </w:r>
    </w:p>
    <w:p w14:paraId="27F2C484" w14:textId="4160EC43" w:rsidR="007477B7" w:rsidRDefault="007477B7" w:rsidP="007477B7">
      <w:pPr>
        <w:autoSpaceDE w:val="0"/>
        <w:autoSpaceDN w:val="0"/>
        <w:adjustRightInd w:val="0"/>
        <w:spacing w:after="0" w:line="240" w:lineRule="auto"/>
        <w:ind w:firstLine="720"/>
        <w:rPr>
          <w:rFonts w:ascii="Calibri" w:hAnsi="Calibri" w:cs="Calibri"/>
        </w:rPr>
      </w:pPr>
      <w:r>
        <w:rPr>
          <w:rFonts w:ascii="Calibri" w:hAnsi="Calibri" w:cs="Calibri"/>
        </w:rPr>
        <w:t>Conservation: Strange Bedfellows or Essential Partners? Ecology &amp; Society 18:27.</w:t>
      </w:r>
    </w:p>
    <w:p w14:paraId="3E285E29" w14:textId="77777777"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Lyons JE, Runge MC, Laskowski HP, Kendall WL. 2008. Monitoring in the Context of Structured Decision‐</w:t>
      </w:r>
    </w:p>
    <w:p w14:paraId="1EB7E6E6" w14:textId="7665E5A8" w:rsidR="007477B7" w:rsidRDefault="007477B7" w:rsidP="007477B7">
      <w:pPr>
        <w:autoSpaceDE w:val="0"/>
        <w:autoSpaceDN w:val="0"/>
        <w:adjustRightInd w:val="0"/>
        <w:spacing w:after="0" w:line="240" w:lineRule="auto"/>
        <w:ind w:firstLine="720"/>
        <w:rPr>
          <w:rFonts w:ascii="Calibri" w:hAnsi="Calibri" w:cs="Calibri"/>
        </w:rPr>
      </w:pPr>
      <w:r>
        <w:rPr>
          <w:rFonts w:ascii="Calibri" w:hAnsi="Calibri" w:cs="Calibri"/>
        </w:rPr>
        <w:t>Making and Adaptive Management. Journal of Wildlife Management 72:1683–1692.</w:t>
      </w:r>
    </w:p>
    <w:p w14:paraId="22AB2ACC" w14:textId="77777777"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 xml:space="preserve">McFadden JE, Hiller TL, </w:t>
      </w:r>
      <w:proofErr w:type="spellStart"/>
      <w:r>
        <w:rPr>
          <w:rFonts w:ascii="Calibri" w:hAnsi="Calibri" w:cs="Calibri"/>
        </w:rPr>
        <w:t>Tyre</w:t>
      </w:r>
      <w:proofErr w:type="spellEnd"/>
      <w:r>
        <w:rPr>
          <w:rFonts w:ascii="Calibri" w:hAnsi="Calibri" w:cs="Calibri"/>
        </w:rPr>
        <w:t xml:space="preserve"> AJ. 2011. Evaluating the efficacy of adaptive management approaches: Is </w:t>
      </w:r>
    </w:p>
    <w:p w14:paraId="7C47F119" w14:textId="6B4A7659" w:rsidR="007477B7" w:rsidRDefault="007477B7" w:rsidP="007477B7">
      <w:pPr>
        <w:autoSpaceDE w:val="0"/>
        <w:autoSpaceDN w:val="0"/>
        <w:adjustRightInd w:val="0"/>
        <w:spacing w:after="0" w:line="240" w:lineRule="auto"/>
        <w:ind w:firstLine="720"/>
        <w:rPr>
          <w:rFonts w:ascii="Calibri" w:hAnsi="Calibri" w:cs="Calibri"/>
        </w:rPr>
      </w:pPr>
      <w:proofErr w:type="gramStart"/>
      <w:r>
        <w:rPr>
          <w:rFonts w:ascii="Calibri" w:hAnsi="Calibri" w:cs="Calibri"/>
        </w:rPr>
        <w:t>there</w:t>
      </w:r>
      <w:proofErr w:type="gramEnd"/>
      <w:r>
        <w:rPr>
          <w:rFonts w:ascii="Calibri" w:hAnsi="Calibri" w:cs="Calibri"/>
        </w:rPr>
        <w:t xml:space="preserve"> a formula for success? Journal of Environmental Management 92:1354‐1359.</w:t>
      </w:r>
    </w:p>
    <w:p w14:paraId="237C43C8" w14:textId="77777777" w:rsidR="007477B7" w:rsidRDefault="007477B7" w:rsidP="007477B7">
      <w:pPr>
        <w:autoSpaceDE w:val="0"/>
        <w:autoSpaceDN w:val="0"/>
        <w:adjustRightInd w:val="0"/>
        <w:spacing w:after="0" w:line="240" w:lineRule="auto"/>
        <w:rPr>
          <w:rFonts w:ascii="Calibri" w:hAnsi="Calibri" w:cs="Calibri"/>
        </w:rPr>
      </w:pPr>
      <w:proofErr w:type="spellStart"/>
      <w:r>
        <w:rPr>
          <w:rFonts w:ascii="Calibri" w:hAnsi="Calibri" w:cs="Calibri"/>
        </w:rPr>
        <w:t>Pahl‐Wostl</w:t>
      </w:r>
      <w:proofErr w:type="spellEnd"/>
      <w:r>
        <w:rPr>
          <w:rFonts w:ascii="Calibri" w:hAnsi="Calibri" w:cs="Calibri"/>
        </w:rPr>
        <w:t xml:space="preserve"> C. 2009. A conceptual framework for analyzing adaptive capacity and multi‐level learning </w:t>
      </w:r>
    </w:p>
    <w:p w14:paraId="694A285F" w14:textId="3F00F9CF" w:rsidR="007477B7" w:rsidRDefault="007477B7" w:rsidP="007477B7">
      <w:pPr>
        <w:autoSpaceDE w:val="0"/>
        <w:autoSpaceDN w:val="0"/>
        <w:adjustRightInd w:val="0"/>
        <w:spacing w:after="0" w:line="240" w:lineRule="auto"/>
        <w:ind w:firstLine="720"/>
        <w:rPr>
          <w:rFonts w:ascii="Calibri" w:hAnsi="Calibri" w:cs="Calibri"/>
        </w:rPr>
      </w:pPr>
      <w:r>
        <w:rPr>
          <w:rFonts w:ascii="Calibri" w:hAnsi="Calibri" w:cs="Calibri"/>
        </w:rPr>
        <w:t>processes in resource governance regimes. Global Environmental Change 19:354–365.</w:t>
      </w:r>
    </w:p>
    <w:p w14:paraId="768E61C9" w14:textId="77777777"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 xml:space="preserve">Olsson P, </w:t>
      </w:r>
      <w:proofErr w:type="spellStart"/>
      <w:r>
        <w:rPr>
          <w:rFonts w:ascii="Calibri" w:hAnsi="Calibri" w:cs="Calibri"/>
        </w:rPr>
        <w:t>Folke</w:t>
      </w:r>
      <w:proofErr w:type="spellEnd"/>
      <w:r>
        <w:rPr>
          <w:rFonts w:ascii="Calibri" w:hAnsi="Calibri" w:cs="Calibri"/>
        </w:rPr>
        <w:t xml:space="preserve"> C, </w:t>
      </w:r>
      <w:proofErr w:type="spellStart"/>
      <w:r>
        <w:rPr>
          <w:rFonts w:ascii="Calibri" w:hAnsi="Calibri" w:cs="Calibri"/>
        </w:rPr>
        <w:t>Berkes</w:t>
      </w:r>
      <w:proofErr w:type="spellEnd"/>
      <w:r>
        <w:rPr>
          <w:rFonts w:ascii="Calibri" w:hAnsi="Calibri" w:cs="Calibri"/>
        </w:rPr>
        <w:t xml:space="preserve"> F. 2004. Adaptive co‐management for building resilience in socio‐ecological </w:t>
      </w:r>
    </w:p>
    <w:p w14:paraId="3D7DA2C8" w14:textId="19D0B3CC" w:rsidR="007477B7" w:rsidRDefault="007477B7" w:rsidP="007477B7">
      <w:pPr>
        <w:autoSpaceDE w:val="0"/>
        <w:autoSpaceDN w:val="0"/>
        <w:adjustRightInd w:val="0"/>
        <w:spacing w:after="0" w:line="240" w:lineRule="auto"/>
        <w:ind w:firstLine="720"/>
        <w:rPr>
          <w:rFonts w:ascii="Calibri" w:hAnsi="Calibri" w:cs="Calibri"/>
        </w:rPr>
      </w:pPr>
      <w:r>
        <w:rPr>
          <w:rFonts w:ascii="Calibri" w:hAnsi="Calibri" w:cs="Calibri"/>
        </w:rPr>
        <w:t>systems. Environmental Management. 34: 75‐90.</w:t>
      </w:r>
    </w:p>
    <w:p w14:paraId="73DA7BC7" w14:textId="77777777" w:rsidR="007477B7" w:rsidRDefault="007477B7" w:rsidP="007477B7">
      <w:pPr>
        <w:autoSpaceDE w:val="0"/>
        <w:autoSpaceDN w:val="0"/>
        <w:adjustRightInd w:val="0"/>
        <w:spacing w:after="0" w:line="240" w:lineRule="auto"/>
        <w:rPr>
          <w:rFonts w:ascii="Calibri-Bold" w:hAnsi="Calibri-Bold" w:cs="Calibri-Bold"/>
          <w:b/>
          <w:bCs/>
        </w:rPr>
      </w:pPr>
    </w:p>
    <w:p w14:paraId="17DA94AC" w14:textId="4F4A6390" w:rsidR="007477B7" w:rsidRDefault="007477B7" w:rsidP="007477B7">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37863EEF" w14:textId="77777777" w:rsidR="007477B7" w:rsidRDefault="007477B7" w:rsidP="007477B7">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3429365C" w14:textId="77777777" w:rsidR="007477B7" w:rsidRDefault="007477B7" w:rsidP="007477B7">
      <w:pPr>
        <w:autoSpaceDE w:val="0"/>
        <w:autoSpaceDN w:val="0"/>
        <w:adjustRightInd w:val="0"/>
        <w:spacing w:after="0" w:line="240" w:lineRule="auto"/>
        <w:rPr>
          <w:rFonts w:ascii="Calibri-Italic" w:hAnsi="Calibri-Italic" w:cs="Calibri-Italic"/>
          <w:i/>
          <w:iCs/>
        </w:rPr>
      </w:pPr>
      <w:r>
        <w:rPr>
          <w:rFonts w:ascii="Calibri" w:hAnsi="Calibri" w:cs="Calibri"/>
        </w:rPr>
        <w:t xml:space="preserve">James D. Nichols, </w:t>
      </w:r>
      <w:r>
        <w:rPr>
          <w:rFonts w:ascii="Calibri-Italic" w:hAnsi="Calibri-Italic" w:cs="Calibri-Italic"/>
          <w:i/>
          <w:iCs/>
        </w:rPr>
        <w:t>USGS Patuxent Wildlife Research Center</w:t>
      </w:r>
    </w:p>
    <w:p w14:paraId="2C17319A" w14:textId="77777777" w:rsidR="007477B7" w:rsidRDefault="007477B7" w:rsidP="007477B7">
      <w:pPr>
        <w:autoSpaceDE w:val="0"/>
        <w:autoSpaceDN w:val="0"/>
        <w:adjustRightInd w:val="0"/>
        <w:spacing w:after="0" w:line="240" w:lineRule="auto"/>
        <w:rPr>
          <w:rFonts w:ascii="Calibri-Italic" w:hAnsi="Calibri-Italic" w:cs="Calibri-Italic"/>
          <w:i/>
          <w:iCs/>
        </w:rPr>
      </w:pPr>
      <w:r>
        <w:rPr>
          <w:rFonts w:ascii="Calibri" w:hAnsi="Calibri" w:cs="Calibri"/>
        </w:rPr>
        <w:t xml:space="preserve">Fred A. Johnson, </w:t>
      </w:r>
      <w:r>
        <w:rPr>
          <w:rFonts w:ascii="Calibri-Italic" w:hAnsi="Calibri-Italic" w:cs="Calibri-Italic"/>
          <w:i/>
          <w:iCs/>
        </w:rPr>
        <w:t>USGS Wetland and Aquatic Research Center</w:t>
      </w:r>
    </w:p>
    <w:p w14:paraId="10D6B40B" w14:textId="77777777" w:rsidR="007477B7" w:rsidRDefault="007477B7" w:rsidP="007477B7">
      <w:pPr>
        <w:autoSpaceDE w:val="0"/>
        <w:autoSpaceDN w:val="0"/>
        <w:adjustRightInd w:val="0"/>
        <w:spacing w:after="0" w:line="240" w:lineRule="auto"/>
        <w:rPr>
          <w:rFonts w:ascii="Calibri-Italic" w:hAnsi="Calibri-Italic" w:cs="Calibri-Italic"/>
          <w:i/>
          <w:iCs/>
        </w:rPr>
      </w:pPr>
      <w:r>
        <w:rPr>
          <w:rFonts w:ascii="Calibri" w:hAnsi="Calibri" w:cs="Calibri"/>
        </w:rPr>
        <w:t xml:space="preserve">Mitchell J. Eaton, </w:t>
      </w:r>
      <w:r>
        <w:rPr>
          <w:rFonts w:ascii="Calibri-Italic" w:hAnsi="Calibri-Italic" w:cs="Calibri-Italic"/>
          <w:i/>
          <w:iCs/>
        </w:rPr>
        <w:t>DOI Southeast Climate Science Center</w:t>
      </w:r>
    </w:p>
    <w:p w14:paraId="5B25AE79" w14:textId="77777777" w:rsidR="007477B7" w:rsidRDefault="007477B7" w:rsidP="007477B7">
      <w:pPr>
        <w:autoSpaceDE w:val="0"/>
        <w:autoSpaceDN w:val="0"/>
        <w:adjustRightInd w:val="0"/>
        <w:spacing w:after="0" w:line="240" w:lineRule="auto"/>
        <w:rPr>
          <w:rFonts w:ascii="Calibri" w:hAnsi="Calibri" w:cs="Calibri"/>
        </w:rPr>
      </w:pPr>
    </w:p>
    <w:p w14:paraId="17C5CE55" w14:textId="1FCB73C9"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05DDF497" w14:textId="421447B3"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 xml:space="preserve">Runge MC, Nichols JD, Johnson FA, Eaton MJ. 2016. Dynamic decisions. Module 13 </w:t>
      </w: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w:t>
      </w:r>
    </w:p>
    <w:p w14:paraId="7462F23E" w14:textId="1F0F8162" w:rsidR="007477B7" w:rsidRDefault="007477B7" w:rsidP="007477B7">
      <w:pPr>
        <w:autoSpaceDE w:val="0"/>
        <w:autoSpaceDN w:val="0"/>
        <w:adjustRightInd w:val="0"/>
        <w:spacing w:after="0" w:line="240" w:lineRule="auto"/>
        <w:rPr>
          <w:rFonts w:ascii="Calibri" w:hAnsi="Calibri" w:cs="Calibri"/>
        </w:rPr>
      </w:pPr>
      <w:r>
        <w:rPr>
          <w:rFonts w:ascii="Calibri" w:hAnsi="Calibri" w:cs="Calibri"/>
        </w:rPr>
        <w:t>Conservation Training Center, Shepherdstown, West Virginia, USA.</w:t>
      </w:r>
    </w:p>
    <w:p w14:paraId="30E360E6" w14:textId="77777777" w:rsidR="007477B7" w:rsidRPr="00BD6E2E" w:rsidRDefault="007477B7" w:rsidP="007477B7">
      <w:pPr>
        <w:autoSpaceDE w:val="0"/>
        <w:autoSpaceDN w:val="0"/>
        <w:adjustRightInd w:val="0"/>
        <w:spacing w:after="0" w:line="240" w:lineRule="auto"/>
        <w:rPr>
          <w:rFonts w:ascii="Wingdings-Regular" w:eastAsia="Wingdings-Regular" w:hAnsi="Calibri" w:cs="Wingdings-Regular"/>
        </w:rPr>
      </w:pPr>
    </w:p>
    <w:sectPr w:rsidR="007477B7" w:rsidRPr="00BD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2AD"/>
    <w:multiLevelType w:val="hybridMultilevel"/>
    <w:tmpl w:val="8326E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369"/>
    <w:multiLevelType w:val="hybridMultilevel"/>
    <w:tmpl w:val="0622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4E3489"/>
    <w:multiLevelType w:val="hybridMultilevel"/>
    <w:tmpl w:val="6A3A9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4F2DBD"/>
    <w:multiLevelType w:val="hybridMultilevel"/>
    <w:tmpl w:val="AE7405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41C71"/>
    <w:multiLevelType w:val="hybridMultilevel"/>
    <w:tmpl w:val="9D64B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4011E"/>
    <w:multiLevelType w:val="hybridMultilevel"/>
    <w:tmpl w:val="F4A4D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D0867"/>
    <w:multiLevelType w:val="hybridMultilevel"/>
    <w:tmpl w:val="EF7AE2D0"/>
    <w:lvl w:ilvl="0" w:tplc="FFF4C8CA">
      <w:start w:val="1"/>
      <w:numFmt w:val="bullet"/>
      <w:lvlText w:val=""/>
      <w:lvlJc w:val="left"/>
      <w:pPr>
        <w:tabs>
          <w:tab w:val="num" w:pos="720"/>
        </w:tabs>
        <w:ind w:left="720" w:hanging="360"/>
      </w:pPr>
      <w:rPr>
        <w:rFonts w:ascii="Wingdings" w:hAnsi="Wingdings" w:hint="default"/>
      </w:rPr>
    </w:lvl>
    <w:lvl w:ilvl="1" w:tplc="A59CE5E2" w:tentative="1">
      <w:start w:val="1"/>
      <w:numFmt w:val="bullet"/>
      <w:lvlText w:val=""/>
      <w:lvlJc w:val="left"/>
      <w:pPr>
        <w:tabs>
          <w:tab w:val="num" w:pos="1440"/>
        </w:tabs>
        <w:ind w:left="1440" w:hanging="360"/>
      </w:pPr>
      <w:rPr>
        <w:rFonts w:ascii="Wingdings" w:hAnsi="Wingdings" w:hint="default"/>
      </w:rPr>
    </w:lvl>
    <w:lvl w:ilvl="2" w:tplc="D0A6072C" w:tentative="1">
      <w:start w:val="1"/>
      <w:numFmt w:val="bullet"/>
      <w:lvlText w:val=""/>
      <w:lvlJc w:val="left"/>
      <w:pPr>
        <w:tabs>
          <w:tab w:val="num" w:pos="2160"/>
        </w:tabs>
        <w:ind w:left="2160" w:hanging="360"/>
      </w:pPr>
      <w:rPr>
        <w:rFonts w:ascii="Wingdings" w:hAnsi="Wingdings" w:hint="default"/>
      </w:rPr>
    </w:lvl>
    <w:lvl w:ilvl="3" w:tplc="77764672" w:tentative="1">
      <w:start w:val="1"/>
      <w:numFmt w:val="bullet"/>
      <w:lvlText w:val=""/>
      <w:lvlJc w:val="left"/>
      <w:pPr>
        <w:tabs>
          <w:tab w:val="num" w:pos="2880"/>
        </w:tabs>
        <w:ind w:left="2880" w:hanging="360"/>
      </w:pPr>
      <w:rPr>
        <w:rFonts w:ascii="Wingdings" w:hAnsi="Wingdings" w:hint="default"/>
      </w:rPr>
    </w:lvl>
    <w:lvl w:ilvl="4" w:tplc="DC3810EE" w:tentative="1">
      <w:start w:val="1"/>
      <w:numFmt w:val="bullet"/>
      <w:lvlText w:val=""/>
      <w:lvlJc w:val="left"/>
      <w:pPr>
        <w:tabs>
          <w:tab w:val="num" w:pos="3600"/>
        </w:tabs>
        <w:ind w:left="3600" w:hanging="360"/>
      </w:pPr>
      <w:rPr>
        <w:rFonts w:ascii="Wingdings" w:hAnsi="Wingdings" w:hint="default"/>
      </w:rPr>
    </w:lvl>
    <w:lvl w:ilvl="5" w:tplc="EA322EFC" w:tentative="1">
      <w:start w:val="1"/>
      <w:numFmt w:val="bullet"/>
      <w:lvlText w:val=""/>
      <w:lvlJc w:val="left"/>
      <w:pPr>
        <w:tabs>
          <w:tab w:val="num" w:pos="4320"/>
        </w:tabs>
        <w:ind w:left="4320" w:hanging="360"/>
      </w:pPr>
      <w:rPr>
        <w:rFonts w:ascii="Wingdings" w:hAnsi="Wingdings" w:hint="default"/>
      </w:rPr>
    </w:lvl>
    <w:lvl w:ilvl="6" w:tplc="FACE4456" w:tentative="1">
      <w:start w:val="1"/>
      <w:numFmt w:val="bullet"/>
      <w:lvlText w:val=""/>
      <w:lvlJc w:val="left"/>
      <w:pPr>
        <w:tabs>
          <w:tab w:val="num" w:pos="5040"/>
        </w:tabs>
        <w:ind w:left="5040" w:hanging="360"/>
      </w:pPr>
      <w:rPr>
        <w:rFonts w:ascii="Wingdings" w:hAnsi="Wingdings" w:hint="default"/>
      </w:rPr>
    </w:lvl>
    <w:lvl w:ilvl="7" w:tplc="15362FC0" w:tentative="1">
      <w:start w:val="1"/>
      <w:numFmt w:val="bullet"/>
      <w:lvlText w:val=""/>
      <w:lvlJc w:val="left"/>
      <w:pPr>
        <w:tabs>
          <w:tab w:val="num" w:pos="5760"/>
        </w:tabs>
        <w:ind w:left="5760" w:hanging="360"/>
      </w:pPr>
      <w:rPr>
        <w:rFonts w:ascii="Wingdings" w:hAnsi="Wingdings" w:hint="default"/>
      </w:rPr>
    </w:lvl>
    <w:lvl w:ilvl="8" w:tplc="46022F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24297F"/>
    <w:multiLevelType w:val="hybridMultilevel"/>
    <w:tmpl w:val="3F8C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5C5C46"/>
    <w:multiLevelType w:val="hybridMultilevel"/>
    <w:tmpl w:val="46E07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231C43"/>
    <w:multiLevelType w:val="hybridMultilevel"/>
    <w:tmpl w:val="E5BAB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6746B8"/>
    <w:multiLevelType w:val="hybridMultilevel"/>
    <w:tmpl w:val="5F0E3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E52C1A"/>
    <w:multiLevelType w:val="hybridMultilevel"/>
    <w:tmpl w:val="6EE478AA"/>
    <w:lvl w:ilvl="0" w:tplc="01E88B42">
      <w:start w:val="1"/>
      <w:numFmt w:val="decimal"/>
      <w:lvlText w:val="%1."/>
      <w:lvlJc w:val="left"/>
      <w:pPr>
        <w:ind w:left="360" w:hanging="360"/>
      </w:pPr>
      <w:rPr>
        <w:rFonts w:hint="default"/>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1B6D9F"/>
    <w:multiLevelType w:val="hybridMultilevel"/>
    <w:tmpl w:val="7BA29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563EE9"/>
    <w:multiLevelType w:val="hybridMultilevel"/>
    <w:tmpl w:val="523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0009BC"/>
    <w:multiLevelType w:val="hybridMultilevel"/>
    <w:tmpl w:val="30D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012D1"/>
    <w:multiLevelType w:val="hybridMultilevel"/>
    <w:tmpl w:val="0158E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C92675"/>
    <w:multiLevelType w:val="hybridMultilevel"/>
    <w:tmpl w:val="1518B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F94787"/>
    <w:multiLevelType w:val="hybridMultilevel"/>
    <w:tmpl w:val="76AC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076174"/>
    <w:multiLevelType w:val="hybridMultilevel"/>
    <w:tmpl w:val="F3F2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53161C"/>
    <w:multiLevelType w:val="hybridMultilevel"/>
    <w:tmpl w:val="CCD20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9A2BBC"/>
    <w:multiLevelType w:val="hybridMultilevel"/>
    <w:tmpl w:val="BFA6C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5077B8"/>
    <w:multiLevelType w:val="hybridMultilevel"/>
    <w:tmpl w:val="4C8C0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254A4D"/>
    <w:multiLevelType w:val="hybridMultilevel"/>
    <w:tmpl w:val="4150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2B1D4C"/>
    <w:multiLevelType w:val="hybridMultilevel"/>
    <w:tmpl w:val="9F0E8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8D5131"/>
    <w:multiLevelType w:val="hybridMultilevel"/>
    <w:tmpl w:val="1590B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5977F1"/>
    <w:multiLevelType w:val="hybridMultilevel"/>
    <w:tmpl w:val="58CCF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AE73749"/>
    <w:multiLevelType w:val="hybridMultilevel"/>
    <w:tmpl w:val="9704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3"/>
  </w:num>
  <w:num w:numId="3">
    <w:abstractNumId w:val="34"/>
  </w:num>
  <w:num w:numId="4">
    <w:abstractNumId w:val="28"/>
  </w:num>
  <w:num w:numId="5">
    <w:abstractNumId w:val="23"/>
  </w:num>
  <w:num w:numId="6">
    <w:abstractNumId w:val="4"/>
  </w:num>
  <w:num w:numId="7">
    <w:abstractNumId w:val="10"/>
  </w:num>
  <w:num w:numId="8">
    <w:abstractNumId w:val="6"/>
  </w:num>
  <w:num w:numId="9">
    <w:abstractNumId w:val="1"/>
  </w:num>
  <w:num w:numId="10">
    <w:abstractNumId w:val="11"/>
  </w:num>
  <w:num w:numId="11">
    <w:abstractNumId w:val="29"/>
  </w:num>
  <w:num w:numId="12">
    <w:abstractNumId w:val="17"/>
  </w:num>
  <w:num w:numId="13">
    <w:abstractNumId w:val="18"/>
  </w:num>
  <w:num w:numId="14">
    <w:abstractNumId w:val="19"/>
  </w:num>
  <w:num w:numId="15">
    <w:abstractNumId w:val="33"/>
  </w:num>
  <w:num w:numId="16">
    <w:abstractNumId w:val="14"/>
  </w:num>
  <w:num w:numId="17">
    <w:abstractNumId w:val="24"/>
  </w:num>
  <w:num w:numId="18">
    <w:abstractNumId w:val="22"/>
  </w:num>
  <w:num w:numId="19">
    <w:abstractNumId w:val="7"/>
  </w:num>
  <w:num w:numId="20">
    <w:abstractNumId w:val="5"/>
  </w:num>
  <w:num w:numId="21">
    <w:abstractNumId w:val="26"/>
  </w:num>
  <w:num w:numId="22">
    <w:abstractNumId w:val="21"/>
  </w:num>
  <w:num w:numId="23">
    <w:abstractNumId w:val="20"/>
  </w:num>
  <w:num w:numId="24">
    <w:abstractNumId w:val="0"/>
  </w:num>
  <w:num w:numId="25">
    <w:abstractNumId w:val="15"/>
  </w:num>
  <w:num w:numId="26">
    <w:abstractNumId w:val="30"/>
  </w:num>
  <w:num w:numId="27">
    <w:abstractNumId w:val="27"/>
  </w:num>
  <w:num w:numId="28">
    <w:abstractNumId w:val="8"/>
  </w:num>
  <w:num w:numId="29">
    <w:abstractNumId w:val="31"/>
  </w:num>
  <w:num w:numId="30">
    <w:abstractNumId w:val="12"/>
  </w:num>
  <w:num w:numId="31">
    <w:abstractNumId w:val="3"/>
  </w:num>
  <w:num w:numId="32">
    <w:abstractNumId w:val="16"/>
  </w:num>
  <w:num w:numId="33">
    <w:abstractNumId w:val="32"/>
  </w:num>
  <w:num w:numId="34">
    <w:abstractNumId w:val="25"/>
  </w:num>
  <w:num w:numId="3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0F2999"/>
    <w:rsid w:val="0013110D"/>
    <w:rsid w:val="001B01C2"/>
    <w:rsid w:val="001B6CE2"/>
    <w:rsid w:val="001F0BF2"/>
    <w:rsid w:val="001F1454"/>
    <w:rsid w:val="0020576B"/>
    <w:rsid w:val="00233930"/>
    <w:rsid w:val="00357238"/>
    <w:rsid w:val="003816B8"/>
    <w:rsid w:val="00384AC8"/>
    <w:rsid w:val="00481C9B"/>
    <w:rsid w:val="0049489E"/>
    <w:rsid w:val="004A6F7E"/>
    <w:rsid w:val="004B4466"/>
    <w:rsid w:val="004B6AFF"/>
    <w:rsid w:val="004C4419"/>
    <w:rsid w:val="004F3A1E"/>
    <w:rsid w:val="00560F52"/>
    <w:rsid w:val="005808DD"/>
    <w:rsid w:val="006B3943"/>
    <w:rsid w:val="006D6081"/>
    <w:rsid w:val="006F0DA6"/>
    <w:rsid w:val="00706C83"/>
    <w:rsid w:val="00726920"/>
    <w:rsid w:val="007344EF"/>
    <w:rsid w:val="00744A5B"/>
    <w:rsid w:val="007477B7"/>
    <w:rsid w:val="007C2998"/>
    <w:rsid w:val="007E702A"/>
    <w:rsid w:val="00824E6D"/>
    <w:rsid w:val="00827D60"/>
    <w:rsid w:val="0084353C"/>
    <w:rsid w:val="00861E06"/>
    <w:rsid w:val="008B39EA"/>
    <w:rsid w:val="008D3F05"/>
    <w:rsid w:val="00970552"/>
    <w:rsid w:val="009B2D9E"/>
    <w:rsid w:val="009B7DD4"/>
    <w:rsid w:val="009C77F7"/>
    <w:rsid w:val="009D4AEE"/>
    <w:rsid w:val="00A470EE"/>
    <w:rsid w:val="00A93B62"/>
    <w:rsid w:val="00AF2FF2"/>
    <w:rsid w:val="00B029D1"/>
    <w:rsid w:val="00B332FB"/>
    <w:rsid w:val="00B432A6"/>
    <w:rsid w:val="00B7658C"/>
    <w:rsid w:val="00B86741"/>
    <w:rsid w:val="00B86823"/>
    <w:rsid w:val="00BB0861"/>
    <w:rsid w:val="00BC55B0"/>
    <w:rsid w:val="00BD6382"/>
    <w:rsid w:val="00BD6E2E"/>
    <w:rsid w:val="00C20A01"/>
    <w:rsid w:val="00C235C2"/>
    <w:rsid w:val="00C744B9"/>
    <w:rsid w:val="00C816C1"/>
    <w:rsid w:val="00D176C5"/>
    <w:rsid w:val="00D21C24"/>
    <w:rsid w:val="00D408A0"/>
    <w:rsid w:val="00D64CD3"/>
    <w:rsid w:val="00E04313"/>
    <w:rsid w:val="00E21A2D"/>
    <w:rsid w:val="00E44D15"/>
    <w:rsid w:val="00ED6775"/>
    <w:rsid w:val="00F23DAB"/>
    <w:rsid w:val="00F4690F"/>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character" w:styleId="PlaceholderText">
    <w:name w:val="Placeholder Text"/>
    <w:basedOn w:val="DefaultParagraphFont"/>
    <w:uiPriority w:val="99"/>
    <w:semiHidden/>
    <w:rsid w:val="000F2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05487291">
      <w:bodyDiv w:val="1"/>
      <w:marLeft w:val="0"/>
      <w:marRight w:val="0"/>
      <w:marTop w:val="0"/>
      <w:marBottom w:val="0"/>
      <w:divBdr>
        <w:top w:val="none" w:sz="0" w:space="0" w:color="auto"/>
        <w:left w:val="none" w:sz="0" w:space="0" w:color="auto"/>
        <w:bottom w:val="none" w:sz="0" w:space="0" w:color="auto"/>
        <w:right w:val="none" w:sz="0" w:space="0" w:color="auto"/>
      </w:divBdr>
      <w:divsChild>
        <w:div w:id="1534922843">
          <w:marLeft w:val="547"/>
          <w:marRight w:val="0"/>
          <w:marTop w:val="115"/>
          <w:marBottom w:val="0"/>
          <w:divBdr>
            <w:top w:val="none" w:sz="0" w:space="0" w:color="auto"/>
            <w:left w:val="none" w:sz="0" w:space="0" w:color="auto"/>
            <w:bottom w:val="none" w:sz="0" w:space="0" w:color="auto"/>
            <w:right w:val="none" w:sz="0" w:space="0" w:color="auto"/>
          </w:divBdr>
        </w:div>
      </w:divsChild>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931474916">
      <w:bodyDiv w:val="1"/>
      <w:marLeft w:val="0"/>
      <w:marRight w:val="0"/>
      <w:marTop w:val="0"/>
      <w:marBottom w:val="0"/>
      <w:divBdr>
        <w:top w:val="none" w:sz="0" w:space="0" w:color="auto"/>
        <w:left w:val="none" w:sz="0" w:space="0" w:color="auto"/>
        <w:bottom w:val="none" w:sz="0" w:space="0" w:color="auto"/>
        <w:right w:val="none" w:sz="0" w:space="0" w:color="auto"/>
      </w:divBdr>
    </w:div>
    <w:div w:id="1001393289">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2022-12-29T01:00:00Z</dcterms:created>
  <dcterms:modified xsi:type="dcterms:W3CDTF">2022-12-30T22:43:00Z</dcterms:modified>
</cp:coreProperties>
</file>