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FF5F" w14:textId="0DDC353A" w:rsidR="00824E6D" w:rsidRDefault="00824E6D" w:rsidP="00824E6D">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61ED29BA" w14:textId="5DAF983C"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By the end of th</w:t>
      </w:r>
      <w:r w:rsidR="00101D00">
        <w:rPr>
          <w:rFonts w:ascii="Calibri" w:hAnsi="Calibri" w:cs="Calibri"/>
        </w:rPr>
        <w:t>is</w:t>
      </w:r>
      <w:r>
        <w:rPr>
          <w:rFonts w:ascii="Calibri" w:hAnsi="Calibri" w:cs="Calibri"/>
        </w:rPr>
        <w:t xml:space="preserve"> module, you should be able to:</w:t>
      </w:r>
    </w:p>
    <w:p w14:paraId="043FFF1E" w14:textId="77777777" w:rsidR="008B39EA" w:rsidRDefault="008B39EA" w:rsidP="008B39EA">
      <w:pPr>
        <w:pStyle w:val="ListParagraph"/>
        <w:numPr>
          <w:ilvl w:val="0"/>
          <w:numId w:val="18"/>
        </w:numPr>
        <w:autoSpaceDE w:val="0"/>
        <w:autoSpaceDN w:val="0"/>
        <w:adjustRightInd w:val="0"/>
        <w:spacing w:after="0" w:line="240" w:lineRule="auto"/>
        <w:rPr>
          <w:rFonts w:ascii="Calibri" w:hAnsi="Calibri" w:cs="Calibri"/>
        </w:rPr>
      </w:pPr>
      <w:r w:rsidRPr="008B39EA">
        <w:rPr>
          <w:rFonts w:ascii="Calibri" w:hAnsi="Calibri" w:cs="Calibri"/>
        </w:rPr>
        <w:t>Recognize information problems</w:t>
      </w:r>
    </w:p>
    <w:p w14:paraId="2538595C" w14:textId="77777777" w:rsidR="008B39EA" w:rsidRDefault="008B39EA" w:rsidP="008B39EA">
      <w:pPr>
        <w:pStyle w:val="ListParagraph"/>
        <w:numPr>
          <w:ilvl w:val="0"/>
          <w:numId w:val="18"/>
        </w:numPr>
        <w:autoSpaceDE w:val="0"/>
        <w:autoSpaceDN w:val="0"/>
        <w:adjustRightInd w:val="0"/>
        <w:spacing w:after="0" w:line="240" w:lineRule="auto"/>
        <w:rPr>
          <w:rFonts w:ascii="Calibri" w:hAnsi="Calibri" w:cs="Calibri"/>
        </w:rPr>
      </w:pPr>
      <w:r w:rsidRPr="008B39EA">
        <w:rPr>
          <w:rFonts w:ascii="Calibri" w:hAnsi="Calibri" w:cs="Calibri"/>
        </w:rPr>
        <w:t>Understand how a decision‐maker’s view of uncertainty is different from a scientist’s view of uncertainty</w:t>
      </w:r>
    </w:p>
    <w:p w14:paraId="7077951C" w14:textId="59CCE9F6" w:rsidR="008B39EA" w:rsidRPr="008B39EA" w:rsidRDefault="008B39EA" w:rsidP="008B39EA">
      <w:pPr>
        <w:pStyle w:val="ListParagraph"/>
        <w:numPr>
          <w:ilvl w:val="0"/>
          <w:numId w:val="18"/>
        </w:numPr>
        <w:autoSpaceDE w:val="0"/>
        <w:autoSpaceDN w:val="0"/>
        <w:adjustRightInd w:val="0"/>
        <w:spacing w:after="0" w:line="240" w:lineRule="auto"/>
        <w:rPr>
          <w:rFonts w:ascii="Calibri" w:hAnsi="Calibri" w:cs="Calibri"/>
        </w:rPr>
      </w:pPr>
      <w:r w:rsidRPr="008B39EA">
        <w:rPr>
          <w:rFonts w:ascii="Calibri" w:hAnsi="Calibri" w:cs="Calibri"/>
        </w:rPr>
        <w:t>Solve a simple expected value of information problem</w:t>
      </w:r>
    </w:p>
    <w:p w14:paraId="213F5BA5" w14:textId="77777777" w:rsidR="008B39EA" w:rsidRDefault="008B39EA" w:rsidP="008B39EA">
      <w:pPr>
        <w:autoSpaceDE w:val="0"/>
        <w:autoSpaceDN w:val="0"/>
        <w:adjustRightInd w:val="0"/>
        <w:spacing w:after="0" w:line="240" w:lineRule="auto"/>
        <w:rPr>
          <w:rFonts w:ascii="Calibri-Bold" w:hAnsi="Calibri-Bold" w:cs="Calibri-Bold"/>
          <w:b/>
          <w:bCs/>
        </w:rPr>
      </w:pPr>
    </w:p>
    <w:p w14:paraId="36A056E6" w14:textId="7DC8F3D6" w:rsidR="008B39EA" w:rsidRDefault="008B39EA" w:rsidP="008B39EA">
      <w:pPr>
        <w:autoSpaceDE w:val="0"/>
        <w:autoSpaceDN w:val="0"/>
        <w:adjustRightInd w:val="0"/>
        <w:spacing w:after="0" w:line="240" w:lineRule="auto"/>
        <w:rPr>
          <w:rFonts w:ascii="Calibri-Bold" w:hAnsi="Calibri-Bold" w:cs="Calibri-Bold"/>
          <w:b/>
          <w:bCs/>
        </w:rPr>
      </w:pPr>
      <w:r>
        <w:rPr>
          <w:rFonts w:ascii="Calibri-Bold" w:hAnsi="Calibri-Bold" w:cs="Calibri-Bold"/>
          <w:b/>
          <w:bCs/>
        </w:rPr>
        <w:t>INFORMATION PROBLEMS ARE COMMON</w:t>
      </w:r>
    </w:p>
    <w:p w14:paraId="582169C9" w14:textId="45D1450B"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 xml:space="preserve">In an information problem, a decision maker has to make a decision in the face of epistemic </w:t>
      </w:r>
      <w:proofErr w:type="gramStart"/>
      <w:r>
        <w:rPr>
          <w:rFonts w:ascii="Calibri" w:hAnsi="Calibri" w:cs="Calibri"/>
        </w:rPr>
        <w:t>uncertainty, and</w:t>
      </w:r>
      <w:proofErr w:type="gramEnd"/>
      <w:r>
        <w:rPr>
          <w:rFonts w:ascii="Calibri" w:hAnsi="Calibri" w:cs="Calibri"/>
        </w:rPr>
        <w:t xml:space="preserve"> wants to know whether it’s worth reducing that uncertainty before making the decision. This sounds </w:t>
      </w:r>
      <w:proofErr w:type="gramStart"/>
      <w:r>
        <w:rPr>
          <w:rFonts w:ascii="Calibri" w:hAnsi="Calibri" w:cs="Calibri"/>
        </w:rPr>
        <w:t>fairly specific</w:t>
      </w:r>
      <w:proofErr w:type="gramEnd"/>
      <w:r>
        <w:rPr>
          <w:rFonts w:ascii="Calibri" w:hAnsi="Calibri" w:cs="Calibri"/>
        </w:rPr>
        <w:t>, but it’s actually a very common situation; sometimes it just masquerades as something else.</w:t>
      </w:r>
    </w:p>
    <w:p w14:paraId="0852A06D" w14:textId="77777777" w:rsidR="008B39EA" w:rsidRDefault="008B39EA" w:rsidP="008B39EA">
      <w:pPr>
        <w:autoSpaceDE w:val="0"/>
        <w:autoSpaceDN w:val="0"/>
        <w:adjustRightInd w:val="0"/>
        <w:spacing w:after="0" w:line="240" w:lineRule="auto"/>
        <w:rPr>
          <w:rFonts w:ascii="Calibri" w:hAnsi="Calibri" w:cs="Calibri"/>
        </w:rPr>
      </w:pPr>
    </w:p>
    <w:p w14:paraId="29D15267" w14:textId="77777777" w:rsidR="008B39EA" w:rsidRDefault="008B39EA" w:rsidP="008B39EA">
      <w:pPr>
        <w:pStyle w:val="ListParagraph"/>
        <w:numPr>
          <w:ilvl w:val="0"/>
          <w:numId w:val="19"/>
        </w:numPr>
        <w:autoSpaceDE w:val="0"/>
        <w:autoSpaceDN w:val="0"/>
        <w:adjustRightInd w:val="0"/>
        <w:spacing w:after="0" w:line="240" w:lineRule="auto"/>
        <w:rPr>
          <w:rFonts w:ascii="Calibri" w:hAnsi="Calibri" w:cs="Calibri"/>
        </w:rPr>
      </w:pPr>
      <w:r w:rsidRPr="008B39EA">
        <w:rPr>
          <w:rFonts w:ascii="Calibri" w:hAnsi="Calibri" w:cs="Calibri"/>
        </w:rPr>
        <w:t>Procrastination or delay. Often a decision maker will just delay a decision. Sometimes this is quite</w:t>
      </w:r>
      <w:r>
        <w:rPr>
          <w:rFonts w:ascii="Calibri" w:hAnsi="Calibri" w:cs="Calibri"/>
        </w:rPr>
        <w:t xml:space="preserve"> </w:t>
      </w:r>
      <w:r w:rsidRPr="008B39EA">
        <w:rPr>
          <w:rFonts w:ascii="Calibri" w:hAnsi="Calibri" w:cs="Calibri"/>
        </w:rPr>
        <w:t>rational, because there is information that will develop in the interim that will be helpful and the costs</w:t>
      </w:r>
      <w:r>
        <w:rPr>
          <w:rFonts w:ascii="Calibri" w:hAnsi="Calibri" w:cs="Calibri"/>
        </w:rPr>
        <w:t xml:space="preserve"> </w:t>
      </w:r>
      <w:r w:rsidRPr="008B39EA">
        <w:rPr>
          <w:rFonts w:ascii="Calibri" w:hAnsi="Calibri" w:cs="Calibri"/>
        </w:rPr>
        <w:t xml:space="preserve">of waiting are small. But note that this is a </w:t>
      </w:r>
      <w:proofErr w:type="gramStart"/>
      <w:r w:rsidRPr="008B39EA">
        <w:rPr>
          <w:rFonts w:ascii="Calibri" w:hAnsi="Calibri" w:cs="Calibri"/>
        </w:rPr>
        <w:t>fairly precise</w:t>
      </w:r>
      <w:proofErr w:type="gramEnd"/>
      <w:r w:rsidRPr="008B39EA">
        <w:rPr>
          <w:rFonts w:ascii="Calibri" w:hAnsi="Calibri" w:cs="Calibri"/>
        </w:rPr>
        <w:t xml:space="preserve"> calculation. There can be abuse of this</w:t>
      </w:r>
      <w:r>
        <w:rPr>
          <w:rFonts w:ascii="Calibri" w:hAnsi="Calibri" w:cs="Calibri"/>
        </w:rPr>
        <w:t xml:space="preserve"> </w:t>
      </w:r>
      <w:r w:rsidRPr="008B39EA">
        <w:rPr>
          <w:rFonts w:ascii="Calibri" w:hAnsi="Calibri" w:cs="Calibri"/>
        </w:rPr>
        <w:t>approach, of course. It’s common enough to claim something is an information problem, but really the</w:t>
      </w:r>
      <w:r>
        <w:rPr>
          <w:rFonts w:ascii="Calibri" w:hAnsi="Calibri" w:cs="Calibri"/>
        </w:rPr>
        <w:t xml:space="preserve"> </w:t>
      </w:r>
      <w:r w:rsidRPr="008B39EA">
        <w:rPr>
          <w:rFonts w:ascii="Calibri" w:hAnsi="Calibri" w:cs="Calibri"/>
        </w:rPr>
        <w:t xml:space="preserve">goal is just to avoid </w:t>
      </w:r>
      <w:proofErr w:type="gramStart"/>
      <w:r w:rsidRPr="008B39EA">
        <w:rPr>
          <w:rFonts w:ascii="Calibri" w:hAnsi="Calibri" w:cs="Calibri"/>
        </w:rPr>
        <w:t>making a decision</w:t>
      </w:r>
      <w:proofErr w:type="gramEnd"/>
      <w:r w:rsidRPr="008B39EA">
        <w:rPr>
          <w:rFonts w:ascii="Calibri" w:hAnsi="Calibri" w:cs="Calibri"/>
        </w:rPr>
        <w:t>, or to wait for a controversy to blow over.</w:t>
      </w:r>
    </w:p>
    <w:p w14:paraId="540B7A75" w14:textId="77777777" w:rsidR="008B39EA" w:rsidRDefault="008B39EA" w:rsidP="008B39EA">
      <w:pPr>
        <w:pStyle w:val="ListParagraph"/>
        <w:numPr>
          <w:ilvl w:val="0"/>
          <w:numId w:val="19"/>
        </w:numPr>
        <w:autoSpaceDE w:val="0"/>
        <w:autoSpaceDN w:val="0"/>
        <w:adjustRightInd w:val="0"/>
        <w:spacing w:after="0" w:line="240" w:lineRule="auto"/>
        <w:rPr>
          <w:rFonts w:ascii="Calibri" w:hAnsi="Calibri" w:cs="Calibri"/>
        </w:rPr>
      </w:pPr>
      <w:r w:rsidRPr="008B39EA">
        <w:rPr>
          <w:rFonts w:ascii="Calibri" w:hAnsi="Calibri" w:cs="Calibri"/>
        </w:rPr>
        <w:t>Monitoring design and investment. Often, a natural resource management agency or office will seek</w:t>
      </w:r>
      <w:r>
        <w:rPr>
          <w:rFonts w:ascii="Calibri" w:hAnsi="Calibri" w:cs="Calibri"/>
        </w:rPr>
        <w:t xml:space="preserve"> </w:t>
      </w:r>
      <w:r w:rsidRPr="008B39EA">
        <w:rPr>
          <w:rFonts w:ascii="Calibri" w:hAnsi="Calibri" w:cs="Calibri"/>
        </w:rPr>
        <w:t>advice in monitoring design, presenting it, perhaps, as a trade‐off decision about power of detection vs.</w:t>
      </w:r>
      <w:r>
        <w:rPr>
          <w:rFonts w:ascii="Calibri" w:hAnsi="Calibri" w:cs="Calibri"/>
        </w:rPr>
        <w:t xml:space="preserve"> </w:t>
      </w:r>
      <w:r w:rsidRPr="008B39EA">
        <w:rPr>
          <w:rFonts w:ascii="Calibri" w:hAnsi="Calibri" w:cs="Calibri"/>
        </w:rPr>
        <w:t xml:space="preserve">cost and other considerations. But, </w:t>
      </w:r>
      <w:proofErr w:type="gramStart"/>
      <w:r w:rsidRPr="008B39EA">
        <w:rPr>
          <w:rFonts w:ascii="Calibri" w:hAnsi="Calibri" w:cs="Calibri"/>
        </w:rPr>
        <w:t>in reality there</w:t>
      </w:r>
      <w:proofErr w:type="gramEnd"/>
      <w:r w:rsidRPr="008B39EA">
        <w:rPr>
          <w:rFonts w:ascii="Calibri" w:hAnsi="Calibri" w:cs="Calibri"/>
        </w:rPr>
        <w:t xml:space="preserve"> is another hidden decision context, the one that</w:t>
      </w:r>
      <w:r>
        <w:rPr>
          <w:rFonts w:ascii="Calibri" w:hAnsi="Calibri" w:cs="Calibri"/>
        </w:rPr>
        <w:t xml:space="preserve"> </w:t>
      </w:r>
      <w:r w:rsidRPr="008B39EA">
        <w:rPr>
          <w:rFonts w:ascii="Calibri" w:hAnsi="Calibri" w:cs="Calibri"/>
        </w:rPr>
        <w:t>concerns what you’ll do with the monitoring information once you have it. Presumably, the monitoring</w:t>
      </w:r>
      <w:r>
        <w:rPr>
          <w:rFonts w:ascii="Calibri" w:hAnsi="Calibri" w:cs="Calibri"/>
        </w:rPr>
        <w:t xml:space="preserve"> </w:t>
      </w:r>
      <w:r w:rsidRPr="008B39EA">
        <w:rPr>
          <w:rFonts w:ascii="Calibri" w:hAnsi="Calibri" w:cs="Calibri"/>
        </w:rPr>
        <w:t>information might change the action you would choose in some other context.</w:t>
      </w:r>
    </w:p>
    <w:p w14:paraId="37F77F22" w14:textId="77777777" w:rsidR="008B39EA" w:rsidRDefault="008B39EA" w:rsidP="008B39EA">
      <w:pPr>
        <w:pStyle w:val="ListParagraph"/>
        <w:numPr>
          <w:ilvl w:val="0"/>
          <w:numId w:val="19"/>
        </w:numPr>
        <w:autoSpaceDE w:val="0"/>
        <w:autoSpaceDN w:val="0"/>
        <w:adjustRightInd w:val="0"/>
        <w:spacing w:after="0" w:line="240" w:lineRule="auto"/>
        <w:rPr>
          <w:rFonts w:ascii="Calibri" w:hAnsi="Calibri" w:cs="Calibri"/>
        </w:rPr>
      </w:pPr>
      <w:r w:rsidRPr="008B39EA">
        <w:rPr>
          <w:rFonts w:ascii="Calibri" w:hAnsi="Calibri" w:cs="Calibri"/>
        </w:rPr>
        <w:t>Identification of research needs. Natural resource management agencies often develop and prioritize</w:t>
      </w:r>
      <w:r>
        <w:rPr>
          <w:rFonts w:ascii="Calibri" w:hAnsi="Calibri" w:cs="Calibri"/>
        </w:rPr>
        <w:t xml:space="preserve"> </w:t>
      </w:r>
      <w:r w:rsidRPr="008B39EA">
        <w:rPr>
          <w:rFonts w:ascii="Calibri" w:hAnsi="Calibri" w:cs="Calibri"/>
        </w:rPr>
        <w:t>lists of research needs. These are uncertainties that are valuable to reduce, presumably because they</w:t>
      </w:r>
      <w:r>
        <w:rPr>
          <w:rFonts w:ascii="Calibri" w:hAnsi="Calibri" w:cs="Calibri"/>
        </w:rPr>
        <w:t xml:space="preserve"> </w:t>
      </w:r>
      <w:r w:rsidRPr="008B39EA">
        <w:rPr>
          <w:rFonts w:ascii="Calibri" w:hAnsi="Calibri" w:cs="Calibri"/>
        </w:rPr>
        <w:t>would improve the selection of management alternatives in some decision contexts. These decision</w:t>
      </w:r>
      <w:r>
        <w:rPr>
          <w:rFonts w:ascii="Calibri" w:hAnsi="Calibri" w:cs="Calibri"/>
        </w:rPr>
        <w:t xml:space="preserve"> </w:t>
      </w:r>
      <w:r w:rsidRPr="008B39EA">
        <w:rPr>
          <w:rFonts w:ascii="Calibri" w:hAnsi="Calibri" w:cs="Calibri"/>
        </w:rPr>
        <w:t>contexts should be discussed before the list of research needs is generated, but this if often not the</w:t>
      </w:r>
      <w:r>
        <w:rPr>
          <w:rFonts w:ascii="Calibri" w:hAnsi="Calibri" w:cs="Calibri"/>
        </w:rPr>
        <w:t xml:space="preserve"> </w:t>
      </w:r>
      <w:r w:rsidRPr="008B39EA">
        <w:rPr>
          <w:rFonts w:ascii="Calibri" w:hAnsi="Calibri" w:cs="Calibri"/>
        </w:rPr>
        <w:t>case.</w:t>
      </w:r>
    </w:p>
    <w:p w14:paraId="53F2B056" w14:textId="61669787" w:rsidR="008B39EA" w:rsidRDefault="008B39EA" w:rsidP="008B39EA">
      <w:pPr>
        <w:pStyle w:val="ListParagraph"/>
        <w:numPr>
          <w:ilvl w:val="0"/>
          <w:numId w:val="19"/>
        </w:numPr>
        <w:autoSpaceDE w:val="0"/>
        <w:autoSpaceDN w:val="0"/>
        <w:adjustRightInd w:val="0"/>
        <w:spacing w:after="0" w:line="240" w:lineRule="auto"/>
        <w:rPr>
          <w:rFonts w:ascii="Calibri" w:hAnsi="Calibri" w:cs="Calibri"/>
        </w:rPr>
      </w:pPr>
      <w:r w:rsidRPr="008B39EA">
        <w:rPr>
          <w:rFonts w:ascii="Calibri" w:hAnsi="Calibri" w:cs="Calibri"/>
        </w:rPr>
        <w:t>Adaptive management. In dynamic decisions, as we’ll discuss in Module 13, there is often an embedded</w:t>
      </w:r>
      <w:r>
        <w:rPr>
          <w:rFonts w:ascii="Calibri" w:hAnsi="Calibri" w:cs="Calibri"/>
        </w:rPr>
        <w:t xml:space="preserve"> </w:t>
      </w:r>
      <w:r w:rsidRPr="008B39EA">
        <w:rPr>
          <w:rFonts w:ascii="Calibri" w:hAnsi="Calibri" w:cs="Calibri"/>
        </w:rPr>
        <w:t>information problem. Can a monitoring system provide early insights about our management</w:t>
      </w:r>
      <w:r>
        <w:rPr>
          <w:rFonts w:ascii="Calibri" w:hAnsi="Calibri" w:cs="Calibri"/>
        </w:rPr>
        <w:t xml:space="preserve"> </w:t>
      </w:r>
      <w:r w:rsidRPr="008B39EA">
        <w:rPr>
          <w:rFonts w:ascii="Calibri" w:hAnsi="Calibri" w:cs="Calibri"/>
        </w:rPr>
        <w:t>interventions to allow us to improve later decisions?</w:t>
      </w:r>
    </w:p>
    <w:p w14:paraId="6335695A" w14:textId="77777777" w:rsidR="008B39EA" w:rsidRDefault="008B39EA" w:rsidP="008B39EA">
      <w:pPr>
        <w:autoSpaceDE w:val="0"/>
        <w:autoSpaceDN w:val="0"/>
        <w:adjustRightInd w:val="0"/>
        <w:spacing w:after="0" w:line="240" w:lineRule="auto"/>
        <w:rPr>
          <w:rFonts w:ascii="Calibri-Bold" w:hAnsi="Calibri-Bold" w:cs="Calibri-Bold"/>
          <w:b/>
          <w:bCs/>
        </w:rPr>
      </w:pPr>
    </w:p>
    <w:p w14:paraId="1903C431" w14:textId="426CD351" w:rsidR="008B39EA" w:rsidRDefault="008B39EA" w:rsidP="008B39EA">
      <w:pPr>
        <w:autoSpaceDE w:val="0"/>
        <w:autoSpaceDN w:val="0"/>
        <w:adjustRightInd w:val="0"/>
        <w:spacing w:after="0" w:line="240" w:lineRule="auto"/>
        <w:rPr>
          <w:rFonts w:ascii="Calibri-Bold" w:hAnsi="Calibri-Bold" w:cs="Calibri-Bold"/>
          <w:b/>
          <w:bCs/>
        </w:rPr>
      </w:pPr>
      <w:r>
        <w:rPr>
          <w:rFonts w:ascii="Calibri-Bold" w:hAnsi="Calibri-Bold" w:cs="Calibri-Bold"/>
          <w:b/>
          <w:bCs/>
        </w:rPr>
        <w:t>INFORMATION FROM A DECISION‐MAKER’S STANDPOINT</w:t>
      </w:r>
    </w:p>
    <w:p w14:paraId="786D7108" w14:textId="0A3704B0"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 xml:space="preserve">Scientists love information. Their purpose is to pursue information for its own sake. But for a decision maker, </w:t>
      </w:r>
      <w:r>
        <w:rPr>
          <w:rFonts w:ascii="Calibri-Italic" w:hAnsi="Calibri-Italic" w:cs="Calibri-Italic"/>
          <w:i/>
          <w:iCs/>
        </w:rPr>
        <w:t>information is only ever a means objective</w:t>
      </w:r>
      <w:r>
        <w:rPr>
          <w:rFonts w:ascii="Calibri" w:hAnsi="Calibri" w:cs="Calibri"/>
        </w:rPr>
        <w:t>. For a decision maker, there is one important question:</w:t>
      </w:r>
    </w:p>
    <w:p w14:paraId="3BD588DD" w14:textId="77777777" w:rsidR="008B39EA" w:rsidRDefault="008B39EA" w:rsidP="008B39EA">
      <w:pPr>
        <w:autoSpaceDE w:val="0"/>
        <w:autoSpaceDN w:val="0"/>
        <w:adjustRightInd w:val="0"/>
        <w:spacing w:after="0" w:line="240" w:lineRule="auto"/>
        <w:rPr>
          <w:rFonts w:ascii="Calibri-Italic" w:hAnsi="Calibri-Italic" w:cs="Calibri-Italic"/>
          <w:i/>
          <w:iCs/>
        </w:rPr>
      </w:pPr>
    </w:p>
    <w:p w14:paraId="19963F70" w14:textId="1556BE77" w:rsidR="008B39EA" w:rsidRDefault="008B39EA" w:rsidP="008B39EA">
      <w:pPr>
        <w:autoSpaceDE w:val="0"/>
        <w:autoSpaceDN w:val="0"/>
        <w:adjustRightInd w:val="0"/>
        <w:spacing w:after="0" w:line="240" w:lineRule="auto"/>
        <w:jc w:val="center"/>
        <w:rPr>
          <w:rFonts w:ascii="Calibri-Italic" w:hAnsi="Calibri-Italic" w:cs="Calibri-Italic"/>
          <w:i/>
          <w:iCs/>
        </w:rPr>
      </w:pPr>
      <w:r>
        <w:rPr>
          <w:rFonts w:ascii="Calibri-Italic" w:hAnsi="Calibri-Italic" w:cs="Calibri-Italic"/>
          <w:i/>
          <w:iCs/>
        </w:rPr>
        <w:t>Will the information help me make a better decision?</w:t>
      </w:r>
    </w:p>
    <w:p w14:paraId="6373F683" w14:textId="77777777" w:rsidR="008B39EA" w:rsidRDefault="008B39EA" w:rsidP="008B39EA">
      <w:pPr>
        <w:autoSpaceDE w:val="0"/>
        <w:autoSpaceDN w:val="0"/>
        <w:adjustRightInd w:val="0"/>
        <w:spacing w:after="0" w:line="240" w:lineRule="auto"/>
        <w:rPr>
          <w:rFonts w:ascii="Calibri" w:hAnsi="Calibri" w:cs="Calibri"/>
        </w:rPr>
      </w:pPr>
    </w:p>
    <w:p w14:paraId="64E31408" w14:textId="77777777"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 xml:space="preserve">There are many cases where gathering information can help you make a more precise prediction about the outcomes of the different alternatives, but it won’t change the ranking of those alternatives. In other words, the information does not change the action the decision maker would choose. </w:t>
      </w:r>
    </w:p>
    <w:p w14:paraId="4D653DB2" w14:textId="483BEB29" w:rsidR="008B39EA" w:rsidRDefault="008B39EA" w:rsidP="008B39EA">
      <w:pPr>
        <w:autoSpaceDE w:val="0"/>
        <w:autoSpaceDN w:val="0"/>
        <w:adjustRightInd w:val="0"/>
        <w:spacing w:after="0" w:line="240" w:lineRule="auto"/>
        <w:rPr>
          <w:rFonts w:ascii="Calibri" w:hAnsi="Calibri" w:cs="Calibri"/>
        </w:rPr>
      </w:pPr>
    </w:p>
    <w:p w14:paraId="1B33CF7B" w14:textId="7C5BC565"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 xml:space="preserve">There is a more subtle case, where the information might improve predictions, and might change the ranking of the alternatives, but the gain in the achievement of the objectives is expected to be </w:t>
      </w:r>
      <w:proofErr w:type="gramStart"/>
      <w:r>
        <w:rPr>
          <w:rFonts w:ascii="Calibri" w:hAnsi="Calibri" w:cs="Calibri"/>
        </w:rPr>
        <w:t>fairly small</w:t>
      </w:r>
      <w:proofErr w:type="gramEnd"/>
      <w:r>
        <w:rPr>
          <w:rFonts w:ascii="Calibri" w:hAnsi="Calibri" w:cs="Calibri"/>
        </w:rPr>
        <w:t>. Here, the decision maker might decide that the costs of acquiring the information outweigh the benefits.</w:t>
      </w:r>
    </w:p>
    <w:p w14:paraId="03D1C5E1" w14:textId="7D63EB72"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lastRenderedPageBreak/>
        <w:t xml:space="preserve">When decision makers balk at proposals for expensive and complex monitoring or research, they might </w:t>
      </w:r>
      <w:proofErr w:type="gramStart"/>
      <w:r>
        <w:rPr>
          <w:rFonts w:ascii="Calibri" w:hAnsi="Calibri" w:cs="Calibri"/>
        </w:rPr>
        <w:t>actually be</w:t>
      </w:r>
      <w:proofErr w:type="gramEnd"/>
      <w:r>
        <w:rPr>
          <w:rFonts w:ascii="Calibri" w:hAnsi="Calibri" w:cs="Calibri"/>
        </w:rPr>
        <w:t xml:space="preserve"> making very rational assessments of the value of information.</w:t>
      </w:r>
    </w:p>
    <w:p w14:paraId="7D4C6960" w14:textId="7773768B" w:rsidR="008B39EA" w:rsidRDefault="008B39EA" w:rsidP="008B39EA">
      <w:pPr>
        <w:autoSpaceDE w:val="0"/>
        <w:autoSpaceDN w:val="0"/>
        <w:adjustRightInd w:val="0"/>
        <w:spacing w:after="0" w:line="240" w:lineRule="auto"/>
        <w:rPr>
          <w:rFonts w:ascii="Calibri" w:hAnsi="Calibri" w:cs="Calibri"/>
        </w:rPr>
      </w:pPr>
    </w:p>
    <w:p w14:paraId="23D79CE1" w14:textId="77777777" w:rsidR="008B39EA" w:rsidRDefault="008B39EA" w:rsidP="008B39EA">
      <w:pPr>
        <w:autoSpaceDE w:val="0"/>
        <w:autoSpaceDN w:val="0"/>
        <w:adjustRightInd w:val="0"/>
        <w:spacing w:after="0" w:line="240" w:lineRule="auto"/>
        <w:rPr>
          <w:rFonts w:ascii="Calibri-Bold" w:hAnsi="Calibri-Bold" w:cs="Calibri-Bold"/>
          <w:b/>
          <w:bCs/>
        </w:rPr>
      </w:pPr>
      <w:r>
        <w:rPr>
          <w:rFonts w:ascii="Calibri-Bold" w:hAnsi="Calibri-Bold" w:cs="Calibri-Bold"/>
          <w:b/>
          <w:bCs/>
        </w:rPr>
        <w:t>WHERE DOES EPISTEMIC UNCERTAINTY COME FROM?</w:t>
      </w:r>
    </w:p>
    <w:p w14:paraId="0093ED94" w14:textId="24CB03E5" w:rsidR="008B39EA" w:rsidRDefault="008B39EA" w:rsidP="008B39EA">
      <w:pPr>
        <w:autoSpaceDE w:val="0"/>
        <w:autoSpaceDN w:val="0"/>
        <w:adjustRightInd w:val="0"/>
        <w:spacing w:after="0" w:line="240" w:lineRule="auto"/>
        <w:rPr>
          <w:rFonts w:ascii="Calibri" w:hAnsi="Calibri" w:cs="Calibri"/>
        </w:rPr>
      </w:pPr>
      <w:r>
        <w:rPr>
          <w:rFonts w:ascii="Calibri" w:hAnsi="Calibri" w:cs="Calibri"/>
        </w:rPr>
        <w:t>Epistemic uncertainty represents the limits of our knowledge—it is uncertainty that is theoretically knowable, but not yet in our grasp. It arises both from empirical analyses and expert judgment processes. It is often represented in two forms: parametric uncertainty and structural uncertainty.</w:t>
      </w:r>
    </w:p>
    <w:p w14:paraId="29648BAE" w14:textId="77777777" w:rsidR="008B39EA" w:rsidRDefault="008B39EA" w:rsidP="008B39EA">
      <w:pPr>
        <w:autoSpaceDE w:val="0"/>
        <w:autoSpaceDN w:val="0"/>
        <w:adjustRightInd w:val="0"/>
        <w:spacing w:after="0" w:line="240" w:lineRule="auto"/>
        <w:rPr>
          <w:rFonts w:ascii="Calibri-BoldItalic" w:hAnsi="Calibri-BoldItalic" w:cs="Calibri-BoldItalic"/>
          <w:b/>
          <w:bCs/>
          <w:i/>
          <w:iCs/>
        </w:rPr>
      </w:pPr>
    </w:p>
    <w:p w14:paraId="460E0901" w14:textId="37BEAFA1" w:rsidR="008B39EA" w:rsidRPr="008B39EA" w:rsidRDefault="008B39EA" w:rsidP="008B39EA">
      <w:pPr>
        <w:autoSpaceDE w:val="0"/>
        <w:autoSpaceDN w:val="0"/>
        <w:adjustRightInd w:val="0"/>
        <w:spacing w:after="0" w:line="240" w:lineRule="auto"/>
        <w:rPr>
          <w:rFonts w:ascii="Calibri-BoldItalic" w:hAnsi="Calibri-BoldItalic" w:cs="Calibri-BoldItalic"/>
          <w:b/>
          <w:bCs/>
          <w:i/>
          <w:iCs/>
        </w:rPr>
      </w:pPr>
      <w:r w:rsidRPr="008B39EA">
        <w:rPr>
          <w:rFonts w:ascii="Calibri-BoldItalic" w:hAnsi="Calibri-BoldItalic" w:cs="Calibri-BoldItalic"/>
          <w:b/>
          <w:bCs/>
          <w:i/>
          <w:iCs/>
        </w:rPr>
        <w:t>Parametric Uncertainty</w:t>
      </w:r>
    </w:p>
    <w:p w14:paraId="5B72483E" w14:textId="77777777" w:rsidR="008B39EA" w:rsidRPr="008B39EA" w:rsidRDefault="008B39EA" w:rsidP="008B39EA">
      <w:pPr>
        <w:pStyle w:val="ListParagraph"/>
        <w:numPr>
          <w:ilvl w:val="0"/>
          <w:numId w:val="20"/>
        </w:numPr>
        <w:autoSpaceDE w:val="0"/>
        <w:autoSpaceDN w:val="0"/>
        <w:adjustRightInd w:val="0"/>
        <w:spacing w:after="0" w:line="240" w:lineRule="auto"/>
        <w:rPr>
          <w:rFonts w:ascii="Wingdings-Regular" w:eastAsia="Wingdings-Regular" w:hAnsi="Calibri-Bold" w:cs="Wingdings-Regular"/>
        </w:rPr>
      </w:pPr>
      <w:r w:rsidRPr="008B39EA">
        <w:rPr>
          <w:rFonts w:ascii="Calibri" w:hAnsi="Calibri" w:cs="Calibri"/>
        </w:rPr>
        <w:t>Genesis</w:t>
      </w:r>
    </w:p>
    <w:p w14:paraId="07AA7CCB" w14:textId="77777777"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 xml:space="preserve">Sampling error </w:t>
      </w:r>
    </w:p>
    <w:p w14:paraId="0D5A15DF" w14:textId="31F7BA15"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Subjective judgment</w:t>
      </w:r>
    </w:p>
    <w:p w14:paraId="45981EE4" w14:textId="77777777" w:rsidR="008B39EA" w:rsidRPr="008B39EA" w:rsidRDefault="008B39EA" w:rsidP="008B39EA">
      <w:pPr>
        <w:pStyle w:val="ListParagraph"/>
        <w:numPr>
          <w:ilvl w:val="0"/>
          <w:numId w:val="20"/>
        </w:numPr>
        <w:autoSpaceDE w:val="0"/>
        <w:autoSpaceDN w:val="0"/>
        <w:adjustRightInd w:val="0"/>
        <w:spacing w:after="0" w:line="240" w:lineRule="auto"/>
        <w:rPr>
          <w:rFonts w:ascii="Wingdings-Regular" w:eastAsia="Wingdings-Regular" w:hAnsi="Calibri-Bold" w:cs="Wingdings-Regular"/>
        </w:rPr>
      </w:pPr>
      <w:r w:rsidRPr="008B39EA">
        <w:rPr>
          <w:rFonts w:ascii="Calibri" w:hAnsi="Calibri" w:cs="Calibri"/>
        </w:rPr>
        <w:t>Expressed as</w:t>
      </w:r>
    </w:p>
    <w:p w14:paraId="5185C50E" w14:textId="77777777"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Standard deviation</w:t>
      </w:r>
    </w:p>
    <w:p w14:paraId="09B6CD96" w14:textId="77777777"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Confidence (or credible) interval</w:t>
      </w:r>
    </w:p>
    <w:p w14:paraId="16B8B01A" w14:textId="0E8B1BD1"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Probability distribution of parameters</w:t>
      </w:r>
    </w:p>
    <w:p w14:paraId="19C67AED" w14:textId="77777777" w:rsidR="008B39EA" w:rsidRPr="008B39EA" w:rsidRDefault="008B39EA" w:rsidP="008B39EA">
      <w:pPr>
        <w:pStyle w:val="ListParagraph"/>
        <w:numPr>
          <w:ilvl w:val="0"/>
          <w:numId w:val="20"/>
        </w:numPr>
        <w:autoSpaceDE w:val="0"/>
        <w:autoSpaceDN w:val="0"/>
        <w:adjustRightInd w:val="0"/>
        <w:spacing w:after="0" w:line="240" w:lineRule="auto"/>
        <w:rPr>
          <w:rFonts w:ascii="Wingdings-Regular" w:eastAsia="Wingdings-Regular" w:hAnsi="Calibri-Bold" w:cs="Wingdings-Regular"/>
        </w:rPr>
      </w:pPr>
      <w:r w:rsidRPr="008B39EA">
        <w:rPr>
          <w:rFonts w:ascii="Calibri" w:hAnsi="Calibri" w:cs="Calibri"/>
        </w:rPr>
        <w:t>Special issues</w:t>
      </w:r>
    </w:p>
    <w:p w14:paraId="48B0B70B" w14:textId="53AD33C9"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Bias</w:t>
      </w:r>
    </w:p>
    <w:p w14:paraId="242FCC41" w14:textId="77777777" w:rsidR="008B39EA" w:rsidRPr="008B39EA" w:rsidRDefault="008B39EA" w:rsidP="008B39EA">
      <w:pPr>
        <w:pStyle w:val="ListParagraph"/>
        <w:numPr>
          <w:ilvl w:val="0"/>
          <w:numId w:val="20"/>
        </w:numPr>
        <w:autoSpaceDE w:val="0"/>
        <w:autoSpaceDN w:val="0"/>
        <w:adjustRightInd w:val="0"/>
        <w:spacing w:after="0" w:line="240" w:lineRule="auto"/>
        <w:rPr>
          <w:rFonts w:ascii="Wingdings-Regular" w:eastAsia="Wingdings-Regular" w:hAnsi="Calibri-Bold" w:cs="Wingdings-Regular"/>
        </w:rPr>
      </w:pPr>
      <w:r w:rsidRPr="008B39EA">
        <w:rPr>
          <w:rFonts w:ascii="Calibri" w:hAnsi="Calibri" w:cs="Calibri"/>
        </w:rPr>
        <w:t>Example</w:t>
      </w:r>
    </w:p>
    <w:p w14:paraId="23979747" w14:textId="676E284B" w:rsidR="008B39EA" w:rsidRPr="008B39EA" w:rsidRDefault="008B39EA" w:rsidP="008B39EA">
      <w:pPr>
        <w:pStyle w:val="ListParagraph"/>
        <w:numPr>
          <w:ilvl w:val="0"/>
          <w:numId w:val="20"/>
        </w:numPr>
        <w:autoSpaceDE w:val="0"/>
        <w:autoSpaceDN w:val="0"/>
        <w:adjustRightInd w:val="0"/>
        <w:spacing w:after="0" w:line="240" w:lineRule="auto"/>
        <w:ind w:left="720"/>
        <w:rPr>
          <w:rFonts w:ascii="Wingdings-Regular" w:eastAsia="Wingdings-Regular" w:hAnsi="Calibri-Bold" w:cs="Wingdings-Regular"/>
        </w:rPr>
      </w:pPr>
      <w:r w:rsidRPr="008B39EA">
        <w:rPr>
          <w:rFonts w:ascii="Calibri" w:hAnsi="Calibri" w:cs="Calibri"/>
        </w:rPr>
        <w:t>Runge et al. (2009) estimated the intrinsic growth rate of a black vulture population as part of an</w:t>
      </w:r>
      <w:r w:rsidRPr="008B39EA">
        <w:rPr>
          <w:rFonts w:ascii="Wingdings-Regular" w:eastAsia="Wingdings-Regular" w:hAnsi="Calibri-Bold" w:cs="Wingdings-Regular"/>
          <w:sz w:val="28"/>
          <w:szCs w:val="28"/>
        </w:rPr>
        <w:t xml:space="preserve"> </w:t>
      </w:r>
      <w:r w:rsidRPr="008B39EA">
        <w:rPr>
          <w:rFonts w:ascii="Calibri" w:hAnsi="Calibri" w:cs="Calibri"/>
        </w:rPr>
        <w:t>effort to determine allowable levels of take. There was significant uncertainty in the estimate of the</w:t>
      </w:r>
      <w:r w:rsidRPr="008B39EA">
        <w:rPr>
          <w:rFonts w:ascii="Wingdings-Regular" w:eastAsia="Wingdings-Regular" w:hAnsi="Calibri-Bold" w:cs="Wingdings-Regular"/>
          <w:sz w:val="28"/>
          <w:szCs w:val="28"/>
        </w:rPr>
        <w:t xml:space="preserve"> </w:t>
      </w:r>
      <w:r w:rsidRPr="008B39EA">
        <w:rPr>
          <w:rFonts w:ascii="Calibri" w:hAnsi="Calibri" w:cs="Calibri"/>
        </w:rPr>
        <w:t>growth rate, which was represented with a probability distribution.</w:t>
      </w:r>
    </w:p>
    <w:p w14:paraId="080CB4F8" w14:textId="48699E7F"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16F241C2" w14:textId="36A883C1" w:rsidR="008B39EA" w:rsidRDefault="008B39EA" w:rsidP="008B39EA">
      <w:pPr>
        <w:autoSpaceDE w:val="0"/>
        <w:autoSpaceDN w:val="0"/>
        <w:adjustRightInd w:val="0"/>
        <w:spacing w:after="0" w:line="240" w:lineRule="auto"/>
        <w:rPr>
          <w:rFonts w:ascii="Wingdings-Regular" w:eastAsia="Wingdings-Regular" w:hAnsi="Calibri-Bold" w:cs="Wingdings-Regular"/>
        </w:rPr>
      </w:pPr>
      <w:r>
        <w:rPr>
          <w:rFonts w:ascii="Wingdings-Regular" w:eastAsia="Wingdings-Regular" w:hAnsi="Calibri-Bold" w:cs="Wingdings-Regular"/>
          <w:noProof/>
        </w:rPr>
        <w:drawing>
          <wp:inline distT="0" distB="0" distL="0" distR="0" wp14:anchorId="71FE4D29" wp14:editId="7736CB01">
            <wp:extent cx="4297680" cy="34052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7680" cy="3405205"/>
                    </a:xfrm>
                    <a:prstGeom prst="rect">
                      <a:avLst/>
                    </a:prstGeom>
                    <a:noFill/>
                  </pic:spPr>
                </pic:pic>
              </a:graphicData>
            </a:graphic>
          </wp:inline>
        </w:drawing>
      </w:r>
    </w:p>
    <w:p w14:paraId="79D365DE" w14:textId="1BD3E4B4"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2AF99D0A" w14:textId="450A65B2"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3AEC2812" w14:textId="10C9FC2E"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2FDC28AF" w14:textId="2C118F5A"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38B53800" w14:textId="1B323CB5" w:rsidR="008B39EA" w:rsidRDefault="008B39EA" w:rsidP="008B39EA">
      <w:pPr>
        <w:autoSpaceDE w:val="0"/>
        <w:autoSpaceDN w:val="0"/>
        <w:adjustRightInd w:val="0"/>
        <w:spacing w:after="0" w:line="240" w:lineRule="auto"/>
        <w:rPr>
          <w:rFonts w:ascii="Wingdings-Regular" w:eastAsia="Wingdings-Regular" w:hAnsi="Calibri-Bold" w:cs="Wingdings-Regular"/>
        </w:rPr>
      </w:pPr>
    </w:p>
    <w:p w14:paraId="6D5DA40C" w14:textId="77777777" w:rsidR="008B39EA" w:rsidRPr="008B39EA" w:rsidRDefault="008B39EA" w:rsidP="008B39EA">
      <w:pPr>
        <w:autoSpaceDE w:val="0"/>
        <w:autoSpaceDN w:val="0"/>
        <w:adjustRightInd w:val="0"/>
        <w:spacing w:after="0" w:line="240" w:lineRule="auto"/>
        <w:rPr>
          <w:rFonts w:ascii="Calibri-BoldItalic" w:hAnsi="Calibri-BoldItalic" w:cs="Calibri-BoldItalic"/>
          <w:b/>
          <w:bCs/>
          <w:i/>
          <w:iCs/>
        </w:rPr>
      </w:pPr>
      <w:r w:rsidRPr="008B39EA">
        <w:rPr>
          <w:rFonts w:ascii="Calibri-BoldItalic" w:hAnsi="Calibri-BoldItalic" w:cs="Calibri-BoldItalic"/>
          <w:b/>
          <w:bCs/>
          <w:i/>
          <w:iCs/>
        </w:rPr>
        <w:t>Structural Uncertainty</w:t>
      </w:r>
    </w:p>
    <w:p w14:paraId="75676E89" w14:textId="77777777" w:rsidR="008B39EA" w:rsidRPr="008B39EA" w:rsidRDefault="008B39EA" w:rsidP="008B39EA">
      <w:pPr>
        <w:pStyle w:val="ListParagraph"/>
        <w:numPr>
          <w:ilvl w:val="0"/>
          <w:numId w:val="21"/>
        </w:numPr>
        <w:autoSpaceDE w:val="0"/>
        <w:autoSpaceDN w:val="0"/>
        <w:adjustRightInd w:val="0"/>
        <w:spacing w:after="0" w:line="240" w:lineRule="auto"/>
        <w:rPr>
          <w:rFonts w:ascii="Wingdings-Regular" w:eastAsia="Wingdings-Regular" w:hAnsi="Calibri-BoldItalic" w:cs="Wingdings-Regular"/>
        </w:rPr>
      </w:pPr>
      <w:r w:rsidRPr="008B39EA">
        <w:rPr>
          <w:rFonts w:ascii="Calibri" w:hAnsi="Calibri" w:cs="Calibri"/>
        </w:rPr>
        <w:t>Genesis</w:t>
      </w:r>
    </w:p>
    <w:p w14:paraId="2E749C38" w14:textId="77777777" w:rsidR="008B39EA" w:rsidRPr="008B39EA" w:rsidRDefault="008B39EA" w:rsidP="008B39EA">
      <w:pPr>
        <w:pStyle w:val="ListParagraph"/>
        <w:numPr>
          <w:ilvl w:val="0"/>
          <w:numId w:val="21"/>
        </w:numPr>
        <w:autoSpaceDE w:val="0"/>
        <w:autoSpaceDN w:val="0"/>
        <w:adjustRightInd w:val="0"/>
        <w:spacing w:after="0" w:line="240" w:lineRule="auto"/>
        <w:ind w:left="720"/>
        <w:rPr>
          <w:rFonts w:ascii="Wingdings-Regular" w:eastAsia="Wingdings-Regular" w:hAnsi="Calibri-BoldItalic" w:cs="Wingdings-Regular"/>
        </w:rPr>
      </w:pPr>
      <w:r w:rsidRPr="008B39EA">
        <w:rPr>
          <w:rFonts w:ascii="Calibri" w:hAnsi="Calibri" w:cs="Calibri"/>
        </w:rPr>
        <w:t>Alternative ecological hypotheses</w:t>
      </w:r>
    </w:p>
    <w:p w14:paraId="0AFDFEAF" w14:textId="77777777" w:rsidR="008B39EA" w:rsidRPr="008B39EA" w:rsidRDefault="008B39EA" w:rsidP="008B39EA">
      <w:pPr>
        <w:pStyle w:val="ListParagraph"/>
        <w:numPr>
          <w:ilvl w:val="0"/>
          <w:numId w:val="21"/>
        </w:numPr>
        <w:autoSpaceDE w:val="0"/>
        <w:autoSpaceDN w:val="0"/>
        <w:adjustRightInd w:val="0"/>
        <w:spacing w:after="0" w:line="240" w:lineRule="auto"/>
        <w:ind w:left="720"/>
        <w:rPr>
          <w:rFonts w:ascii="Wingdings-Regular" w:eastAsia="Wingdings-Regular" w:hAnsi="Calibri-BoldItalic" w:cs="Wingdings-Regular"/>
        </w:rPr>
      </w:pPr>
      <w:r w:rsidRPr="008B39EA">
        <w:rPr>
          <w:rFonts w:ascii="Calibri" w:hAnsi="Calibri" w:cs="Calibri"/>
        </w:rPr>
        <w:t>Different stakeholder preferences</w:t>
      </w:r>
    </w:p>
    <w:p w14:paraId="7824CCD8" w14:textId="61BF827E" w:rsidR="008B39EA" w:rsidRPr="008B39EA" w:rsidRDefault="008B39EA" w:rsidP="008B39EA">
      <w:pPr>
        <w:pStyle w:val="ListParagraph"/>
        <w:numPr>
          <w:ilvl w:val="0"/>
          <w:numId w:val="21"/>
        </w:numPr>
        <w:autoSpaceDE w:val="0"/>
        <w:autoSpaceDN w:val="0"/>
        <w:adjustRightInd w:val="0"/>
        <w:spacing w:after="0" w:line="240" w:lineRule="auto"/>
        <w:ind w:left="720"/>
        <w:rPr>
          <w:rFonts w:ascii="Wingdings-Regular" w:eastAsia="Wingdings-Regular" w:hAnsi="Calibri-BoldItalic" w:cs="Wingdings-Regular"/>
        </w:rPr>
      </w:pPr>
      <w:r w:rsidRPr="008B39EA">
        <w:rPr>
          <w:rFonts w:ascii="Calibri" w:hAnsi="Calibri" w:cs="Calibri"/>
        </w:rPr>
        <w:t>Different intuitive experience (subjective judgment may be involved here as well)</w:t>
      </w:r>
    </w:p>
    <w:p w14:paraId="46FB74F3" w14:textId="77777777" w:rsidR="008B39EA" w:rsidRPr="000F2999" w:rsidRDefault="008B39EA" w:rsidP="008B39EA">
      <w:pPr>
        <w:pStyle w:val="ListParagraph"/>
        <w:numPr>
          <w:ilvl w:val="0"/>
          <w:numId w:val="21"/>
        </w:numPr>
        <w:autoSpaceDE w:val="0"/>
        <w:autoSpaceDN w:val="0"/>
        <w:adjustRightInd w:val="0"/>
        <w:spacing w:after="0" w:line="240" w:lineRule="auto"/>
        <w:rPr>
          <w:rFonts w:ascii="Wingdings-Regular" w:eastAsia="Wingdings-Regular" w:hAnsi="Calibri-BoldItalic" w:cs="Wingdings-Regular"/>
        </w:rPr>
      </w:pPr>
      <w:r w:rsidRPr="000F2999">
        <w:rPr>
          <w:rFonts w:ascii="Calibri" w:hAnsi="Calibri" w:cs="Calibri"/>
        </w:rPr>
        <w:t>Expressed as</w:t>
      </w:r>
    </w:p>
    <w:p w14:paraId="714FA406" w14:textId="0159FFBC" w:rsidR="008B39EA" w:rsidRPr="000F2999" w:rsidRDefault="008B39EA" w:rsidP="008B39EA">
      <w:pPr>
        <w:pStyle w:val="ListParagraph"/>
        <w:numPr>
          <w:ilvl w:val="0"/>
          <w:numId w:val="21"/>
        </w:numPr>
        <w:autoSpaceDE w:val="0"/>
        <w:autoSpaceDN w:val="0"/>
        <w:adjustRightInd w:val="0"/>
        <w:spacing w:after="0" w:line="240" w:lineRule="auto"/>
        <w:ind w:left="720"/>
        <w:rPr>
          <w:rFonts w:ascii="Wingdings-Regular" w:eastAsia="Wingdings-Regular" w:hAnsi="Calibri-BoldItalic" w:cs="Wingdings-Regular"/>
        </w:rPr>
      </w:pPr>
      <w:r w:rsidRPr="000F2999">
        <w:rPr>
          <w:rFonts w:ascii="Calibri" w:hAnsi="Calibri" w:cs="Calibri"/>
        </w:rPr>
        <w:t>Alternative models</w:t>
      </w:r>
    </w:p>
    <w:p w14:paraId="3E79350C" w14:textId="77777777" w:rsidR="000F2999" w:rsidRPr="000F2999" w:rsidRDefault="008B39EA" w:rsidP="008B39EA">
      <w:pPr>
        <w:pStyle w:val="ListParagraph"/>
        <w:numPr>
          <w:ilvl w:val="0"/>
          <w:numId w:val="21"/>
        </w:numPr>
        <w:autoSpaceDE w:val="0"/>
        <w:autoSpaceDN w:val="0"/>
        <w:adjustRightInd w:val="0"/>
        <w:spacing w:after="0" w:line="240" w:lineRule="auto"/>
        <w:rPr>
          <w:rFonts w:ascii="Wingdings-Regular" w:eastAsia="Wingdings-Regular" w:hAnsi="Calibri" w:cs="Wingdings-Regular"/>
        </w:rPr>
      </w:pPr>
      <w:r w:rsidRPr="000F2999">
        <w:rPr>
          <w:rFonts w:ascii="Calibri" w:hAnsi="Calibri" w:cs="Calibri"/>
        </w:rPr>
        <w:t>Special issues</w:t>
      </w:r>
    </w:p>
    <w:p w14:paraId="3E5D65CF" w14:textId="77777777" w:rsidR="000F2999" w:rsidRPr="000F2999" w:rsidRDefault="008B39EA" w:rsidP="000F2999">
      <w:pPr>
        <w:pStyle w:val="ListParagraph"/>
        <w:numPr>
          <w:ilvl w:val="0"/>
          <w:numId w:val="21"/>
        </w:numPr>
        <w:autoSpaceDE w:val="0"/>
        <w:autoSpaceDN w:val="0"/>
        <w:adjustRightInd w:val="0"/>
        <w:spacing w:after="0" w:line="240" w:lineRule="auto"/>
        <w:ind w:left="720"/>
        <w:rPr>
          <w:rFonts w:ascii="Wingdings-Regular" w:eastAsia="Wingdings-Regular" w:hAnsi="Calibri" w:cs="Wingdings-Regular"/>
        </w:rPr>
      </w:pPr>
      <w:r w:rsidRPr="000F2999">
        <w:rPr>
          <w:rFonts w:ascii="Calibri" w:hAnsi="Calibri" w:cs="Calibri"/>
        </w:rPr>
        <w:t>Weights associated with the alternative models</w:t>
      </w:r>
    </w:p>
    <w:p w14:paraId="01EC98DF" w14:textId="77777777" w:rsidR="000F2999" w:rsidRPr="000F2999" w:rsidRDefault="008B39EA" w:rsidP="008B39EA">
      <w:pPr>
        <w:pStyle w:val="ListParagraph"/>
        <w:numPr>
          <w:ilvl w:val="0"/>
          <w:numId w:val="21"/>
        </w:numPr>
        <w:autoSpaceDE w:val="0"/>
        <w:autoSpaceDN w:val="0"/>
        <w:adjustRightInd w:val="0"/>
        <w:spacing w:after="0" w:line="240" w:lineRule="auto"/>
        <w:rPr>
          <w:rFonts w:ascii="Wingdings-Regular" w:eastAsia="Wingdings-Regular" w:hAnsi="Calibri" w:cs="Wingdings-Regular"/>
        </w:rPr>
      </w:pPr>
      <w:r w:rsidRPr="000F2999">
        <w:rPr>
          <w:rFonts w:ascii="Calibri" w:hAnsi="Calibri" w:cs="Calibri"/>
        </w:rPr>
        <w:t>Example</w:t>
      </w:r>
    </w:p>
    <w:p w14:paraId="2A6C5200" w14:textId="77777777" w:rsidR="000F2999" w:rsidRPr="000F2999" w:rsidRDefault="008B39EA" w:rsidP="000F2999">
      <w:pPr>
        <w:pStyle w:val="ListParagraph"/>
        <w:numPr>
          <w:ilvl w:val="0"/>
          <w:numId w:val="21"/>
        </w:numPr>
        <w:autoSpaceDE w:val="0"/>
        <w:autoSpaceDN w:val="0"/>
        <w:adjustRightInd w:val="0"/>
        <w:spacing w:after="0" w:line="240" w:lineRule="auto"/>
        <w:ind w:left="720"/>
        <w:rPr>
          <w:rFonts w:ascii="Wingdings-Regular" w:eastAsia="Wingdings-Regular" w:hAnsi="Calibri" w:cs="Wingdings-Regular"/>
        </w:rPr>
      </w:pPr>
      <w:r w:rsidRPr="000F2999">
        <w:rPr>
          <w:rFonts w:ascii="Calibri" w:hAnsi="Calibri" w:cs="Calibri"/>
        </w:rPr>
        <w:t>Runge et al. (2011) articulated a range of hypotheses for the breeding failure of reintroduced</w:t>
      </w:r>
      <w:r w:rsidR="000F2999" w:rsidRPr="000F2999">
        <w:rPr>
          <w:rFonts w:ascii="Calibri" w:hAnsi="Calibri" w:cs="Calibri"/>
        </w:rPr>
        <w:t xml:space="preserve"> </w:t>
      </w:r>
      <w:r w:rsidRPr="000F2999">
        <w:rPr>
          <w:rFonts w:ascii="Calibri" w:hAnsi="Calibri" w:cs="Calibri"/>
        </w:rPr>
        <w:t>whooping cranes in Wisconsin. The likelihood of each of these nine hypotheses was estimated</w:t>
      </w:r>
      <w:r w:rsidR="000F2999" w:rsidRPr="000F2999">
        <w:rPr>
          <w:rFonts w:ascii="Calibri" w:hAnsi="Calibri" w:cs="Calibri"/>
        </w:rPr>
        <w:t xml:space="preserve"> </w:t>
      </w:r>
      <w:r w:rsidRPr="000F2999">
        <w:rPr>
          <w:rFonts w:ascii="Calibri" w:hAnsi="Calibri" w:cs="Calibri"/>
        </w:rPr>
        <w:t>through a formal process of expert judgment.</w:t>
      </w:r>
    </w:p>
    <w:p w14:paraId="1CD6BE99" w14:textId="77777777" w:rsidR="000F2999" w:rsidRPr="000F2999" w:rsidRDefault="008B39EA" w:rsidP="000F2999">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The reintroduced parents are currently too young (9.4% weight of evidence)</w:t>
      </w:r>
    </w:p>
    <w:p w14:paraId="04168244" w14:textId="77777777" w:rsidR="000F2999" w:rsidRPr="000F2999" w:rsidRDefault="000F2999" w:rsidP="000F2999">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B</w:t>
      </w:r>
      <w:r w:rsidR="008B39EA" w:rsidRPr="000F2999">
        <w:rPr>
          <w:rFonts w:ascii="Calibri" w:hAnsi="Calibri" w:cs="Calibri"/>
        </w:rPr>
        <w:t>lack flies are causing parents to abandon nests (29.1%)</w:t>
      </w:r>
    </w:p>
    <w:p w14:paraId="2BDB8F7A" w14:textId="77777777" w:rsidR="000F2999"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Improper social conditioning in captivity leads to poor bonding with the nest (11.9%)</w:t>
      </w:r>
    </w:p>
    <w:p w14:paraId="34169FAA" w14:textId="77777777" w:rsidR="000F2999"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Nutrient limitation on the breeding grounds (22.8%)</w:t>
      </w:r>
    </w:p>
    <w:p w14:paraId="4EF7E370" w14:textId="77777777" w:rsidR="000F2999"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Nutrient limitation on the wintering grounds (5.9%)</w:t>
      </w:r>
    </w:p>
    <w:p w14:paraId="241A62C2" w14:textId="77777777" w:rsidR="000F2999"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Nutrient limitation on both the breeding and wintering grounds (6.6%)</w:t>
      </w:r>
    </w:p>
    <w:p w14:paraId="29FE2924" w14:textId="234B850B" w:rsidR="008B39EA" w:rsidRPr="000F2999" w:rsidRDefault="008B39EA"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sidRPr="000F2999">
        <w:rPr>
          <w:rFonts w:ascii="Calibri" w:hAnsi="Calibri" w:cs="Calibri"/>
        </w:rPr>
        <w:t>Egg salvage by humans because of apparent abandonment</w:t>
      </w:r>
    </w:p>
    <w:p w14:paraId="233BC54C" w14:textId="6DF9408D" w:rsidR="000F2999" w:rsidRPr="000F2999" w:rsidRDefault="000F2999" w:rsidP="008B39EA">
      <w:pPr>
        <w:pStyle w:val="ListParagraph"/>
        <w:numPr>
          <w:ilvl w:val="0"/>
          <w:numId w:val="21"/>
        </w:numPr>
        <w:autoSpaceDE w:val="0"/>
        <w:autoSpaceDN w:val="0"/>
        <w:adjustRightInd w:val="0"/>
        <w:spacing w:after="0" w:line="240" w:lineRule="auto"/>
        <w:ind w:left="1080"/>
        <w:rPr>
          <w:rFonts w:ascii="Wingdings-Regular" w:eastAsia="Wingdings-Regular" w:hAnsi="Calibri" w:cs="Wingdings-Regular"/>
        </w:rPr>
      </w:pPr>
      <w:r>
        <w:rPr>
          <w:rFonts w:ascii="Calibri" w:hAnsi="Calibri" w:cs="Calibri"/>
        </w:rPr>
        <w:t>Human disturbance of the breeding environment (10.0%)</w:t>
      </w:r>
    </w:p>
    <w:p w14:paraId="0E2E5896" w14:textId="43F9CCA5" w:rsidR="000F2999" w:rsidRDefault="000F2999" w:rsidP="000F2999">
      <w:pPr>
        <w:autoSpaceDE w:val="0"/>
        <w:autoSpaceDN w:val="0"/>
        <w:adjustRightInd w:val="0"/>
        <w:spacing w:after="0" w:line="240" w:lineRule="auto"/>
        <w:rPr>
          <w:rFonts w:ascii="Wingdings-Regular" w:eastAsia="Wingdings-Regular" w:hAnsi="Calibri" w:cs="Wingdings-Regular"/>
        </w:rPr>
      </w:pPr>
    </w:p>
    <w:p w14:paraId="6A8D6747" w14:textId="77777777" w:rsidR="000F2999" w:rsidRDefault="000F2999" w:rsidP="000F2999">
      <w:pPr>
        <w:autoSpaceDE w:val="0"/>
        <w:autoSpaceDN w:val="0"/>
        <w:adjustRightInd w:val="0"/>
        <w:spacing w:after="0" w:line="240" w:lineRule="auto"/>
        <w:rPr>
          <w:rFonts w:ascii="Calibri-Bold" w:hAnsi="Calibri-Bold" w:cs="Calibri-Bold"/>
          <w:b/>
          <w:bCs/>
        </w:rPr>
      </w:pPr>
      <w:r>
        <w:rPr>
          <w:rFonts w:ascii="Calibri-Bold" w:hAnsi="Calibri-Bold" w:cs="Calibri-Bold"/>
          <w:b/>
          <w:bCs/>
        </w:rPr>
        <w:t>EXPECTED VALUE OF INFORMATION</w:t>
      </w:r>
    </w:p>
    <w:p w14:paraId="58700A84" w14:textId="789975E6"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 xml:space="preserve">There is a key tool from the decision analysis toolbox for evaluating the importance of reducing uncertainty. Called the </w:t>
      </w:r>
      <w:r>
        <w:rPr>
          <w:rFonts w:ascii="Calibri-Italic" w:hAnsi="Calibri-Italic" w:cs="Calibri-Italic"/>
          <w:i/>
          <w:iCs/>
        </w:rPr>
        <w:t>expected value of information</w:t>
      </w:r>
      <w:r>
        <w:rPr>
          <w:rFonts w:ascii="Calibri" w:hAnsi="Calibri" w:cs="Calibri"/>
        </w:rPr>
        <w:t>, it allows a calculation of how much the expected performance would improve if you could resolve uncertainty before choosing an action.</w:t>
      </w:r>
    </w:p>
    <w:p w14:paraId="61FDB847" w14:textId="77777777"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5D5049DC" w14:textId="766D8113"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Demonstration</w:t>
      </w:r>
    </w:p>
    <w:p w14:paraId="612CB972" w14:textId="7213763B"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 xml:space="preserve">This example is modeled after </w:t>
      </w:r>
      <w:proofErr w:type="spellStart"/>
      <w:r>
        <w:rPr>
          <w:rFonts w:ascii="Calibri" w:hAnsi="Calibri" w:cs="Calibri"/>
        </w:rPr>
        <w:t>Bogich</w:t>
      </w:r>
      <w:proofErr w:type="spellEnd"/>
      <w:r>
        <w:rPr>
          <w:rFonts w:ascii="Calibri" w:hAnsi="Calibri" w:cs="Calibri"/>
        </w:rPr>
        <w:t xml:space="preserve"> and Shea (2008). You are losing revenue to gypsy moth infestation in your managed forest. You have 3 alternatives (possible actions): do nothing, reduce colonization, or eradicate large patches of infestation. You are trying to minimize lost revenue. You have two different models of how the gypsy moths (and hence your timber sales) will respond to the actions. Based on previous research, you think the likelihood of model 1 is 0.3. The expected value of lost revenue is shown in the table below. How much would you pay to find out which model is true?</w:t>
      </w:r>
    </w:p>
    <w:p w14:paraId="6FABBB54" w14:textId="2A3E7622" w:rsidR="000F2999" w:rsidRDefault="000F2999" w:rsidP="000F2999">
      <w:pPr>
        <w:autoSpaceDE w:val="0"/>
        <w:autoSpaceDN w:val="0"/>
        <w:adjustRightInd w:val="0"/>
        <w:spacing w:after="0" w:line="240" w:lineRule="auto"/>
        <w:rPr>
          <w:rFonts w:ascii="Calibri" w:hAnsi="Calibri" w:cs="Calibri"/>
        </w:rPr>
      </w:pPr>
    </w:p>
    <w:tbl>
      <w:tblPr>
        <w:tblW w:w="5000" w:type="pct"/>
        <w:tblCellMar>
          <w:left w:w="0" w:type="dxa"/>
          <w:right w:w="0" w:type="dxa"/>
        </w:tblCellMar>
        <w:tblLook w:val="0600" w:firstRow="0" w:lastRow="0" w:firstColumn="0" w:lastColumn="0" w:noHBand="1" w:noVBand="1"/>
      </w:tblPr>
      <w:tblGrid>
        <w:gridCol w:w="1654"/>
        <w:gridCol w:w="1670"/>
        <w:gridCol w:w="1544"/>
        <w:gridCol w:w="2231"/>
        <w:gridCol w:w="2261"/>
      </w:tblGrid>
      <w:tr w:rsidR="000F2999" w:rsidRPr="000F2999" w14:paraId="2CD1FD08" w14:textId="77777777" w:rsidTr="000F2999">
        <w:trPr>
          <w:trHeight w:val="20"/>
        </w:trPr>
        <w:tc>
          <w:tcPr>
            <w:tcW w:w="1775" w:type="pct"/>
            <w:gridSpan w:val="2"/>
            <w:tcBorders>
              <w:top w:val="single" w:sz="8" w:space="0" w:color="000000"/>
              <w:left w:val="nil"/>
              <w:bottom w:val="single" w:sz="12" w:space="0" w:color="000000"/>
              <w:right w:val="nil"/>
            </w:tcBorders>
            <w:shd w:val="clear" w:color="auto" w:fill="auto"/>
            <w:tcMar>
              <w:top w:w="15" w:type="dxa"/>
              <w:left w:w="108" w:type="dxa"/>
              <w:bottom w:w="0" w:type="dxa"/>
              <w:right w:w="108" w:type="dxa"/>
            </w:tcMar>
            <w:hideMark/>
          </w:tcPr>
          <w:p w14:paraId="475C1BE6"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b/>
                <w:bCs/>
              </w:rPr>
              <w:t>Lost Revenue</w:t>
            </w:r>
          </w:p>
        </w:tc>
        <w:tc>
          <w:tcPr>
            <w:tcW w:w="3225" w:type="pct"/>
            <w:gridSpan w:val="3"/>
            <w:tcBorders>
              <w:top w:val="single" w:sz="8" w:space="0" w:color="000000"/>
              <w:left w:val="nil"/>
              <w:bottom w:val="single" w:sz="12" w:space="0" w:color="000000"/>
              <w:right w:val="nil"/>
            </w:tcBorders>
            <w:shd w:val="clear" w:color="auto" w:fill="auto"/>
            <w:tcMar>
              <w:top w:w="15" w:type="dxa"/>
              <w:left w:w="108" w:type="dxa"/>
              <w:bottom w:w="0" w:type="dxa"/>
              <w:right w:w="108" w:type="dxa"/>
            </w:tcMar>
            <w:hideMark/>
          </w:tcPr>
          <w:p w14:paraId="33A71B60"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b/>
                <w:bCs/>
              </w:rPr>
              <w:t>Alternatives</w:t>
            </w:r>
          </w:p>
        </w:tc>
      </w:tr>
      <w:tr w:rsidR="000F2999" w:rsidRPr="000F2999" w14:paraId="0B48377E" w14:textId="77777777" w:rsidTr="000F2999">
        <w:trPr>
          <w:trHeight w:val="20"/>
        </w:trPr>
        <w:tc>
          <w:tcPr>
            <w:tcW w:w="883"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0EE4D681"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b/>
                <w:bCs/>
              </w:rPr>
              <w:t>Likelihood</w:t>
            </w:r>
          </w:p>
        </w:tc>
        <w:tc>
          <w:tcPr>
            <w:tcW w:w="892"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7C05C7FC"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b/>
                <w:bCs/>
              </w:rPr>
              <w:t>Models</w:t>
            </w:r>
          </w:p>
        </w:tc>
        <w:tc>
          <w:tcPr>
            <w:tcW w:w="825"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04D60670"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Do Nothing</w:t>
            </w:r>
          </w:p>
        </w:tc>
        <w:tc>
          <w:tcPr>
            <w:tcW w:w="1192"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21C19BC7"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Reduce Colonization</w:t>
            </w:r>
          </w:p>
        </w:tc>
        <w:tc>
          <w:tcPr>
            <w:tcW w:w="1208" w:type="pct"/>
            <w:tcBorders>
              <w:top w:val="single" w:sz="12" w:space="0" w:color="000000"/>
              <w:left w:val="nil"/>
              <w:bottom w:val="single" w:sz="12" w:space="0" w:color="000000"/>
              <w:right w:val="nil"/>
            </w:tcBorders>
            <w:shd w:val="clear" w:color="auto" w:fill="auto"/>
            <w:tcMar>
              <w:top w:w="15" w:type="dxa"/>
              <w:left w:w="108" w:type="dxa"/>
              <w:bottom w:w="0" w:type="dxa"/>
              <w:right w:w="108" w:type="dxa"/>
            </w:tcMar>
            <w:vAlign w:val="bottom"/>
            <w:hideMark/>
          </w:tcPr>
          <w:p w14:paraId="1B81F7C3"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Eradicate</w:t>
            </w:r>
          </w:p>
          <w:p w14:paraId="640ABED7"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Large Patches</w:t>
            </w:r>
          </w:p>
        </w:tc>
      </w:tr>
      <w:tr w:rsidR="000F2999" w:rsidRPr="000F2999" w14:paraId="11C4A050" w14:textId="77777777" w:rsidTr="000F2999">
        <w:trPr>
          <w:trHeight w:val="20"/>
        </w:trPr>
        <w:tc>
          <w:tcPr>
            <w:tcW w:w="883" w:type="pct"/>
            <w:tcBorders>
              <w:top w:val="single" w:sz="12" w:space="0" w:color="000000"/>
              <w:left w:val="nil"/>
              <w:bottom w:val="nil"/>
              <w:right w:val="nil"/>
            </w:tcBorders>
            <w:shd w:val="clear" w:color="auto" w:fill="auto"/>
            <w:tcMar>
              <w:top w:w="15" w:type="dxa"/>
              <w:left w:w="108" w:type="dxa"/>
              <w:bottom w:w="0" w:type="dxa"/>
              <w:right w:w="108" w:type="dxa"/>
            </w:tcMar>
            <w:vAlign w:val="center"/>
            <w:hideMark/>
          </w:tcPr>
          <w:p w14:paraId="6C859A23"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0.3</w:t>
            </w:r>
          </w:p>
        </w:tc>
        <w:tc>
          <w:tcPr>
            <w:tcW w:w="892" w:type="pct"/>
            <w:tcBorders>
              <w:top w:val="single" w:sz="12" w:space="0" w:color="000000"/>
              <w:left w:val="nil"/>
              <w:bottom w:val="nil"/>
              <w:right w:val="nil"/>
            </w:tcBorders>
            <w:shd w:val="clear" w:color="auto" w:fill="auto"/>
            <w:tcMar>
              <w:top w:w="15" w:type="dxa"/>
              <w:left w:w="108" w:type="dxa"/>
              <w:bottom w:w="0" w:type="dxa"/>
              <w:right w:w="108" w:type="dxa"/>
            </w:tcMar>
            <w:vAlign w:val="bottom"/>
            <w:hideMark/>
          </w:tcPr>
          <w:p w14:paraId="5C7727D9"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Model 1</w:t>
            </w:r>
          </w:p>
        </w:tc>
        <w:tc>
          <w:tcPr>
            <w:tcW w:w="825" w:type="pct"/>
            <w:tcBorders>
              <w:top w:val="single" w:sz="12" w:space="0" w:color="000000"/>
              <w:left w:val="nil"/>
              <w:bottom w:val="nil"/>
              <w:right w:val="nil"/>
            </w:tcBorders>
            <w:shd w:val="clear" w:color="auto" w:fill="auto"/>
            <w:tcMar>
              <w:top w:w="15" w:type="dxa"/>
              <w:left w:w="108" w:type="dxa"/>
              <w:bottom w:w="0" w:type="dxa"/>
              <w:right w:w="108" w:type="dxa"/>
            </w:tcMar>
            <w:vAlign w:val="bottom"/>
            <w:hideMark/>
          </w:tcPr>
          <w:p w14:paraId="6240A8D7"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$ 299K</w:t>
            </w:r>
          </w:p>
        </w:tc>
        <w:tc>
          <w:tcPr>
            <w:tcW w:w="1192" w:type="pct"/>
            <w:tcBorders>
              <w:top w:val="single" w:sz="12" w:space="0" w:color="000000"/>
              <w:left w:val="nil"/>
              <w:bottom w:val="nil"/>
              <w:right w:val="nil"/>
            </w:tcBorders>
            <w:shd w:val="clear" w:color="auto" w:fill="auto"/>
            <w:tcMar>
              <w:top w:w="15" w:type="dxa"/>
              <w:left w:w="108" w:type="dxa"/>
              <w:bottom w:w="0" w:type="dxa"/>
              <w:right w:w="108" w:type="dxa"/>
            </w:tcMar>
            <w:vAlign w:val="bottom"/>
            <w:hideMark/>
          </w:tcPr>
          <w:p w14:paraId="659A275B"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$ 202K</w:t>
            </w:r>
          </w:p>
        </w:tc>
        <w:tc>
          <w:tcPr>
            <w:tcW w:w="1208" w:type="pct"/>
            <w:tcBorders>
              <w:top w:val="single" w:sz="12" w:space="0" w:color="000000"/>
              <w:left w:val="nil"/>
              <w:bottom w:val="nil"/>
              <w:right w:val="nil"/>
            </w:tcBorders>
            <w:shd w:val="clear" w:color="auto" w:fill="auto"/>
            <w:tcMar>
              <w:top w:w="15" w:type="dxa"/>
              <w:left w:w="108" w:type="dxa"/>
              <w:bottom w:w="0" w:type="dxa"/>
              <w:right w:w="108" w:type="dxa"/>
            </w:tcMar>
            <w:vAlign w:val="bottom"/>
            <w:hideMark/>
          </w:tcPr>
          <w:p w14:paraId="65E4B36F"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$ 140K</w:t>
            </w:r>
          </w:p>
        </w:tc>
      </w:tr>
      <w:tr w:rsidR="000F2999" w:rsidRPr="000F2999" w14:paraId="35EFF36F" w14:textId="77777777" w:rsidTr="000F2999">
        <w:trPr>
          <w:trHeight w:val="20"/>
        </w:trPr>
        <w:tc>
          <w:tcPr>
            <w:tcW w:w="883" w:type="pct"/>
            <w:tcBorders>
              <w:top w:val="nil"/>
              <w:left w:val="nil"/>
              <w:bottom w:val="nil"/>
              <w:right w:val="nil"/>
            </w:tcBorders>
            <w:shd w:val="clear" w:color="auto" w:fill="auto"/>
            <w:tcMar>
              <w:top w:w="15" w:type="dxa"/>
              <w:left w:w="108" w:type="dxa"/>
              <w:bottom w:w="0" w:type="dxa"/>
              <w:right w:w="108" w:type="dxa"/>
            </w:tcMar>
            <w:vAlign w:val="center"/>
            <w:hideMark/>
          </w:tcPr>
          <w:p w14:paraId="3F46E19F"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0.7</w:t>
            </w:r>
          </w:p>
        </w:tc>
        <w:tc>
          <w:tcPr>
            <w:tcW w:w="892" w:type="pct"/>
            <w:tcBorders>
              <w:top w:val="nil"/>
              <w:left w:val="nil"/>
              <w:bottom w:val="nil"/>
              <w:right w:val="nil"/>
            </w:tcBorders>
            <w:shd w:val="clear" w:color="auto" w:fill="auto"/>
            <w:tcMar>
              <w:top w:w="15" w:type="dxa"/>
              <w:left w:w="108" w:type="dxa"/>
              <w:bottom w:w="0" w:type="dxa"/>
              <w:right w:w="108" w:type="dxa"/>
            </w:tcMar>
            <w:vAlign w:val="bottom"/>
            <w:hideMark/>
          </w:tcPr>
          <w:p w14:paraId="1D4A7252"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Model 2</w:t>
            </w:r>
          </w:p>
        </w:tc>
        <w:tc>
          <w:tcPr>
            <w:tcW w:w="825" w:type="pct"/>
            <w:tcBorders>
              <w:top w:val="nil"/>
              <w:left w:val="nil"/>
              <w:bottom w:val="nil"/>
              <w:right w:val="nil"/>
            </w:tcBorders>
            <w:shd w:val="clear" w:color="auto" w:fill="auto"/>
            <w:tcMar>
              <w:top w:w="15" w:type="dxa"/>
              <w:left w:w="108" w:type="dxa"/>
              <w:bottom w:w="0" w:type="dxa"/>
              <w:right w:w="108" w:type="dxa"/>
            </w:tcMar>
            <w:vAlign w:val="bottom"/>
            <w:hideMark/>
          </w:tcPr>
          <w:p w14:paraId="4C107A4C"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$ 493K</w:t>
            </w:r>
          </w:p>
        </w:tc>
        <w:tc>
          <w:tcPr>
            <w:tcW w:w="1192" w:type="pct"/>
            <w:tcBorders>
              <w:top w:val="nil"/>
              <w:left w:val="nil"/>
              <w:bottom w:val="nil"/>
              <w:right w:val="nil"/>
            </w:tcBorders>
            <w:shd w:val="clear" w:color="auto" w:fill="auto"/>
            <w:tcMar>
              <w:top w:w="15" w:type="dxa"/>
              <w:left w:w="108" w:type="dxa"/>
              <w:bottom w:w="0" w:type="dxa"/>
              <w:right w:w="108" w:type="dxa"/>
            </w:tcMar>
            <w:vAlign w:val="bottom"/>
            <w:hideMark/>
          </w:tcPr>
          <w:p w14:paraId="2F308C87"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$ 256K</w:t>
            </w:r>
          </w:p>
        </w:tc>
        <w:tc>
          <w:tcPr>
            <w:tcW w:w="1208" w:type="pct"/>
            <w:tcBorders>
              <w:top w:val="nil"/>
              <w:left w:val="nil"/>
              <w:bottom w:val="nil"/>
              <w:right w:val="nil"/>
            </w:tcBorders>
            <w:shd w:val="clear" w:color="auto" w:fill="auto"/>
            <w:tcMar>
              <w:top w:w="15" w:type="dxa"/>
              <w:left w:w="108" w:type="dxa"/>
              <w:bottom w:w="0" w:type="dxa"/>
              <w:right w:w="108" w:type="dxa"/>
            </w:tcMar>
            <w:vAlign w:val="bottom"/>
            <w:hideMark/>
          </w:tcPr>
          <w:p w14:paraId="748BE57D" w14:textId="77777777" w:rsidR="000F2999" w:rsidRPr="000F2999" w:rsidRDefault="000F2999" w:rsidP="000F2999">
            <w:pPr>
              <w:autoSpaceDE w:val="0"/>
              <w:autoSpaceDN w:val="0"/>
              <w:adjustRightInd w:val="0"/>
              <w:spacing w:after="0" w:line="240" w:lineRule="auto"/>
              <w:rPr>
                <w:rFonts w:ascii="Calibri" w:hAnsi="Calibri" w:cs="Calibri"/>
              </w:rPr>
            </w:pPr>
            <w:r w:rsidRPr="000F2999">
              <w:rPr>
                <w:rFonts w:ascii="Calibri" w:hAnsi="Calibri" w:cs="Calibri"/>
              </w:rPr>
              <w:t>$ 273K</w:t>
            </w:r>
          </w:p>
        </w:tc>
      </w:tr>
      <w:tr w:rsidR="000F2999" w:rsidRPr="000F2999" w14:paraId="3B3E8772" w14:textId="77777777" w:rsidTr="000F2999">
        <w:trPr>
          <w:trHeight w:val="20"/>
        </w:trPr>
        <w:tc>
          <w:tcPr>
            <w:tcW w:w="883"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515AA916" w14:textId="77777777" w:rsidR="000F2999" w:rsidRPr="000F2999" w:rsidRDefault="000F2999" w:rsidP="000F2999">
            <w:pPr>
              <w:autoSpaceDE w:val="0"/>
              <w:autoSpaceDN w:val="0"/>
              <w:adjustRightInd w:val="0"/>
              <w:spacing w:after="0" w:line="240" w:lineRule="auto"/>
              <w:rPr>
                <w:rFonts w:ascii="Calibri" w:hAnsi="Calibri" w:cs="Calibri"/>
              </w:rPr>
            </w:pPr>
          </w:p>
        </w:tc>
        <w:tc>
          <w:tcPr>
            <w:tcW w:w="892"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1E15A0F0" w14:textId="77777777" w:rsidR="000F2999" w:rsidRPr="000F2999" w:rsidRDefault="000F2999" w:rsidP="000F2999">
            <w:pPr>
              <w:autoSpaceDE w:val="0"/>
              <w:autoSpaceDN w:val="0"/>
              <w:adjustRightInd w:val="0"/>
              <w:spacing w:after="0" w:line="240" w:lineRule="auto"/>
              <w:rPr>
                <w:rFonts w:ascii="Calibri" w:hAnsi="Calibri" w:cs="Calibri"/>
              </w:rPr>
            </w:pPr>
          </w:p>
        </w:tc>
        <w:tc>
          <w:tcPr>
            <w:tcW w:w="825"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3ECBD8E6" w14:textId="77777777" w:rsidR="000F2999" w:rsidRPr="000F2999" w:rsidRDefault="000F2999" w:rsidP="000F2999">
            <w:pPr>
              <w:autoSpaceDE w:val="0"/>
              <w:autoSpaceDN w:val="0"/>
              <w:adjustRightInd w:val="0"/>
              <w:spacing w:after="0" w:line="240" w:lineRule="auto"/>
              <w:rPr>
                <w:rFonts w:ascii="Calibri" w:hAnsi="Calibri" w:cs="Calibri"/>
              </w:rPr>
            </w:pPr>
          </w:p>
        </w:tc>
        <w:tc>
          <w:tcPr>
            <w:tcW w:w="1192"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2D4CD4DC" w14:textId="77777777" w:rsidR="000F2999" w:rsidRPr="000F2999" w:rsidRDefault="000F2999" w:rsidP="000F2999">
            <w:pPr>
              <w:autoSpaceDE w:val="0"/>
              <w:autoSpaceDN w:val="0"/>
              <w:adjustRightInd w:val="0"/>
              <w:spacing w:after="0" w:line="240" w:lineRule="auto"/>
              <w:rPr>
                <w:rFonts w:ascii="Calibri" w:hAnsi="Calibri" w:cs="Calibri"/>
              </w:rPr>
            </w:pPr>
          </w:p>
        </w:tc>
        <w:tc>
          <w:tcPr>
            <w:tcW w:w="1208" w:type="pct"/>
            <w:tcBorders>
              <w:top w:val="nil"/>
              <w:left w:val="nil"/>
              <w:bottom w:val="single" w:sz="18" w:space="0" w:color="000000"/>
              <w:right w:val="nil"/>
            </w:tcBorders>
            <w:shd w:val="clear" w:color="auto" w:fill="auto"/>
            <w:tcMar>
              <w:top w:w="15" w:type="dxa"/>
              <w:left w:w="108" w:type="dxa"/>
              <w:bottom w:w="0" w:type="dxa"/>
              <w:right w:w="108" w:type="dxa"/>
            </w:tcMar>
            <w:vAlign w:val="bottom"/>
            <w:hideMark/>
          </w:tcPr>
          <w:p w14:paraId="778EC593" w14:textId="77777777" w:rsidR="000F2999" w:rsidRPr="000F2999" w:rsidRDefault="000F2999" w:rsidP="000F2999">
            <w:pPr>
              <w:autoSpaceDE w:val="0"/>
              <w:autoSpaceDN w:val="0"/>
              <w:adjustRightInd w:val="0"/>
              <w:spacing w:after="0" w:line="240" w:lineRule="auto"/>
              <w:rPr>
                <w:rFonts w:ascii="Calibri" w:hAnsi="Calibri" w:cs="Calibri"/>
              </w:rPr>
            </w:pPr>
          </w:p>
        </w:tc>
      </w:tr>
    </w:tbl>
    <w:p w14:paraId="3946D07E" w14:textId="561D556E" w:rsidR="000F2999" w:rsidRDefault="000F2999" w:rsidP="000F2999">
      <w:pPr>
        <w:autoSpaceDE w:val="0"/>
        <w:autoSpaceDN w:val="0"/>
        <w:adjustRightInd w:val="0"/>
        <w:spacing w:after="0" w:line="240" w:lineRule="auto"/>
        <w:rPr>
          <w:rFonts w:ascii="Calibri" w:hAnsi="Calibri" w:cs="Calibri"/>
        </w:rPr>
      </w:pPr>
    </w:p>
    <w:p w14:paraId="3E634C4E" w14:textId="37428E1D" w:rsidR="000F2999" w:rsidRDefault="000F2999" w:rsidP="000F2999">
      <w:pPr>
        <w:autoSpaceDE w:val="0"/>
        <w:autoSpaceDN w:val="0"/>
        <w:adjustRightInd w:val="0"/>
        <w:spacing w:after="0" w:line="240" w:lineRule="auto"/>
        <w:rPr>
          <w:rFonts w:ascii="Calibri" w:hAnsi="Calibri" w:cs="Calibri"/>
        </w:rPr>
      </w:pPr>
    </w:p>
    <w:p w14:paraId="0F52CB60" w14:textId="7650D75F" w:rsidR="000F2999" w:rsidRDefault="000F2999" w:rsidP="000F2999">
      <w:pPr>
        <w:autoSpaceDE w:val="0"/>
        <w:autoSpaceDN w:val="0"/>
        <w:adjustRightInd w:val="0"/>
        <w:spacing w:after="0" w:line="240" w:lineRule="auto"/>
        <w:rPr>
          <w:rFonts w:ascii="Calibri" w:hAnsi="Calibri" w:cs="Calibri"/>
        </w:rPr>
      </w:pPr>
    </w:p>
    <w:p w14:paraId="16634BE1" w14:textId="7A62ADA8" w:rsidR="000F2999" w:rsidRDefault="000F2999" w:rsidP="000F2999">
      <w:pPr>
        <w:autoSpaceDE w:val="0"/>
        <w:autoSpaceDN w:val="0"/>
        <w:adjustRightInd w:val="0"/>
        <w:spacing w:after="0" w:line="240" w:lineRule="auto"/>
        <w:rPr>
          <w:rFonts w:ascii="Calibri" w:hAnsi="Calibri" w:cs="Calibri"/>
        </w:rPr>
      </w:pPr>
    </w:p>
    <w:p w14:paraId="36AD0BB4" w14:textId="77777777" w:rsidR="000F2999" w:rsidRDefault="000F2999" w:rsidP="000F2999">
      <w:pPr>
        <w:autoSpaceDE w:val="0"/>
        <w:autoSpaceDN w:val="0"/>
        <w:adjustRightInd w:val="0"/>
        <w:spacing w:after="0" w:line="240" w:lineRule="auto"/>
        <w:rPr>
          <w:rFonts w:ascii="Calibri" w:hAnsi="Calibri" w:cs="Calibri"/>
        </w:rPr>
      </w:pPr>
    </w:p>
    <w:p w14:paraId="0E6600E5" w14:textId="77777777"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Steps</w:t>
      </w:r>
    </w:p>
    <w:p w14:paraId="1DC1EE91" w14:textId="77777777"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Articulate uncertainty as different predictive models, each with a likelihood associated with it. That is, treat uncertainty probabilistically. It’s easiest to think about discrete hypotheses (so, a small number of</w:t>
      </w:r>
      <w:r>
        <w:rPr>
          <w:rFonts w:ascii="Calibri" w:hAnsi="Calibri" w:cs="Calibri"/>
        </w:rPr>
        <w:t xml:space="preserve"> </w:t>
      </w:r>
      <w:r w:rsidRPr="000F2999">
        <w:rPr>
          <w:rFonts w:ascii="Calibri" w:hAnsi="Calibri" w:cs="Calibri"/>
        </w:rPr>
        <w:t>different models), but there is a way to express uncertainty in a continuous manner.</w:t>
      </w:r>
    </w:p>
    <w:p w14:paraId="0BF27D9F" w14:textId="77777777"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Calculate the consequences under each of the different models. That is, predict the outcomes (in terms</w:t>
      </w:r>
      <w:r>
        <w:rPr>
          <w:rFonts w:ascii="Calibri" w:hAnsi="Calibri" w:cs="Calibri"/>
        </w:rPr>
        <w:t xml:space="preserve"> </w:t>
      </w:r>
      <w:r w:rsidRPr="000F2999">
        <w:rPr>
          <w:rFonts w:ascii="Calibri" w:hAnsi="Calibri" w:cs="Calibri"/>
        </w:rPr>
        <w:t>of the measurable attributes) for each of the alternatives, under each of the models.</w:t>
      </w:r>
    </w:p>
    <w:p w14:paraId="0DDFE839" w14:textId="77777777"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Calculate the expected value for each alternative in the face of uncertainty. That is, if you had to</w:t>
      </w:r>
      <w:r>
        <w:rPr>
          <w:rFonts w:ascii="Calibri" w:hAnsi="Calibri" w:cs="Calibri"/>
        </w:rPr>
        <w:t xml:space="preserve"> </w:t>
      </w:r>
      <w:r w:rsidRPr="000F2999">
        <w:rPr>
          <w:rFonts w:ascii="Calibri" w:hAnsi="Calibri" w:cs="Calibri"/>
        </w:rPr>
        <w:t>implement an alternative without resolving the uncertainty, what would the expected outcome be?</w:t>
      </w:r>
      <w:r>
        <w:rPr>
          <w:rFonts w:ascii="Calibri" w:hAnsi="Calibri" w:cs="Calibri"/>
        </w:rPr>
        <w:t xml:space="preserve"> </w:t>
      </w:r>
      <w:r w:rsidRPr="000F2999">
        <w:rPr>
          <w:rFonts w:ascii="Calibri" w:hAnsi="Calibri" w:cs="Calibri"/>
        </w:rPr>
        <w:t>Identify which alternative is the best in the face of uncertainty.</w:t>
      </w:r>
    </w:p>
    <w:p w14:paraId="77BB3A1E" w14:textId="77777777"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Identify the best alternative under each model. That is, if you could fully resolve uncertainty and knew</w:t>
      </w:r>
      <w:r>
        <w:rPr>
          <w:rFonts w:ascii="Calibri" w:hAnsi="Calibri" w:cs="Calibri"/>
        </w:rPr>
        <w:t xml:space="preserve"> </w:t>
      </w:r>
      <w:r w:rsidRPr="000F2999">
        <w:rPr>
          <w:rFonts w:ascii="Calibri" w:hAnsi="Calibri" w:cs="Calibri"/>
        </w:rPr>
        <w:t>which model was the best description of reality, which action would you take? Then take the expected</w:t>
      </w:r>
      <w:r>
        <w:rPr>
          <w:rFonts w:ascii="Calibri" w:hAnsi="Calibri" w:cs="Calibri"/>
        </w:rPr>
        <w:t xml:space="preserve"> </w:t>
      </w:r>
      <w:r w:rsidRPr="000F2999">
        <w:rPr>
          <w:rFonts w:ascii="Calibri" w:hAnsi="Calibri" w:cs="Calibri"/>
        </w:rPr>
        <w:t>value of these best outcomes, weighting by the weights on each model.</w:t>
      </w:r>
    </w:p>
    <w:p w14:paraId="5650C564" w14:textId="25B8CAFB" w:rsidR="000F2999" w:rsidRDefault="000F2999" w:rsidP="000F2999">
      <w:pPr>
        <w:pStyle w:val="ListParagraph"/>
        <w:numPr>
          <w:ilvl w:val="0"/>
          <w:numId w:val="22"/>
        </w:numPr>
        <w:autoSpaceDE w:val="0"/>
        <w:autoSpaceDN w:val="0"/>
        <w:adjustRightInd w:val="0"/>
        <w:spacing w:after="0" w:line="240" w:lineRule="auto"/>
        <w:rPr>
          <w:rFonts w:ascii="Calibri" w:hAnsi="Calibri" w:cs="Calibri"/>
        </w:rPr>
      </w:pPr>
      <w:r w:rsidRPr="000F2999">
        <w:rPr>
          <w:rFonts w:ascii="Calibri" w:hAnsi="Calibri" w:cs="Calibri"/>
        </w:rPr>
        <w:t>Calculate the difference between the expected value in step 4 and the expected value in step 3. This is</w:t>
      </w:r>
      <w:r>
        <w:rPr>
          <w:rFonts w:ascii="Calibri" w:hAnsi="Calibri" w:cs="Calibri"/>
        </w:rPr>
        <w:t xml:space="preserve"> </w:t>
      </w:r>
      <w:r w:rsidRPr="000F2999">
        <w:rPr>
          <w:rFonts w:ascii="Calibri" w:hAnsi="Calibri" w:cs="Calibri"/>
        </w:rPr>
        <w:t>called the expected value of perfect information (EVPI).</w:t>
      </w:r>
    </w:p>
    <w:p w14:paraId="3D4FB2CF" w14:textId="5DBB5971" w:rsidR="000F2999" w:rsidRDefault="000F2999" w:rsidP="000F2999">
      <w:pPr>
        <w:autoSpaceDE w:val="0"/>
        <w:autoSpaceDN w:val="0"/>
        <w:adjustRightInd w:val="0"/>
        <w:spacing w:after="0" w:line="240" w:lineRule="auto"/>
        <w:rPr>
          <w:rFonts w:ascii="Calibri" w:hAnsi="Calibri" w:cs="Calibri"/>
        </w:rPr>
      </w:pPr>
    </w:p>
    <w:p w14:paraId="77633D48" w14:textId="534D15E2"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Formula</w:t>
      </w:r>
    </w:p>
    <w:p w14:paraId="4F4D5B56" w14:textId="65B5E315"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0DD58B9A" w14:textId="71A575EE" w:rsidR="000F2999" w:rsidRPr="000F2999" w:rsidRDefault="000F2999" w:rsidP="000F2999">
      <w:pPr>
        <w:autoSpaceDE w:val="0"/>
        <w:autoSpaceDN w:val="0"/>
        <w:adjustRightInd w:val="0"/>
        <w:spacing w:after="0" w:line="240" w:lineRule="auto"/>
        <w:rPr>
          <w:rFonts w:ascii="Calibri-BoldItalic" w:eastAsiaTheme="minorEastAsia" w:hAnsi="Calibri-BoldItalic" w:cs="Calibri-BoldItalic"/>
          <w:b/>
          <w:bCs/>
          <w:i/>
          <w:iCs/>
        </w:rPr>
      </w:pPr>
      <m:oMathPara>
        <m:oMath>
          <m:r>
            <m:rPr>
              <m:sty m:val="bi"/>
            </m:rPr>
            <w:rPr>
              <w:rFonts w:ascii="Cambria Math" w:hAnsi="Cambria Math" w:cs="Calibri-BoldItalic"/>
            </w:rPr>
            <m:t xml:space="preserve">EVPI= </m:t>
          </m:r>
          <m:nary>
            <m:naryPr>
              <m:chr m:val="∑"/>
              <m:limLoc m:val="undOvr"/>
              <m:supHide m:val="1"/>
              <m:ctrlPr>
                <w:rPr>
                  <w:rFonts w:ascii="Cambria Math" w:hAnsi="Cambria Math" w:cs="Calibri-BoldItalic"/>
                  <w:b/>
                  <w:bCs/>
                  <w:i/>
                  <w:iCs/>
                </w:rPr>
              </m:ctrlPr>
            </m:naryPr>
            <m:sub>
              <m:r>
                <m:rPr>
                  <m:sty m:val="bi"/>
                </m:rPr>
                <w:rPr>
                  <w:rFonts w:ascii="Cambria Math" w:hAnsi="Cambria Math" w:cs="Calibri-BoldItalic"/>
                </w:rPr>
                <m:t>s</m:t>
              </m:r>
            </m:sub>
            <m:sup/>
            <m:e>
              <m:sSub>
                <m:sSubPr>
                  <m:ctrlPr>
                    <w:rPr>
                      <w:rFonts w:ascii="Cambria Math" w:hAnsi="Cambria Math" w:cs="Calibri-BoldItalic"/>
                      <w:b/>
                      <w:bCs/>
                      <w:i/>
                      <w:iCs/>
                    </w:rPr>
                  </m:ctrlPr>
                </m:sSubPr>
                <m:e>
                  <m:r>
                    <m:rPr>
                      <m:sty m:val="bi"/>
                    </m:rPr>
                    <w:rPr>
                      <w:rFonts w:ascii="Cambria Math" w:hAnsi="Cambria Math" w:cs="Calibri-BoldItalic"/>
                    </w:rPr>
                    <m:t>p</m:t>
                  </m:r>
                </m:e>
                <m:sub>
                  <m:r>
                    <m:rPr>
                      <m:sty m:val="bi"/>
                    </m:rPr>
                    <w:rPr>
                      <w:rFonts w:ascii="Cambria Math" w:hAnsi="Cambria Math" w:cs="Calibri-BoldItalic"/>
                    </w:rPr>
                    <m:t>s</m:t>
                  </m:r>
                </m:sub>
              </m:sSub>
              <m:d>
                <m:dPr>
                  <m:ctrlPr>
                    <w:rPr>
                      <w:rFonts w:ascii="Cambria Math" w:hAnsi="Cambria Math" w:cs="Calibri-BoldItalic"/>
                      <w:b/>
                      <w:bCs/>
                      <w:i/>
                      <w:iCs/>
                    </w:rPr>
                  </m:ctrlPr>
                </m:dPr>
                <m:e>
                  <m:sSub>
                    <m:sSubPr>
                      <m:ctrlPr>
                        <w:rPr>
                          <w:rFonts w:ascii="Cambria Math" w:hAnsi="Cambria Math" w:cs="Calibri-BoldItalic"/>
                          <w:b/>
                          <w:bCs/>
                          <w:i/>
                          <w:iCs/>
                        </w:rPr>
                      </m:ctrlPr>
                    </m:sSubPr>
                    <m:e>
                      <m:r>
                        <m:rPr>
                          <m:sty m:val="bi"/>
                        </m:rPr>
                        <w:rPr>
                          <w:rFonts w:ascii="Cambria Math" w:hAnsi="Cambria Math" w:cs="Calibri-BoldItalic"/>
                        </w:rPr>
                        <m:t>Max</m:t>
                      </m:r>
                    </m:e>
                    <m:sub>
                      <m:r>
                        <m:rPr>
                          <m:sty m:val="bi"/>
                        </m:rPr>
                        <w:rPr>
                          <w:rFonts w:ascii="Cambria Math" w:hAnsi="Cambria Math" w:cs="Calibri-BoldItalic"/>
                        </w:rPr>
                        <m:t>a</m:t>
                      </m:r>
                    </m:sub>
                  </m:sSub>
                  <m:sSub>
                    <m:sSubPr>
                      <m:ctrlPr>
                        <w:rPr>
                          <w:rFonts w:ascii="Cambria Math" w:hAnsi="Cambria Math" w:cs="Calibri-BoldItalic"/>
                          <w:b/>
                          <w:bCs/>
                          <w:i/>
                          <w:iCs/>
                        </w:rPr>
                      </m:ctrlPr>
                    </m:sSubPr>
                    <m:e>
                      <m:r>
                        <m:rPr>
                          <m:sty m:val="bi"/>
                        </m:rPr>
                        <w:rPr>
                          <w:rFonts w:ascii="Cambria Math" w:hAnsi="Cambria Math" w:cs="Calibri-BoldItalic"/>
                        </w:rPr>
                        <m:t>U</m:t>
                      </m:r>
                    </m:e>
                    <m:sub>
                      <m:r>
                        <m:rPr>
                          <m:sty m:val="bi"/>
                        </m:rPr>
                        <w:rPr>
                          <w:rFonts w:ascii="Cambria Math" w:hAnsi="Cambria Math" w:cs="Calibri-BoldItalic"/>
                        </w:rPr>
                        <m:t>a,s</m:t>
                      </m:r>
                    </m:sub>
                  </m:sSub>
                </m:e>
              </m:d>
              <m:r>
                <m:rPr>
                  <m:sty m:val="bi"/>
                </m:rPr>
                <w:rPr>
                  <w:rFonts w:ascii="Cambria Math" w:hAnsi="Cambria Math" w:cs="Calibri-BoldItalic"/>
                </w:rPr>
                <m:t>-</m:t>
              </m:r>
              <m:sSub>
                <m:sSubPr>
                  <m:ctrlPr>
                    <w:rPr>
                      <w:rFonts w:ascii="Cambria Math" w:hAnsi="Cambria Math" w:cs="Calibri-BoldItalic"/>
                      <w:b/>
                      <w:bCs/>
                      <w:i/>
                      <w:iCs/>
                    </w:rPr>
                  </m:ctrlPr>
                </m:sSubPr>
                <m:e>
                  <m:r>
                    <m:rPr>
                      <m:sty m:val="bi"/>
                    </m:rPr>
                    <w:rPr>
                      <w:rFonts w:ascii="Cambria Math" w:hAnsi="Cambria Math" w:cs="Calibri-BoldItalic"/>
                    </w:rPr>
                    <m:t>Max</m:t>
                  </m:r>
                </m:e>
                <m:sub>
                  <m:r>
                    <m:rPr>
                      <m:sty m:val="bi"/>
                    </m:rPr>
                    <w:rPr>
                      <w:rFonts w:ascii="Cambria Math" w:hAnsi="Cambria Math" w:cs="Calibri-BoldItalic"/>
                    </w:rPr>
                    <m:t>s</m:t>
                  </m:r>
                </m:sub>
              </m:sSub>
              <m:nary>
                <m:naryPr>
                  <m:chr m:val="∑"/>
                  <m:limLoc m:val="undOvr"/>
                  <m:supHide m:val="1"/>
                  <m:ctrlPr>
                    <w:rPr>
                      <w:rFonts w:ascii="Cambria Math" w:hAnsi="Cambria Math" w:cs="Calibri-BoldItalic"/>
                      <w:b/>
                      <w:bCs/>
                      <w:i/>
                      <w:iCs/>
                    </w:rPr>
                  </m:ctrlPr>
                </m:naryPr>
                <m:sub>
                  <m:r>
                    <m:rPr>
                      <m:sty m:val="bi"/>
                    </m:rPr>
                    <w:rPr>
                      <w:rFonts w:ascii="Cambria Math" w:hAnsi="Cambria Math" w:cs="Calibri-BoldItalic"/>
                    </w:rPr>
                    <m:t>s</m:t>
                  </m:r>
                </m:sub>
                <m:sup/>
                <m:e>
                  <m:sSub>
                    <m:sSubPr>
                      <m:ctrlPr>
                        <w:rPr>
                          <w:rFonts w:ascii="Cambria Math" w:hAnsi="Cambria Math" w:cs="Calibri-BoldItalic"/>
                          <w:b/>
                          <w:bCs/>
                          <w:i/>
                          <w:iCs/>
                        </w:rPr>
                      </m:ctrlPr>
                    </m:sSubPr>
                    <m:e>
                      <m:r>
                        <m:rPr>
                          <m:sty m:val="bi"/>
                        </m:rPr>
                        <w:rPr>
                          <w:rFonts w:ascii="Cambria Math" w:hAnsi="Cambria Math" w:cs="Calibri-BoldItalic"/>
                        </w:rPr>
                        <m:t>p</m:t>
                      </m:r>
                    </m:e>
                    <m:sub>
                      <m:r>
                        <m:rPr>
                          <m:sty m:val="bi"/>
                        </m:rPr>
                        <w:rPr>
                          <w:rFonts w:ascii="Cambria Math" w:hAnsi="Cambria Math" w:cs="Calibri-BoldItalic"/>
                        </w:rPr>
                        <m:t>s</m:t>
                      </m:r>
                    </m:sub>
                  </m:sSub>
                  <m:sSub>
                    <m:sSubPr>
                      <m:ctrlPr>
                        <w:rPr>
                          <w:rFonts w:ascii="Cambria Math" w:hAnsi="Cambria Math" w:cs="Calibri-BoldItalic"/>
                          <w:b/>
                          <w:bCs/>
                          <w:i/>
                          <w:iCs/>
                        </w:rPr>
                      </m:ctrlPr>
                    </m:sSubPr>
                    <m:e>
                      <m:r>
                        <m:rPr>
                          <m:sty m:val="bi"/>
                        </m:rPr>
                        <w:rPr>
                          <w:rFonts w:ascii="Cambria Math" w:hAnsi="Cambria Math" w:cs="Calibri-BoldItalic"/>
                        </w:rPr>
                        <m:t>U</m:t>
                      </m:r>
                    </m:e>
                    <m:sub>
                      <m:r>
                        <m:rPr>
                          <m:sty m:val="bi"/>
                        </m:rPr>
                        <w:rPr>
                          <w:rFonts w:ascii="Cambria Math" w:hAnsi="Cambria Math" w:cs="Calibri-BoldItalic"/>
                        </w:rPr>
                        <m:t>a,s</m:t>
                      </m:r>
                    </m:sub>
                  </m:sSub>
                </m:e>
              </m:nary>
            </m:e>
          </m:nary>
        </m:oMath>
      </m:oMathPara>
    </w:p>
    <w:p w14:paraId="591AA3BE" w14:textId="77777777" w:rsidR="000F2999" w:rsidRDefault="000F2999" w:rsidP="000F2999">
      <w:pPr>
        <w:autoSpaceDE w:val="0"/>
        <w:autoSpaceDN w:val="0"/>
        <w:adjustRightInd w:val="0"/>
        <w:spacing w:after="0" w:line="240" w:lineRule="auto"/>
        <w:rPr>
          <w:rFonts w:ascii="Calibri" w:hAnsi="Calibri" w:cs="Calibri"/>
        </w:rPr>
      </w:pPr>
    </w:p>
    <w:p w14:paraId="73AA28AA" w14:textId="6E0882D1"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 xml:space="preserve">where </w:t>
      </w:r>
      <w:proofErr w:type="spellStart"/>
      <w:r>
        <w:rPr>
          <w:rFonts w:ascii="Calibri-Italic" w:hAnsi="Calibri-Italic" w:cs="Calibri-Italic"/>
          <w:i/>
          <w:iCs/>
          <w:sz w:val="24"/>
          <w:szCs w:val="24"/>
        </w:rPr>
        <w:t>p</w:t>
      </w:r>
      <w:r>
        <w:rPr>
          <w:rFonts w:ascii="Calibri-Italic" w:hAnsi="Calibri-Italic" w:cs="Calibri-Italic"/>
          <w:i/>
          <w:iCs/>
          <w:sz w:val="16"/>
          <w:szCs w:val="16"/>
        </w:rPr>
        <w:t>s</w:t>
      </w:r>
      <w:proofErr w:type="spellEnd"/>
      <w:r>
        <w:rPr>
          <w:rFonts w:ascii="Calibri-Italic" w:hAnsi="Calibri-Italic" w:cs="Calibri-Italic"/>
          <w:i/>
          <w:iCs/>
          <w:sz w:val="16"/>
          <w:szCs w:val="16"/>
        </w:rPr>
        <w:t xml:space="preserve"> </w:t>
      </w:r>
      <w:r>
        <w:rPr>
          <w:rFonts w:ascii="Calibri" w:hAnsi="Calibri" w:cs="Calibri"/>
        </w:rPr>
        <w:t xml:space="preserve">denotes the probability that </w:t>
      </w:r>
      <w:proofErr w:type="spellStart"/>
      <w:r>
        <w:rPr>
          <w:rFonts w:ascii="Calibri" w:hAnsi="Calibri" w:cs="Calibri"/>
        </w:rPr>
        <w:t xml:space="preserve">model </w:t>
      </w:r>
      <w:r>
        <w:rPr>
          <w:rFonts w:ascii="Calibri-Italic" w:hAnsi="Calibri-Italic" w:cs="Calibri-Italic"/>
          <w:i/>
          <w:iCs/>
        </w:rPr>
        <w:t>s</w:t>
      </w:r>
      <w:proofErr w:type="spellEnd"/>
      <w:r>
        <w:rPr>
          <w:rFonts w:ascii="Calibri-Italic" w:hAnsi="Calibri-Italic" w:cs="Calibri-Italic"/>
          <w:i/>
          <w:iCs/>
        </w:rPr>
        <w:t xml:space="preserve"> </w:t>
      </w:r>
      <w:r>
        <w:rPr>
          <w:rFonts w:ascii="Calibri" w:hAnsi="Calibri" w:cs="Calibri"/>
        </w:rPr>
        <w:t xml:space="preserve">is believed to be true and </w:t>
      </w:r>
      <w:proofErr w:type="spellStart"/>
      <w:proofErr w:type="gramStart"/>
      <w:r>
        <w:rPr>
          <w:rFonts w:ascii="Calibri-Italic" w:hAnsi="Calibri-Italic" w:cs="Calibri-Italic"/>
          <w:i/>
          <w:iCs/>
          <w:sz w:val="24"/>
          <w:szCs w:val="24"/>
        </w:rPr>
        <w:t>U</w:t>
      </w:r>
      <w:r>
        <w:rPr>
          <w:rFonts w:ascii="Calibri-Italic" w:hAnsi="Calibri-Italic" w:cs="Calibri-Italic"/>
          <w:i/>
          <w:iCs/>
          <w:sz w:val="16"/>
          <w:szCs w:val="16"/>
        </w:rPr>
        <w:t>a,s</w:t>
      </w:r>
      <w:proofErr w:type="spellEnd"/>
      <w:proofErr w:type="gramEnd"/>
      <w:r>
        <w:rPr>
          <w:rFonts w:ascii="Calibri-Italic" w:hAnsi="Calibri-Italic" w:cs="Calibri-Italic"/>
          <w:i/>
          <w:iCs/>
          <w:sz w:val="16"/>
          <w:szCs w:val="16"/>
        </w:rPr>
        <w:t xml:space="preserve"> </w:t>
      </w:r>
      <w:r>
        <w:rPr>
          <w:rFonts w:ascii="Calibri" w:hAnsi="Calibri" w:cs="Calibri"/>
        </w:rPr>
        <w:t xml:space="preserve">is the utility associated with taking action </w:t>
      </w:r>
      <w:r>
        <w:rPr>
          <w:rFonts w:ascii="Calibri-Italic" w:hAnsi="Calibri-Italic" w:cs="Calibri-Italic"/>
          <w:i/>
          <w:iCs/>
        </w:rPr>
        <w:t xml:space="preserve">a </w:t>
      </w:r>
      <w:r>
        <w:rPr>
          <w:rFonts w:ascii="Calibri" w:hAnsi="Calibri" w:cs="Calibri"/>
        </w:rPr>
        <w:t xml:space="preserve">under </w:t>
      </w:r>
      <w:proofErr w:type="spellStart"/>
      <w:r>
        <w:rPr>
          <w:rFonts w:ascii="Calibri" w:hAnsi="Calibri" w:cs="Calibri"/>
        </w:rPr>
        <w:t xml:space="preserve">model </w:t>
      </w:r>
      <w:r>
        <w:rPr>
          <w:rFonts w:ascii="Calibri-Italic" w:hAnsi="Calibri-Italic" w:cs="Calibri-Italic"/>
          <w:i/>
          <w:iCs/>
        </w:rPr>
        <w:t>s</w:t>
      </w:r>
      <w:proofErr w:type="spellEnd"/>
      <w:r>
        <w:rPr>
          <w:rFonts w:ascii="Calibri-Italic" w:hAnsi="Calibri-Italic" w:cs="Calibri-Italic"/>
          <w:i/>
          <w:iCs/>
        </w:rPr>
        <w:t xml:space="preserve">. </w:t>
      </w:r>
      <w:r>
        <w:rPr>
          <w:rFonts w:ascii="Calibri" w:hAnsi="Calibri" w:cs="Calibri"/>
        </w:rPr>
        <w:t>If the objective is to minimize the utility (e.g., when the objective is to minimize loss), then replace maximize (‘</w:t>
      </w:r>
      <w:r>
        <w:rPr>
          <w:rFonts w:ascii="Calibri-Italic" w:hAnsi="Calibri-Italic" w:cs="Calibri-Italic"/>
          <w:i/>
          <w:iCs/>
        </w:rPr>
        <w:t>Max</w:t>
      </w:r>
      <w:r>
        <w:rPr>
          <w:rFonts w:ascii="Calibri" w:hAnsi="Calibri" w:cs="Calibri"/>
        </w:rPr>
        <w:t>’) in the above formula with minimize (‘</w:t>
      </w:r>
      <w:r>
        <w:rPr>
          <w:rFonts w:ascii="Calibri-Italic" w:hAnsi="Calibri-Italic" w:cs="Calibri-Italic"/>
          <w:i/>
          <w:iCs/>
        </w:rPr>
        <w:t>Min</w:t>
      </w:r>
      <w:r>
        <w:rPr>
          <w:rFonts w:ascii="Calibri" w:hAnsi="Calibri" w:cs="Calibri"/>
        </w:rPr>
        <w:t>’).”</w:t>
      </w:r>
    </w:p>
    <w:p w14:paraId="3C2B5179" w14:textId="64E1602D" w:rsidR="000F2999" w:rsidRDefault="000F2999" w:rsidP="000F2999">
      <w:pPr>
        <w:autoSpaceDE w:val="0"/>
        <w:autoSpaceDN w:val="0"/>
        <w:adjustRightInd w:val="0"/>
        <w:spacing w:after="0" w:line="240" w:lineRule="auto"/>
        <w:rPr>
          <w:rFonts w:ascii="Calibri" w:hAnsi="Calibri" w:cs="Calibri"/>
        </w:rPr>
      </w:pPr>
    </w:p>
    <w:p w14:paraId="09BA0BFD" w14:textId="77777777"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Demonstration (cont.)</w:t>
      </w:r>
    </w:p>
    <w:p w14:paraId="56AB1CA9" w14:textId="77777777" w:rsidR="000F2999" w:rsidRDefault="000F2999" w:rsidP="000F2999">
      <w:pPr>
        <w:autoSpaceDE w:val="0"/>
        <w:autoSpaceDN w:val="0"/>
        <w:adjustRightInd w:val="0"/>
        <w:spacing w:after="0" w:line="240" w:lineRule="auto"/>
        <w:rPr>
          <w:rFonts w:ascii="Calibri" w:hAnsi="Calibri" w:cs="Calibri"/>
        </w:rPr>
      </w:pPr>
    </w:p>
    <w:p w14:paraId="416A91F9" w14:textId="59D4E03B"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First calculate the expected value of each action in the absence of new information:</w:t>
      </w:r>
    </w:p>
    <w:p w14:paraId="68EEAA37" w14:textId="77777777" w:rsidR="000F2999" w:rsidRDefault="000F2999" w:rsidP="000F2999">
      <w:pPr>
        <w:autoSpaceDE w:val="0"/>
        <w:autoSpaceDN w:val="0"/>
        <w:adjustRightInd w:val="0"/>
        <w:spacing w:after="0" w:line="240" w:lineRule="auto"/>
        <w:rPr>
          <w:rFonts w:ascii="Calibri" w:hAnsi="Calibri" w:cs="Calibri"/>
        </w:rPr>
      </w:pPr>
    </w:p>
    <w:p w14:paraId="306EC59D" w14:textId="28FC7E7B" w:rsidR="000F2999" w:rsidRDefault="000F2999" w:rsidP="000F2999">
      <w:pPr>
        <w:autoSpaceDE w:val="0"/>
        <w:autoSpaceDN w:val="0"/>
        <w:adjustRightInd w:val="0"/>
        <w:spacing w:after="0" w:line="240" w:lineRule="auto"/>
        <w:rPr>
          <w:rFonts w:ascii="Calibri" w:hAnsi="Calibri" w:cs="Calibri"/>
        </w:rPr>
      </w:pPr>
      <w:proofErr w:type="gramStart"/>
      <w:r>
        <w:rPr>
          <w:rFonts w:ascii="Calibri" w:hAnsi="Calibri" w:cs="Calibri"/>
        </w:rPr>
        <w:t>EV(</w:t>
      </w:r>
      <w:proofErr w:type="gramEnd"/>
      <w:r>
        <w:rPr>
          <w:rFonts w:ascii="Calibri" w:hAnsi="Calibri" w:cs="Calibri"/>
        </w:rPr>
        <w:t xml:space="preserve">“Do Nothing”) </w:t>
      </w:r>
      <w:r>
        <w:rPr>
          <w:rFonts w:ascii="Calibri" w:hAnsi="Calibri" w:cs="Calibri"/>
        </w:rPr>
        <w:tab/>
      </w:r>
      <w:r>
        <w:rPr>
          <w:rFonts w:ascii="Calibri" w:hAnsi="Calibri" w:cs="Calibri"/>
        </w:rPr>
        <w:tab/>
        <w:t xml:space="preserve">= </w:t>
      </w:r>
      <w:r>
        <w:rPr>
          <w:rFonts w:ascii="Calibri" w:hAnsi="Calibri" w:cs="Calibri"/>
        </w:rPr>
        <w:tab/>
        <w:t>(0.3)($299K) + (0.7)($493K) = $434.8K</w:t>
      </w:r>
    </w:p>
    <w:p w14:paraId="249FEECE" w14:textId="313CC155" w:rsidR="000F2999" w:rsidRDefault="000F2999" w:rsidP="000F2999">
      <w:pPr>
        <w:autoSpaceDE w:val="0"/>
        <w:autoSpaceDN w:val="0"/>
        <w:adjustRightInd w:val="0"/>
        <w:spacing w:after="0" w:line="240" w:lineRule="auto"/>
        <w:rPr>
          <w:rFonts w:ascii="Calibri" w:hAnsi="Calibri" w:cs="Calibri"/>
        </w:rPr>
      </w:pPr>
      <w:proofErr w:type="gramStart"/>
      <w:r>
        <w:rPr>
          <w:rFonts w:ascii="Calibri" w:hAnsi="Calibri" w:cs="Calibri"/>
        </w:rPr>
        <w:t>EV(</w:t>
      </w:r>
      <w:proofErr w:type="gramEnd"/>
      <w:r>
        <w:rPr>
          <w:rFonts w:ascii="Calibri" w:hAnsi="Calibri" w:cs="Calibri"/>
        </w:rPr>
        <w:t xml:space="preserve">“Reduce Colonization”) </w:t>
      </w:r>
      <w:r>
        <w:rPr>
          <w:rFonts w:ascii="Calibri" w:hAnsi="Calibri" w:cs="Calibri"/>
        </w:rPr>
        <w:tab/>
        <w:t xml:space="preserve">= </w:t>
      </w:r>
      <w:r>
        <w:rPr>
          <w:rFonts w:ascii="Calibri" w:hAnsi="Calibri" w:cs="Calibri"/>
        </w:rPr>
        <w:tab/>
        <w:t>(0.3)($202K) + (0.7)($256K) = $300.4K</w:t>
      </w:r>
    </w:p>
    <w:p w14:paraId="35339AA8" w14:textId="06FB0E5F" w:rsidR="000F2999" w:rsidRPr="000F2999" w:rsidRDefault="000F2999" w:rsidP="000F2999">
      <w:pPr>
        <w:autoSpaceDE w:val="0"/>
        <w:autoSpaceDN w:val="0"/>
        <w:adjustRightInd w:val="0"/>
        <w:spacing w:after="0" w:line="240" w:lineRule="auto"/>
        <w:rPr>
          <w:rFonts w:ascii="Calibri" w:hAnsi="Calibri" w:cs="Calibri"/>
        </w:rPr>
      </w:pPr>
      <w:proofErr w:type="gramStart"/>
      <w:r>
        <w:rPr>
          <w:rFonts w:ascii="Calibri" w:hAnsi="Calibri" w:cs="Calibri"/>
        </w:rPr>
        <w:t>EV(</w:t>
      </w:r>
      <w:proofErr w:type="gramEnd"/>
      <w:r>
        <w:rPr>
          <w:rFonts w:ascii="Calibri" w:hAnsi="Calibri" w:cs="Calibri"/>
        </w:rPr>
        <w:t xml:space="preserve">“Eradicate Large Patches”) </w:t>
      </w:r>
      <w:r>
        <w:rPr>
          <w:rFonts w:ascii="Calibri" w:hAnsi="Calibri" w:cs="Calibri"/>
        </w:rPr>
        <w:tab/>
        <w:t>=</w:t>
      </w:r>
      <w:r>
        <w:rPr>
          <w:rFonts w:ascii="Calibri" w:hAnsi="Calibri" w:cs="Calibri"/>
        </w:rPr>
        <w:tab/>
        <w:t>(0.3)($140K) + (0.7)($273K) = $233.1K</w:t>
      </w:r>
    </w:p>
    <w:p w14:paraId="7FFDCE42" w14:textId="686304F0"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61B98242" w14:textId="32884D34"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So, in the absence of new information, you should choose to eradicate large patches, and your expected value of lost revenue is $233.1K.</w:t>
      </w:r>
    </w:p>
    <w:p w14:paraId="402BFFA5" w14:textId="77777777" w:rsidR="000F2999" w:rsidRDefault="000F2999" w:rsidP="000F2999">
      <w:pPr>
        <w:autoSpaceDE w:val="0"/>
        <w:autoSpaceDN w:val="0"/>
        <w:adjustRightInd w:val="0"/>
        <w:spacing w:after="0" w:line="240" w:lineRule="auto"/>
        <w:rPr>
          <w:rFonts w:ascii="Calibri" w:hAnsi="Calibri" w:cs="Calibri"/>
        </w:rPr>
      </w:pPr>
    </w:p>
    <w:p w14:paraId="35C28CEF" w14:textId="70F5B533"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But suppose you could fully resolve the uncertainty. If it turned out that Model 1 was correct, you would choose to eradicate large patches, and lost revenue would equal $140K. If it turned out that Model 2 was correct, you would choose to reduce colonization, and lost revenue would equal $256K. You believe the probability that Model 1 is correct is 0.3, so the expected value, with perfect information, is:</w:t>
      </w:r>
    </w:p>
    <w:p w14:paraId="2139BA81" w14:textId="77777777" w:rsidR="000F2999" w:rsidRDefault="000F2999" w:rsidP="000F2999">
      <w:pPr>
        <w:autoSpaceDE w:val="0"/>
        <w:autoSpaceDN w:val="0"/>
        <w:adjustRightInd w:val="0"/>
        <w:spacing w:after="0" w:line="240" w:lineRule="auto"/>
        <w:rPr>
          <w:rFonts w:ascii="Calibri" w:hAnsi="Calibri" w:cs="Calibri"/>
        </w:rPr>
      </w:pPr>
    </w:p>
    <w:p w14:paraId="03A57A01" w14:textId="1D354F8E"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EV = (</w:t>
      </w:r>
      <w:proofErr w:type="gramStart"/>
      <w:r>
        <w:rPr>
          <w:rFonts w:ascii="Calibri" w:hAnsi="Calibri" w:cs="Calibri"/>
        </w:rPr>
        <w:t>0.3)(</w:t>
      </w:r>
      <w:proofErr w:type="gramEnd"/>
      <w:r>
        <w:rPr>
          <w:rFonts w:ascii="Calibri" w:hAnsi="Calibri" w:cs="Calibri"/>
        </w:rPr>
        <w:t>$140K) + (0.7)($256K) = $221.2K</w:t>
      </w:r>
    </w:p>
    <w:p w14:paraId="3138B14A" w14:textId="77777777" w:rsidR="000F2999" w:rsidRDefault="000F2999" w:rsidP="000F2999">
      <w:pPr>
        <w:autoSpaceDE w:val="0"/>
        <w:autoSpaceDN w:val="0"/>
        <w:adjustRightInd w:val="0"/>
        <w:spacing w:after="0" w:line="240" w:lineRule="auto"/>
        <w:rPr>
          <w:rFonts w:ascii="Calibri" w:hAnsi="Calibri" w:cs="Calibri"/>
        </w:rPr>
      </w:pPr>
    </w:p>
    <w:p w14:paraId="39C14E65" w14:textId="45A6A173" w:rsidR="000F2999" w:rsidRPr="000F2999" w:rsidRDefault="000F2999" w:rsidP="000F2999">
      <w:pPr>
        <w:autoSpaceDE w:val="0"/>
        <w:autoSpaceDN w:val="0"/>
        <w:adjustRightInd w:val="0"/>
        <w:spacing w:after="0" w:line="240" w:lineRule="auto"/>
        <w:rPr>
          <w:rFonts w:ascii="Calibri" w:hAnsi="Calibri" w:cs="Calibri"/>
        </w:rPr>
      </w:pPr>
      <w:r>
        <w:rPr>
          <w:rFonts w:ascii="Calibri" w:hAnsi="Calibri" w:cs="Calibri"/>
        </w:rPr>
        <w:t>So, by acquiring the information, you’ve reduced the expected value of lost revenue from $233.1K to $221.2K. We say that the expected value of perfect information (EVPI) is the difference, $11.9K. So, how much would you be willing to pay for the study to resolve the uncertainty?</w:t>
      </w:r>
    </w:p>
    <w:p w14:paraId="66718CDF" w14:textId="7BC26861"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6C2B44ED" w14:textId="77777777"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2BDCA8AA" w14:textId="77777777" w:rsidR="000F2999" w:rsidRDefault="000F2999" w:rsidP="000F299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Modified example</w:t>
      </w:r>
    </w:p>
    <w:p w14:paraId="58D20C71" w14:textId="4757D7EE"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Suppose the expected loss associated with “Reduce Colonization” under Model 2 was $293K instead of $256K (all other parameters stay the same). How would the value of information change?</w:t>
      </w:r>
    </w:p>
    <w:p w14:paraId="77702E38" w14:textId="77777777" w:rsidR="000F2999" w:rsidRDefault="000F2999" w:rsidP="000F2999">
      <w:pPr>
        <w:autoSpaceDE w:val="0"/>
        <w:autoSpaceDN w:val="0"/>
        <w:adjustRightInd w:val="0"/>
        <w:spacing w:after="0" w:line="240" w:lineRule="auto"/>
        <w:rPr>
          <w:rFonts w:ascii="Calibri" w:hAnsi="Calibri" w:cs="Calibri"/>
        </w:rPr>
      </w:pPr>
    </w:p>
    <w:p w14:paraId="0D34377A" w14:textId="1003A8D2"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In the face of uncertainty, “Eradicate Large Patches” is still the best thing to do (EV = $233.1K).</w:t>
      </w:r>
    </w:p>
    <w:p w14:paraId="060649DC" w14:textId="77777777" w:rsidR="000F2999" w:rsidRDefault="000F2999" w:rsidP="000F2999">
      <w:pPr>
        <w:autoSpaceDE w:val="0"/>
        <w:autoSpaceDN w:val="0"/>
        <w:adjustRightInd w:val="0"/>
        <w:spacing w:after="0" w:line="240" w:lineRule="auto"/>
        <w:rPr>
          <w:rFonts w:ascii="Calibri" w:hAnsi="Calibri" w:cs="Calibri"/>
        </w:rPr>
      </w:pPr>
    </w:p>
    <w:p w14:paraId="2740F06E" w14:textId="25AA0172"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With perfect information, the expected value is now:</w:t>
      </w:r>
    </w:p>
    <w:p w14:paraId="17C42C69" w14:textId="77777777" w:rsidR="000F2999" w:rsidRDefault="000F2999" w:rsidP="000F2999">
      <w:pPr>
        <w:autoSpaceDE w:val="0"/>
        <w:autoSpaceDN w:val="0"/>
        <w:adjustRightInd w:val="0"/>
        <w:spacing w:after="0" w:line="240" w:lineRule="auto"/>
        <w:rPr>
          <w:rFonts w:ascii="Calibri" w:hAnsi="Calibri" w:cs="Calibri"/>
        </w:rPr>
      </w:pPr>
    </w:p>
    <w:p w14:paraId="01546CC7" w14:textId="3A4C2F6D"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EV = (</w:t>
      </w:r>
      <w:proofErr w:type="gramStart"/>
      <w:r>
        <w:rPr>
          <w:rFonts w:ascii="Calibri" w:hAnsi="Calibri" w:cs="Calibri"/>
        </w:rPr>
        <w:t>0.3)(</w:t>
      </w:r>
      <w:proofErr w:type="gramEnd"/>
      <w:r>
        <w:rPr>
          <w:rFonts w:ascii="Calibri" w:hAnsi="Calibri" w:cs="Calibri"/>
        </w:rPr>
        <w:t>$140K) + (0.7)($273K) = $233.1 K</w:t>
      </w:r>
    </w:p>
    <w:p w14:paraId="00ABCAF6" w14:textId="77777777" w:rsidR="000F2999" w:rsidRDefault="000F2999" w:rsidP="000F2999">
      <w:pPr>
        <w:autoSpaceDE w:val="0"/>
        <w:autoSpaceDN w:val="0"/>
        <w:adjustRightInd w:val="0"/>
        <w:spacing w:after="0" w:line="240" w:lineRule="auto"/>
        <w:rPr>
          <w:rFonts w:ascii="Calibri" w:hAnsi="Calibri" w:cs="Calibri"/>
        </w:rPr>
      </w:pPr>
    </w:p>
    <w:p w14:paraId="1EDDC657" w14:textId="5BE87A61" w:rsidR="000F2999" w:rsidRDefault="000F2999" w:rsidP="000F2999">
      <w:pPr>
        <w:autoSpaceDE w:val="0"/>
        <w:autoSpaceDN w:val="0"/>
        <w:adjustRightInd w:val="0"/>
        <w:spacing w:after="0" w:line="240" w:lineRule="auto"/>
        <w:rPr>
          <w:rFonts w:ascii="Calibri" w:hAnsi="Calibri" w:cs="Calibri"/>
        </w:rPr>
      </w:pPr>
      <w:r>
        <w:rPr>
          <w:rFonts w:ascii="Calibri" w:hAnsi="Calibri" w:cs="Calibri"/>
        </w:rPr>
        <w:t>And the EVPI = $233.1 ‐ $233.1 = $0.</w:t>
      </w:r>
    </w:p>
    <w:p w14:paraId="679245A6" w14:textId="77777777" w:rsidR="000F2999" w:rsidRDefault="000F2999" w:rsidP="000F2999">
      <w:pPr>
        <w:autoSpaceDE w:val="0"/>
        <w:autoSpaceDN w:val="0"/>
        <w:adjustRightInd w:val="0"/>
        <w:spacing w:after="0" w:line="240" w:lineRule="auto"/>
        <w:rPr>
          <w:rFonts w:ascii="Calibri-Bold" w:hAnsi="Calibri-Bold" w:cs="Calibri-Bold"/>
          <w:b/>
          <w:bCs/>
        </w:rPr>
      </w:pPr>
    </w:p>
    <w:p w14:paraId="3DFBBEED" w14:textId="5995EC2C" w:rsidR="000F2999" w:rsidRDefault="000F2999" w:rsidP="000F2999">
      <w:pPr>
        <w:autoSpaceDE w:val="0"/>
        <w:autoSpaceDN w:val="0"/>
        <w:adjustRightInd w:val="0"/>
        <w:spacing w:after="0" w:line="240" w:lineRule="auto"/>
        <w:rPr>
          <w:rFonts w:ascii="Calibri-BoldItalic" w:hAnsi="Calibri-BoldItalic" w:cs="Calibri-BoldItalic"/>
          <w:b/>
          <w:bCs/>
          <w:i/>
          <w:iCs/>
        </w:rPr>
      </w:pPr>
      <w:r>
        <w:rPr>
          <w:rFonts w:ascii="Calibri-Bold" w:hAnsi="Calibri-Bold" w:cs="Calibri-Bold"/>
          <w:b/>
          <w:bCs/>
        </w:rPr>
        <w:t>Why???? There’s still uncertainty. Why isn’t it valuable to resolve it?</w:t>
      </w:r>
    </w:p>
    <w:p w14:paraId="13AD994E" w14:textId="05DF09F9"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02C26B12" w14:textId="77777777" w:rsidR="000F2999" w:rsidRDefault="000F2999" w:rsidP="000F2999">
      <w:pPr>
        <w:autoSpaceDE w:val="0"/>
        <w:autoSpaceDN w:val="0"/>
        <w:adjustRightInd w:val="0"/>
        <w:spacing w:after="0" w:line="240" w:lineRule="auto"/>
        <w:rPr>
          <w:rFonts w:ascii="Calibri-Bold" w:hAnsi="Calibri-Bold" w:cs="Calibri-Bold"/>
          <w:b/>
          <w:bCs/>
        </w:rPr>
      </w:pPr>
      <w:r>
        <w:rPr>
          <w:rFonts w:ascii="Calibri-Bold" w:hAnsi="Calibri-Bold" w:cs="Calibri-Bold"/>
          <w:b/>
          <w:bCs/>
        </w:rPr>
        <w:t>USES OF EVPI</w:t>
      </w:r>
    </w:p>
    <w:p w14:paraId="438AE3D0" w14:textId="1B0DF95B" w:rsidR="000F2999" w:rsidRPr="00BB0861" w:rsidRDefault="000F2999" w:rsidP="000F2999">
      <w:pPr>
        <w:autoSpaceDE w:val="0"/>
        <w:autoSpaceDN w:val="0"/>
        <w:adjustRightInd w:val="0"/>
        <w:spacing w:after="0" w:line="240" w:lineRule="auto"/>
        <w:rPr>
          <w:rFonts w:ascii="Calibri" w:hAnsi="Calibri" w:cs="Calibri"/>
        </w:rPr>
      </w:pPr>
      <w:r>
        <w:rPr>
          <w:rFonts w:ascii="Calibri" w:hAnsi="Calibri" w:cs="Calibri"/>
        </w:rPr>
        <w:t xml:space="preserve">As indicated at the beginning of this module, information problems are </w:t>
      </w:r>
      <w:proofErr w:type="gramStart"/>
      <w:r>
        <w:rPr>
          <w:rFonts w:ascii="Calibri" w:hAnsi="Calibri" w:cs="Calibri"/>
        </w:rPr>
        <w:t>actually quite</w:t>
      </w:r>
      <w:proofErr w:type="gramEnd"/>
      <w:r>
        <w:rPr>
          <w:rFonts w:ascii="Calibri" w:hAnsi="Calibri" w:cs="Calibri"/>
        </w:rPr>
        <w:t xml:space="preserve"> common, so there is a </w:t>
      </w:r>
      <w:r w:rsidRPr="00BB0861">
        <w:rPr>
          <w:rFonts w:ascii="Calibri" w:hAnsi="Calibri" w:cs="Calibri"/>
        </w:rPr>
        <w:t>lot of potential application for value of information calculations. The uses include:</w:t>
      </w:r>
    </w:p>
    <w:p w14:paraId="258CE656" w14:textId="77777777" w:rsidR="00BB0861" w:rsidRPr="00BB0861" w:rsidRDefault="000F2999" w:rsidP="000F2999">
      <w:pPr>
        <w:pStyle w:val="ListParagraph"/>
        <w:numPr>
          <w:ilvl w:val="0"/>
          <w:numId w:val="23"/>
        </w:numPr>
        <w:autoSpaceDE w:val="0"/>
        <w:autoSpaceDN w:val="0"/>
        <w:adjustRightInd w:val="0"/>
        <w:spacing w:after="0" w:line="240" w:lineRule="auto"/>
        <w:rPr>
          <w:rFonts w:ascii="Wingdings-Regular" w:eastAsia="Wingdings-Regular" w:hAnsi="Calibri-Bold" w:cs="Wingdings-Regular"/>
        </w:rPr>
      </w:pPr>
      <w:r w:rsidRPr="00BB0861">
        <w:rPr>
          <w:rFonts w:ascii="Calibri" w:hAnsi="Calibri" w:cs="Calibri"/>
        </w:rPr>
        <w:t>Sensitivity analysis in a decision context</w:t>
      </w:r>
    </w:p>
    <w:p w14:paraId="0C445749" w14:textId="77777777" w:rsidR="00BB0861" w:rsidRPr="00BB0861" w:rsidRDefault="000F2999" w:rsidP="000F2999">
      <w:pPr>
        <w:pStyle w:val="ListParagraph"/>
        <w:numPr>
          <w:ilvl w:val="0"/>
          <w:numId w:val="23"/>
        </w:numPr>
        <w:autoSpaceDE w:val="0"/>
        <w:autoSpaceDN w:val="0"/>
        <w:adjustRightInd w:val="0"/>
        <w:spacing w:after="0" w:line="240" w:lineRule="auto"/>
        <w:rPr>
          <w:rFonts w:ascii="Wingdings-Regular" w:eastAsia="Wingdings-Regular" w:hAnsi="Calibri-Bold" w:cs="Wingdings-Regular"/>
        </w:rPr>
      </w:pPr>
      <w:r w:rsidRPr="00BB0861">
        <w:rPr>
          <w:rFonts w:ascii="Calibri" w:hAnsi="Calibri" w:cs="Calibri"/>
        </w:rPr>
        <w:t>Identifying research needs</w:t>
      </w:r>
    </w:p>
    <w:p w14:paraId="617B1E6E" w14:textId="77777777" w:rsidR="00BB0861" w:rsidRPr="00BB0861" w:rsidRDefault="000F2999" w:rsidP="000F2999">
      <w:pPr>
        <w:pStyle w:val="ListParagraph"/>
        <w:numPr>
          <w:ilvl w:val="0"/>
          <w:numId w:val="23"/>
        </w:numPr>
        <w:autoSpaceDE w:val="0"/>
        <w:autoSpaceDN w:val="0"/>
        <w:adjustRightInd w:val="0"/>
        <w:spacing w:after="0" w:line="240" w:lineRule="auto"/>
        <w:rPr>
          <w:rFonts w:ascii="Wingdings-Regular" w:eastAsia="Wingdings-Regular" w:hAnsi="Calibri-Bold" w:cs="Wingdings-Regular"/>
        </w:rPr>
      </w:pPr>
      <w:r w:rsidRPr="00BB0861">
        <w:rPr>
          <w:rFonts w:ascii="Calibri" w:hAnsi="Calibri" w:cs="Calibri"/>
        </w:rPr>
        <w:t>Identifying critical uncertainties for adaptive management</w:t>
      </w:r>
    </w:p>
    <w:p w14:paraId="588E579E" w14:textId="5A289223" w:rsidR="000F2999" w:rsidRPr="00BB0861" w:rsidRDefault="000F2999" w:rsidP="000F2999">
      <w:pPr>
        <w:pStyle w:val="ListParagraph"/>
        <w:numPr>
          <w:ilvl w:val="0"/>
          <w:numId w:val="23"/>
        </w:numPr>
        <w:autoSpaceDE w:val="0"/>
        <w:autoSpaceDN w:val="0"/>
        <w:adjustRightInd w:val="0"/>
        <w:spacing w:after="0" w:line="240" w:lineRule="auto"/>
        <w:rPr>
          <w:rFonts w:ascii="Wingdings-Regular" w:eastAsia="Wingdings-Regular" w:hAnsi="Calibri-Bold" w:cs="Wingdings-Regular"/>
        </w:rPr>
      </w:pPr>
      <w:r w:rsidRPr="00BB0861">
        <w:rPr>
          <w:rFonts w:ascii="Calibri" w:hAnsi="Calibri" w:cs="Calibri"/>
        </w:rPr>
        <w:t>Evaluating the trade‐off between power and cost in a monitoring design</w:t>
      </w:r>
    </w:p>
    <w:p w14:paraId="3C5AE725" w14:textId="066237EF"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010875DD" w14:textId="3C9E4EF1"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20473B1C" w14:textId="1BBBE955" w:rsidR="000F2999" w:rsidRDefault="000F2999" w:rsidP="000F2999">
      <w:pPr>
        <w:autoSpaceDE w:val="0"/>
        <w:autoSpaceDN w:val="0"/>
        <w:adjustRightInd w:val="0"/>
        <w:spacing w:after="0" w:line="240" w:lineRule="auto"/>
        <w:rPr>
          <w:rFonts w:ascii="Calibri-BoldItalic" w:hAnsi="Calibri-BoldItalic" w:cs="Calibri-BoldItalic"/>
          <w:b/>
          <w:bCs/>
          <w:i/>
          <w:iCs/>
        </w:rPr>
      </w:pPr>
    </w:p>
    <w:p w14:paraId="12F32851" w14:textId="155E5504"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EF026A9" w14:textId="3E0801AE"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4353359" w14:textId="17FFAD95"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46B2F536" w14:textId="5A75E86A"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78621581" w14:textId="65DFDE63"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86364CA" w14:textId="781E77A4"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43E0BBC0" w14:textId="1F8F8141"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F5E5F8C" w14:textId="42845BE5"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6AC63874" w14:textId="5170B94B"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6C815586" w14:textId="38BAE95F"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7597A65E" w14:textId="55D66194"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1C6A474E" w14:textId="343E3B53"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276BDA3" w14:textId="3055F1EE"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6C2EF786" w14:textId="60DAB522"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4163B118" w14:textId="288DB418"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5F42D668" w14:textId="22283DE2"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7CDAC25E" w14:textId="6F5F83FC"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3E5753DB" w14:textId="3738D565"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1A5F5F8E" w14:textId="57E19896"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04A78FB5" w14:textId="2B40C4BC"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6EC819B0" w14:textId="0D8E7A63"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2DF9EEC6" w14:textId="6849EE5B"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7749FD62" w14:textId="6C8AA11E"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1D53FA4E" w14:textId="77777777" w:rsidR="00E336EA" w:rsidRDefault="00E336EA" w:rsidP="000F2999">
      <w:pPr>
        <w:autoSpaceDE w:val="0"/>
        <w:autoSpaceDN w:val="0"/>
        <w:adjustRightInd w:val="0"/>
        <w:spacing w:after="0" w:line="240" w:lineRule="auto"/>
        <w:rPr>
          <w:rFonts w:ascii="Calibri-BoldItalic" w:hAnsi="Calibri-BoldItalic" w:cs="Calibri-BoldItalic"/>
          <w:b/>
          <w:bCs/>
          <w:i/>
          <w:iCs/>
        </w:rPr>
      </w:pPr>
    </w:p>
    <w:p w14:paraId="7A02005D" w14:textId="77777777" w:rsidR="00E336EA" w:rsidRDefault="00E336EA" w:rsidP="00E336EA">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REFERENCES</w:t>
      </w:r>
    </w:p>
    <w:p w14:paraId="2C4F8F5E"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Bennett JR, Maxwell SL, Martin AE, </w:t>
      </w:r>
      <w:proofErr w:type="spellStart"/>
      <w:r>
        <w:rPr>
          <w:rFonts w:ascii="Calibri" w:hAnsi="Calibri" w:cs="Calibri"/>
          <w:color w:val="000000"/>
        </w:rPr>
        <w:t>Chadès</w:t>
      </w:r>
      <w:proofErr w:type="spellEnd"/>
      <w:r>
        <w:rPr>
          <w:rFonts w:ascii="Calibri" w:hAnsi="Calibri" w:cs="Calibri"/>
          <w:color w:val="000000"/>
        </w:rPr>
        <w:t xml:space="preserve"> I, </w:t>
      </w:r>
      <w:proofErr w:type="spellStart"/>
      <w:r>
        <w:rPr>
          <w:rFonts w:ascii="Calibri" w:hAnsi="Calibri" w:cs="Calibri"/>
          <w:color w:val="000000"/>
        </w:rPr>
        <w:t>Fahrig</w:t>
      </w:r>
      <w:proofErr w:type="spellEnd"/>
      <w:r>
        <w:rPr>
          <w:rFonts w:ascii="Calibri" w:hAnsi="Calibri" w:cs="Calibri"/>
          <w:color w:val="000000"/>
        </w:rPr>
        <w:t xml:space="preserve"> L, and Gilbert B. 2018. When to monitor and when </w:t>
      </w:r>
    </w:p>
    <w:p w14:paraId="1B80B2FE" w14:textId="46259EF2" w:rsidR="00E336EA" w:rsidRDefault="00E336EA" w:rsidP="00E336EA">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to act: Value of information theory for multiple management units and limited budgets. Journal of Applied Ecology 55:2102–2113 https://doi.org/10.1111/1365‐2664.13132</w:t>
      </w:r>
    </w:p>
    <w:p w14:paraId="1DECEA57" w14:textId="77777777" w:rsidR="00E336EA" w:rsidRDefault="00E336EA" w:rsidP="00E336EA">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Bogich</w:t>
      </w:r>
      <w:proofErr w:type="spellEnd"/>
      <w:r>
        <w:rPr>
          <w:rFonts w:ascii="Calibri" w:hAnsi="Calibri" w:cs="Calibri"/>
          <w:color w:val="000000"/>
        </w:rPr>
        <w:t xml:space="preserve"> T, Shea K. 2008. A state‐dependent model for the optimal management of an invasive </w:t>
      </w:r>
    </w:p>
    <w:p w14:paraId="7288C7D0" w14:textId="2F45A58D" w:rsidR="00E336EA" w:rsidRDefault="00E336EA" w:rsidP="00E336EA">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metapopulation. Ecological Applications 18:748‐761.</w:t>
      </w:r>
    </w:p>
    <w:p w14:paraId="53481E46"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Runge MC, Converse SJ, Lyons JE. 2011. Which uncertainty? Using expert elicitation and expected value </w:t>
      </w:r>
    </w:p>
    <w:p w14:paraId="65A2C017" w14:textId="098F2341" w:rsidR="00E336EA" w:rsidRDefault="00E336EA" w:rsidP="00E336EA">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of information to design an adaptive program. Biological Conservation 144:1214‐1223.</w:t>
      </w:r>
    </w:p>
    <w:p w14:paraId="78701535"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Runge MC, Sauer JR, Avery ML, Blackwell BF, </w:t>
      </w:r>
      <w:proofErr w:type="spellStart"/>
      <w:r>
        <w:rPr>
          <w:rFonts w:ascii="Calibri" w:hAnsi="Calibri" w:cs="Calibri"/>
          <w:color w:val="000000"/>
        </w:rPr>
        <w:t>Koneff</w:t>
      </w:r>
      <w:proofErr w:type="spellEnd"/>
      <w:r>
        <w:rPr>
          <w:rFonts w:ascii="Calibri" w:hAnsi="Calibri" w:cs="Calibri"/>
          <w:color w:val="000000"/>
        </w:rPr>
        <w:t xml:space="preserve"> MD. 2009. Assessing allowable take of migratory </w:t>
      </w:r>
    </w:p>
    <w:p w14:paraId="15820A45" w14:textId="44CFF17D" w:rsidR="00E336EA" w:rsidRDefault="00E336EA" w:rsidP="00E336EA">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birds. Journal of Wildlife Management 73:556‐565.</w:t>
      </w:r>
    </w:p>
    <w:p w14:paraId="310C15E6"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Rushing CS, Rubenstein M, Lyons JE, and Runge MC. 2020. Using value of information to prioritize </w:t>
      </w:r>
    </w:p>
    <w:p w14:paraId="53C0E999" w14:textId="76979A6C" w:rsidR="00E336EA" w:rsidRDefault="00E336EA" w:rsidP="00E336EA">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research needs for migratory bird management under climate change: a case study using federal land acquisition in the United States. Biological Reviews 95: 1109‐1130.</w:t>
      </w:r>
    </w:p>
    <w:p w14:paraId="2ACE78DC"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Walters CJ. 1986. Adaptive management of renewable resources. New York, New York, USA: Macmillan.</w:t>
      </w:r>
    </w:p>
    <w:p w14:paraId="444625CF" w14:textId="77777777"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Raymond CV, McCune JL, Rosner‐Katz H, </w:t>
      </w:r>
      <w:proofErr w:type="spellStart"/>
      <w:r>
        <w:rPr>
          <w:rFonts w:ascii="Calibri" w:hAnsi="Calibri" w:cs="Calibri"/>
          <w:color w:val="000000"/>
        </w:rPr>
        <w:t>Chadès</w:t>
      </w:r>
      <w:proofErr w:type="spellEnd"/>
      <w:r>
        <w:rPr>
          <w:rFonts w:ascii="Calibri" w:hAnsi="Calibri" w:cs="Calibri"/>
          <w:color w:val="000000"/>
        </w:rPr>
        <w:t xml:space="preserve"> I, Schuster R, Gilbert B, and Bennett JR. 2020. </w:t>
      </w:r>
    </w:p>
    <w:p w14:paraId="0169BB5F" w14:textId="7432CA2E" w:rsidR="00E336EA" w:rsidRDefault="00E336EA" w:rsidP="00E336EA">
      <w:pPr>
        <w:autoSpaceDE w:val="0"/>
        <w:autoSpaceDN w:val="0"/>
        <w:adjustRightInd w:val="0"/>
        <w:spacing w:after="0" w:line="240" w:lineRule="auto"/>
        <w:ind w:left="720"/>
        <w:rPr>
          <w:rFonts w:ascii="Calibri" w:hAnsi="Calibri" w:cs="Calibri"/>
          <w:color w:val="0000FF"/>
        </w:rPr>
      </w:pPr>
      <w:r>
        <w:rPr>
          <w:rFonts w:ascii="Calibri" w:hAnsi="Calibri" w:cs="Calibri"/>
          <w:color w:val="000000"/>
        </w:rPr>
        <w:t xml:space="preserve">Combining species distribution models and value of information analysis for spatial allocation of conservation resources. Journal of Applied Ecology </w:t>
      </w:r>
      <w:hyperlink r:id="rId6" w:history="1">
        <w:r w:rsidRPr="00CF48D7">
          <w:rPr>
            <w:rStyle w:val="Hyperlink"/>
            <w:rFonts w:ascii="Calibri" w:hAnsi="Calibri" w:cs="Calibri"/>
          </w:rPr>
          <w:t>https://doi.org/10.1111/1365‐2664.13580</w:t>
        </w:r>
      </w:hyperlink>
    </w:p>
    <w:p w14:paraId="7E736AAB" w14:textId="77777777" w:rsidR="00E336EA" w:rsidRPr="00E336EA" w:rsidRDefault="00E336EA" w:rsidP="00E336EA">
      <w:pPr>
        <w:autoSpaceDE w:val="0"/>
        <w:autoSpaceDN w:val="0"/>
        <w:adjustRightInd w:val="0"/>
        <w:spacing w:after="0" w:line="240" w:lineRule="auto"/>
        <w:ind w:left="720"/>
        <w:rPr>
          <w:rFonts w:ascii="Calibri" w:hAnsi="Calibri" w:cs="Calibri"/>
          <w:color w:val="000000"/>
        </w:rPr>
      </w:pPr>
    </w:p>
    <w:p w14:paraId="5045EE1F" w14:textId="77777777" w:rsidR="00E336EA" w:rsidRDefault="00E336EA" w:rsidP="00E336EA">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MODULE DEVELOPED BY:</w:t>
      </w:r>
    </w:p>
    <w:p w14:paraId="25CD0776" w14:textId="77777777" w:rsidR="00E336EA" w:rsidRDefault="00E336EA" w:rsidP="00E336EA">
      <w:pPr>
        <w:autoSpaceDE w:val="0"/>
        <w:autoSpaceDN w:val="0"/>
        <w:adjustRightInd w:val="0"/>
        <w:spacing w:after="0" w:line="240" w:lineRule="auto"/>
        <w:rPr>
          <w:rFonts w:ascii="Calibri-Italic" w:hAnsi="Calibri-Italic" w:cs="Calibri-Italic"/>
          <w:i/>
          <w:iCs/>
          <w:color w:val="000000"/>
        </w:rPr>
      </w:pPr>
      <w:r>
        <w:rPr>
          <w:rFonts w:ascii="Calibri" w:hAnsi="Calibri" w:cs="Calibri"/>
          <w:color w:val="000000"/>
        </w:rPr>
        <w:t xml:space="preserve">Michael C. Runge, </w:t>
      </w:r>
      <w:r>
        <w:rPr>
          <w:rFonts w:ascii="Calibri-Italic" w:hAnsi="Calibri-Italic" w:cs="Calibri-Italic"/>
          <w:i/>
          <w:iCs/>
          <w:color w:val="000000"/>
        </w:rPr>
        <w:t>USGS Patuxent Wildlife Research Center</w:t>
      </w:r>
    </w:p>
    <w:p w14:paraId="20B3A1C9" w14:textId="77777777" w:rsidR="00E336EA" w:rsidRDefault="00E336EA" w:rsidP="00E336EA">
      <w:pPr>
        <w:autoSpaceDE w:val="0"/>
        <w:autoSpaceDN w:val="0"/>
        <w:adjustRightInd w:val="0"/>
        <w:spacing w:after="0" w:line="240" w:lineRule="auto"/>
        <w:rPr>
          <w:rFonts w:ascii="Calibri" w:hAnsi="Calibri" w:cs="Calibri"/>
          <w:color w:val="000000"/>
        </w:rPr>
      </w:pPr>
    </w:p>
    <w:p w14:paraId="45A403E5" w14:textId="39B6464C" w:rsid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Suggested Citation for this Module:</w:t>
      </w:r>
    </w:p>
    <w:p w14:paraId="6A2A0347" w14:textId="25146D90" w:rsidR="000F2999" w:rsidRPr="00E336EA" w:rsidRDefault="00E336EA" w:rsidP="00E336EA">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Runge MC. 2016. Information problems. Module 12 </w:t>
      </w:r>
      <w:r>
        <w:rPr>
          <w:rFonts w:ascii="Calibri-Italic" w:hAnsi="Calibri-Italic" w:cs="Calibri-Italic"/>
          <w:i/>
          <w:iCs/>
          <w:color w:val="000000"/>
        </w:rPr>
        <w:t xml:space="preserve">in </w:t>
      </w:r>
      <w:r>
        <w:rPr>
          <w:rFonts w:ascii="Calibri" w:hAnsi="Calibri" w:cs="Calibri"/>
          <w:color w:val="000000"/>
        </w:rPr>
        <w:t xml:space="preserve">Runge MC, </w:t>
      </w:r>
      <w:proofErr w:type="spellStart"/>
      <w:r>
        <w:rPr>
          <w:rFonts w:ascii="Calibri" w:hAnsi="Calibri" w:cs="Calibri"/>
          <w:color w:val="000000"/>
        </w:rPr>
        <w:t>Romito</w:t>
      </w:r>
      <w:proofErr w:type="spellEnd"/>
      <w:r>
        <w:rPr>
          <w:rFonts w:ascii="Calibri" w:hAnsi="Calibri" w:cs="Calibri"/>
          <w:color w:val="000000"/>
        </w:rPr>
        <w:t xml:space="preserve"> AM, Breese G, Cochrane JF, Converse SJ, Eaton MJ, Larson MA, Lyons JE, Smith DR, </w:t>
      </w:r>
      <w:proofErr w:type="spellStart"/>
      <w:r>
        <w:rPr>
          <w:rFonts w:ascii="Calibri" w:hAnsi="Calibri" w:cs="Calibri"/>
          <w:color w:val="000000"/>
        </w:rPr>
        <w:t>Isham</w:t>
      </w:r>
      <w:proofErr w:type="spellEnd"/>
      <w:r>
        <w:rPr>
          <w:rFonts w:ascii="Calibri" w:hAnsi="Calibri" w:cs="Calibri"/>
          <w:color w:val="000000"/>
        </w:rPr>
        <w:t xml:space="preserve"> AF, eds. Introduction to Structured Decision Making, 2016 edition. U.S. Fish and Wildlife Service, National Conservation Training Center, Shepherdstown, West Virginia, USA.</w:t>
      </w:r>
    </w:p>
    <w:p w14:paraId="107C6254" w14:textId="77777777" w:rsidR="000F2999" w:rsidRPr="000F2999" w:rsidRDefault="000F2999" w:rsidP="000F2999">
      <w:pPr>
        <w:autoSpaceDE w:val="0"/>
        <w:autoSpaceDN w:val="0"/>
        <w:adjustRightInd w:val="0"/>
        <w:spacing w:after="0" w:line="240" w:lineRule="auto"/>
        <w:rPr>
          <w:rFonts w:ascii="Calibri" w:hAnsi="Calibri" w:cs="Calibri"/>
        </w:rPr>
      </w:pPr>
    </w:p>
    <w:sectPr w:rsidR="000F2999" w:rsidRPr="000F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369"/>
    <w:multiLevelType w:val="hybridMultilevel"/>
    <w:tmpl w:val="0622A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D4C34"/>
    <w:multiLevelType w:val="hybridMultilevel"/>
    <w:tmpl w:val="3BF0B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E62F60"/>
    <w:multiLevelType w:val="hybridMultilevel"/>
    <w:tmpl w:val="4F26C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F2DBD"/>
    <w:multiLevelType w:val="hybridMultilevel"/>
    <w:tmpl w:val="AE7405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DA6874"/>
    <w:multiLevelType w:val="hybridMultilevel"/>
    <w:tmpl w:val="04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41C71"/>
    <w:multiLevelType w:val="hybridMultilevel"/>
    <w:tmpl w:val="9D64B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90C6C"/>
    <w:multiLevelType w:val="hybridMultilevel"/>
    <w:tmpl w:val="ECE82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24297F"/>
    <w:multiLevelType w:val="hybridMultilevel"/>
    <w:tmpl w:val="3F8C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A00D99"/>
    <w:multiLevelType w:val="hybridMultilevel"/>
    <w:tmpl w:val="19DC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231C43"/>
    <w:multiLevelType w:val="hybridMultilevel"/>
    <w:tmpl w:val="E5BAB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1B6D9F"/>
    <w:multiLevelType w:val="hybridMultilevel"/>
    <w:tmpl w:val="7BA29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563EE9"/>
    <w:multiLevelType w:val="hybridMultilevel"/>
    <w:tmpl w:val="523A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009BC"/>
    <w:multiLevelType w:val="hybridMultilevel"/>
    <w:tmpl w:val="30D2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12D1"/>
    <w:multiLevelType w:val="hybridMultilevel"/>
    <w:tmpl w:val="0158E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C92675"/>
    <w:multiLevelType w:val="hybridMultilevel"/>
    <w:tmpl w:val="1518B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F94787"/>
    <w:multiLevelType w:val="hybridMultilevel"/>
    <w:tmpl w:val="76AC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F95E17"/>
    <w:multiLevelType w:val="hybridMultilevel"/>
    <w:tmpl w:val="D608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076174"/>
    <w:multiLevelType w:val="hybridMultilevel"/>
    <w:tmpl w:val="F3F20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9A2BBC"/>
    <w:multiLevelType w:val="hybridMultilevel"/>
    <w:tmpl w:val="BFA6C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455639"/>
    <w:multiLevelType w:val="hybridMultilevel"/>
    <w:tmpl w:val="13006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254A4D"/>
    <w:multiLevelType w:val="hybridMultilevel"/>
    <w:tmpl w:val="41500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73749"/>
    <w:multiLevelType w:val="hybridMultilevel"/>
    <w:tmpl w:val="9704E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2D3CC4"/>
    <w:multiLevelType w:val="hybridMultilevel"/>
    <w:tmpl w:val="9EC8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22"/>
  </w:num>
  <w:num w:numId="4">
    <w:abstractNumId w:val="19"/>
  </w:num>
  <w:num w:numId="5">
    <w:abstractNumId w:val="16"/>
  </w:num>
  <w:num w:numId="6">
    <w:abstractNumId w:val="2"/>
  </w:num>
  <w:num w:numId="7">
    <w:abstractNumId w:val="6"/>
  </w:num>
  <w:num w:numId="8">
    <w:abstractNumId w:val="4"/>
  </w:num>
  <w:num w:numId="9">
    <w:abstractNumId w:val="0"/>
  </w:num>
  <w:num w:numId="10">
    <w:abstractNumId w:val="7"/>
  </w:num>
  <w:num w:numId="11">
    <w:abstractNumId w:val="20"/>
  </w:num>
  <w:num w:numId="12">
    <w:abstractNumId w:val="10"/>
  </w:num>
  <w:num w:numId="13">
    <w:abstractNumId w:val="11"/>
  </w:num>
  <w:num w:numId="14">
    <w:abstractNumId w:val="12"/>
  </w:num>
  <w:num w:numId="15">
    <w:abstractNumId w:val="21"/>
  </w:num>
  <w:num w:numId="16">
    <w:abstractNumId w:val="9"/>
  </w:num>
  <w:num w:numId="17">
    <w:abstractNumId w:val="17"/>
  </w:num>
  <w:num w:numId="18">
    <w:abstractNumId w:val="15"/>
  </w:num>
  <w:num w:numId="19">
    <w:abstractNumId w:val="5"/>
  </w:num>
  <w:num w:numId="20">
    <w:abstractNumId w:val="3"/>
  </w:num>
  <w:num w:numId="21">
    <w:abstractNumId w:val="18"/>
  </w:num>
  <w:num w:numId="22">
    <w:abstractNumId w:val="14"/>
  </w:num>
  <w:num w:numId="2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34770"/>
    <w:rsid w:val="00077697"/>
    <w:rsid w:val="000F2999"/>
    <w:rsid w:val="00101D00"/>
    <w:rsid w:val="0013110D"/>
    <w:rsid w:val="001B01C2"/>
    <w:rsid w:val="001B6CE2"/>
    <w:rsid w:val="001F0BF2"/>
    <w:rsid w:val="001F1454"/>
    <w:rsid w:val="0020576B"/>
    <w:rsid w:val="00233930"/>
    <w:rsid w:val="00357238"/>
    <w:rsid w:val="003816B8"/>
    <w:rsid w:val="00384AC8"/>
    <w:rsid w:val="00481C9B"/>
    <w:rsid w:val="0049489E"/>
    <w:rsid w:val="004A6F7E"/>
    <w:rsid w:val="004B4466"/>
    <w:rsid w:val="004B6AFF"/>
    <w:rsid w:val="004F3A1E"/>
    <w:rsid w:val="005808DD"/>
    <w:rsid w:val="006B3943"/>
    <w:rsid w:val="006D6081"/>
    <w:rsid w:val="006F0DA6"/>
    <w:rsid w:val="00706C83"/>
    <w:rsid w:val="00726920"/>
    <w:rsid w:val="007344EF"/>
    <w:rsid w:val="00744A5B"/>
    <w:rsid w:val="007C2998"/>
    <w:rsid w:val="007E702A"/>
    <w:rsid w:val="00824E6D"/>
    <w:rsid w:val="00827D60"/>
    <w:rsid w:val="0084353C"/>
    <w:rsid w:val="00861E06"/>
    <w:rsid w:val="008B39EA"/>
    <w:rsid w:val="008D3F05"/>
    <w:rsid w:val="00970552"/>
    <w:rsid w:val="009B2D9E"/>
    <w:rsid w:val="009C77F7"/>
    <w:rsid w:val="009D4AEE"/>
    <w:rsid w:val="00A470EE"/>
    <w:rsid w:val="00A93B62"/>
    <w:rsid w:val="00AF2FF2"/>
    <w:rsid w:val="00B029D1"/>
    <w:rsid w:val="00B332FB"/>
    <w:rsid w:val="00B432A6"/>
    <w:rsid w:val="00B7658C"/>
    <w:rsid w:val="00B86741"/>
    <w:rsid w:val="00B86823"/>
    <w:rsid w:val="00BB0861"/>
    <w:rsid w:val="00BC55B0"/>
    <w:rsid w:val="00BD6382"/>
    <w:rsid w:val="00C20A01"/>
    <w:rsid w:val="00C235C2"/>
    <w:rsid w:val="00C744B9"/>
    <w:rsid w:val="00C816C1"/>
    <w:rsid w:val="00D176C5"/>
    <w:rsid w:val="00D21C24"/>
    <w:rsid w:val="00D408A0"/>
    <w:rsid w:val="00D64CD3"/>
    <w:rsid w:val="00E04313"/>
    <w:rsid w:val="00E21A2D"/>
    <w:rsid w:val="00E336EA"/>
    <w:rsid w:val="00E44D15"/>
    <w:rsid w:val="00ED6775"/>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character" w:styleId="PlaceholderText">
    <w:name w:val="Placeholder Text"/>
    <w:basedOn w:val="DefaultParagraphFont"/>
    <w:uiPriority w:val="99"/>
    <w:semiHidden/>
    <w:rsid w:val="000F2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931474916">
      <w:bodyDiv w:val="1"/>
      <w:marLeft w:val="0"/>
      <w:marRight w:val="0"/>
      <w:marTop w:val="0"/>
      <w:marBottom w:val="0"/>
      <w:divBdr>
        <w:top w:val="none" w:sz="0" w:space="0" w:color="auto"/>
        <w:left w:val="none" w:sz="0" w:space="0" w:color="auto"/>
        <w:bottom w:val="none" w:sz="0" w:space="0" w:color="auto"/>
        <w:right w:val="none" w:sz="0" w:space="0" w:color="auto"/>
      </w:divBdr>
    </w:div>
    <w:div w:id="1001393289">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1365&#8208;2664.1358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6</cp:revision>
  <dcterms:created xsi:type="dcterms:W3CDTF">2022-12-28T20:33:00Z</dcterms:created>
  <dcterms:modified xsi:type="dcterms:W3CDTF">2022-12-30T22:35:00Z</dcterms:modified>
</cp:coreProperties>
</file>