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"/>
        <w:jc w:val="center"/>
      </w:pPr>
      <w:r>
        <w:rPr>
          <w:b/>
          <w:bCs/>
          <w:color w:val="1E3A52"/>
          <w:sz w:val="26"/>
          <w:szCs w:val="26"/>
        </w:rPr>
        <w:t xml:space="preserve">DICHIARAZIONE DI ACCESSIBILITÀ — ISTRUZIONI</w:t>
      </w:r>
    </w:p>
    <w:p>
      <w:pPr>
        <w:spacing w:after="60"/>
        <w:jc w:val="center"/>
      </w:pPr>
      <w:r>
        <w:rPr>
          <w:i/>
          <w:iCs/>
          <w:sz w:val="19"/>
          <w:szCs w:val="19"/>
        </w:rPr>
        <w:t xml:space="preserve">Testo tecnico completo per la compilazione su form.agid.gov.it · Sito web del Convitto annesso</w:t>
      </w:r>
    </w:p>
    <w:p>
      <w:pPr>
        <w:spacing w:after="240"/>
        <w:jc w:val="center"/>
      </w:pPr>
      <w:r>
        <w:rPr>
          <w:color w:val="444444"/>
          <w:sz w:val="18"/>
          <w:szCs w:val="18"/>
        </w:rPr>
        <w:t xml:space="preserve">Preparato dall'Educatore M. Gaggiano — giugno 2026 (aggiornato luglio 2026)</w:t>
      </w:r>
    </w:p>
    <w:p>
      <w:pPr>
        <w:spacing w:after="140"/>
      </w:pPr>
      <w:r>
        <w:rPr>
          <w:sz w:val="20"/>
          <w:szCs w:val="20"/>
        </w:rPr>
        <w:t xml:space="preserve">Questo documento contiene tutto il testo già pronto. Il Dirigente Scolastico deve solo aprire form.agid.gov.it, accedere con SPID e copiare i testi nelle sezioni corrispondenti del form. Tempo stimato: 15–20 minuti.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300"/>
      </w:tblGrid>
      <w:tr>
        <w:tc>
          <w:tcPr>
            <w:tcW w:type="dxa" w:w="700"/>
            <w:shd w:fill="F0EFE9" w:val="clear"/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shd w:fill="F0EFE9" w:val="clear"/>
          </w:tcPr>
          <w:p>
            <w:r>
              <w:rPr>
                <w:b/>
                <w:bCs/>
                <w:sz w:val="19"/>
                <w:szCs w:val="19"/>
              </w:rPr>
              <w:t xml:space="preserve">Sezione del form AGID</w:t>
            </w:r>
          </w:p>
        </w:tc>
        <w:tc>
          <w:tcPr>
            <w:tcW w:type="dxa" w:w="5300"/>
            <w:shd w:fill="F0EFE9" w:val="clear"/>
          </w:tcPr>
          <w:p>
            <w:r>
              <w:rPr>
                <w:b/>
                <w:bCs/>
                <w:sz w:val="19"/>
                <w:szCs w:val="19"/>
              </w:rPr>
              <w:t xml:space="preserve">Cosa fare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Dati dell'ente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Copiare dalla Sezione A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URL del sito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Inserire: convitto.alberghierorieti.edu.it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Stato di conformità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Selezionare: Conforme — Sezione B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Tecnologie usate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Copiare dalla Sezione C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Metodo di valutazione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Selezionare: Autovalutazione — Sezione D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Contenuti non accessibili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Copiare dalla Sezione 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Meccanismo di feedback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Copiare dalla Sezione F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Procedure di attuazione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Copiare dalla Sezione G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Pubblicazione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Cliccare Pubblica e inviare il link all'Educatore M. Gaggiano</w:t>
            </w:r>
          </w:p>
        </w:tc>
      </w:tr>
    </w:tbl>
    <w:p>
      <w:pPr>
        <w:spacing w:after="140" w:before="200"/>
      </w:pPr>
      <w:r>
        <w:rPr>
          <w:b/>
          <w:bCs/>
          <w:color w:val="1E3A52"/>
          <w:sz w:val="24"/>
          <w:szCs w:val="24"/>
        </w:rPr>
        <w:t xml:space="preserve">Sezione A — Dati dell'ente</w:t>
      </w:r>
    </w:p>
    <w:p>
      <w:pPr>
        <w:spacing w:after="40"/>
      </w:pPr>
      <w:r>
        <w:rPr>
          <w:b/>
          <w:bCs/>
          <w:sz w:val="20"/>
          <w:szCs w:val="20"/>
        </w:rPr>
        <w:t xml:space="preserve">Nome ente: </w:t>
      </w:r>
      <w:r>
        <w:rPr>
          <w:sz w:val="20"/>
          <w:szCs w:val="20"/>
        </w:rPr>
        <w:t xml:space="preserve">IPSSEOA « R. A. Costaggini » — Convitto annesso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Codice fiscale: </w:t>
      </w:r>
      <w:r>
        <w:rPr>
          <w:sz w:val="20"/>
          <w:szCs w:val="20"/>
        </w:rPr>
        <w:t xml:space="preserve">80008130579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Codice meccanografico: </w:t>
      </w:r>
      <w:r>
        <w:rPr>
          <w:sz w:val="20"/>
          <w:szCs w:val="20"/>
        </w:rPr>
        <w:t xml:space="preserve">RIRH010007</w:t>
      </w:r>
    </w:p>
    <w:p>
      <w:pPr>
        <w:spacing w:after="40"/>
      </w:pPr>
      <w:r>
        <w:rPr>
          <w:b/>
          <w:bCs/>
          <w:sz w:val="20"/>
          <w:szCs w:val="20"/>
        </w:rPr>
        <w:t xml:space="preserve">Indirizzo: </w:t>
      </w:r>
      <w:r>
        <w:rPr>
          <w:sz w:val="20"/>
          <w:szCs w:val="20"/>
        </w:rPr>
        <w:t xml:space="preserve">Via dei Salici 62 — 02100 Rieti (RI)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Dirigente responsabile: </w:t>
      </w:r>
      <w:r>
        <w:rPr>
          <w:sz w:val="20"/>
          <w:szCs w:val="20"/>
        </w:rPr>
        <w:t xml:space="preserve">Prof. Giovanni Luca Barbonetti (in reggenza)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Email istituzionale: </w:t>
      </w:r>
      <w:r>
        <w:rPr>
          <w:sz w:val="20"/>
          <w:szCs w:val="20"/>
        </w:rPr>
        <w:t xml:space="preserve">rirh010007@istruzione.it</w:t>
      </w:r>
    </w:p>
    <w:p>
      <w:pPr>
        <w:spacing w:after="40"/>
      </w:pPr>
      <w:r>
        <w:rPr>
          <w:b/>
          <w:bCs/>
          <w:sz w:val="20"/>
          <w:szCs w:val="20"/>
        </w:rPr>
        <w:t xml:space="preserve">PEC: </w:t>
      </w:r>
      <w:r>
        <w:rPr>
          <w:sz w:val="20"/>
          <w:szCs w:val="20"/>
        </w:rPr>
        <w:t xml:space="preserve">rirh010007@pec.istruzione.it</w:t>
      </w:r>
    </w:p>
    <w:p>
      <w:pPr>
        <w:spacing w:after="40"/>
      </w:pPr>
      <w:r>
        <w:rPr>
          <w:b/>
          <w:bCs/>
          <w:sz w:val="20"/>
          <w:szCs w:val="20"/>
        </w:rPr>
        <w:t xml:space="preserve">URL del sito: </w:t>
      </w:r>
      <w:r>
        <w:rPr>
          <w:sz w:val="20"/>
          <w:szCs w:val="20"/>
        </w:rPr>
        <w:t xml:space="preserve">https://convitto.alberghierorieti.edu.it</w:t>
      </w:r>
    </w:p>
    <w:p>
      <w:pPr>
        <w:spacing w:after="140" w:before="200"/>
      </w:pPr>
      <w:r>
        <w:rPr>
          <w:b/>
          <w:bCs/>
          <w:color w:val="1E3A52"/>
          <w:sz w:val="24"/>
          <w:szCs w:val="24"/>
        </w:rPr>
        <w:t xml:space="preserve">Sezione B — Stato di conformità: CONFORME</w:t>
      </w:r>
    </w:p>
    <w:p>
      <w:pPr>
        <w:spacing w:after="140"/>
      </w:pPr>
      <w:r>
        <w:rPr>
          <w:sz w:val="20"/>
          <w:szCs w:val="20"/>
        </w:rPr>
        <w:t xml:space="preserve">Il sito è conforme ai requisiti di accessibilità previsti dalla Legge 4/2004 e dal D.Lgs. 106/2018, in conformità alle Linee Guida WCAG 2.1 livello AA.</w:t>
      </w:r>
    </w:p>
    <w:p>
      <w:pPr>
        <w:spacing w:after="140" w:before="200"/>
      </w:pPr>
      <w:r>
        <w:rPr>
          <w:b/>
          <w:bCs/>
          <w:color w:val="1E3A52"/>
          <w:sz w:val="24"/>
          <w:szCs w:val="24"/>
        </w:rPr>
        <w:t xml:space="preserve">Sezione C — Tecnologie utilizzate</w:t>
      </w:r>
    </w:p>
    <w:p>
      <w:pPr>
        <w:spacing w:after="140"/>
      </w:pPr>
      <w:r>
        <w:rPr>
          <w:sz w:val="20"/>
          <w:szCs w:val="20"/>
        </w:rPr>
        <w:t xml:space="preserve">Il sito è realizzato interamente con tecnologie web standard aperte:</w:t>
      </w:r>
    </w:p>
    <w:p>
      <w:pPr>
        <w:spacing w:after="60"/>
        <w:ind w:left="403" w:hanging="259"/>
      </w:pPr>
      <w:r>
        <w:rPr>
          <w:sz w:val="20"/>
          <w:szCs w:val="20"/>
        </w:rPr>
        <w:t xml:space="preserve">• HTML5 — struttura semantica con elementi nativi di accessibilità (nav, main, header, footer, section, article, h1-h6, button, label, fieldset, legend);</w:t>
      </w:r>
    </w:p>
    <w:p>
      <w:pPr>
        <w:spacing w:after="60"/>
        <w:ind w:left="403" w:hanging="259"/>
      </w:pPr>
      <w:r>
        <w:rPr>
          <w:sz w:val="20"/>
          <w:szCs w:val="20"/>
        </w:rPr>
        <w:t xml:space="preserve">• CSS3 — fogli di stile con proprietà personalizzate e media query responsive, senza CSS che ostacoli la navigazione;</w:t>
      </w:r>
    </w:p>
    <w:p>
      <w:pPr>
        <w:spacing w:after="60"/>
        <w:ind w:left="403" w:hanging="259"/>
      </w:pPr>
      <w:r>
        <w:rPr>
          <w:sz w:val="20"/>
          <w:szCs w:val="20"/>
        </w:rPr>
        <w:t xml:space="preserve">• JavaScript vanilla (ES6+) — nessun framework di terze parti; script non bloccanti che degradano correttamente in assenza di JS;</w:t>
      </w:r>
    </w:p>
    <w:p>
      <w:pPr>
        <w:spacing w:after="60"/>
        <w:ind w:left="403" w:hanging="259"/>
      </w:pPr>
      <w:r>
        <w:rPr>
          <w:sz w:val="20"/>
          <w:szCs w:val="20"/>
        </w:rPr>
        <w:t xml:space="preserve">• Font: Cormorant Garamond e Source Sans 3 (Google Fonts), con font di sistema come fallback;</w:t>
      </w:r>
    </w:p>
    <w:p>
      <w:pPr>
        <w:spacing w:after="60"/>
        <w:ind w:left="403" w:hanging="259"/>
      </w:pPr>
      <w:r>
        <w:rPr>
          <w:sz w:val="20"/>
          <w:szCs w:val="20"/>
        </w:rPr>
        <w:t xml:space="preserve">• Leaflet.js — libreria open source per mappe interattive;</w:t>
      </w:r>
    </w:p>
    <w:p>
      <w:pPr>
        <w:spacing w:after="60"/>
        <w:ind w:left="403" w:hanging="259"/>
      </w:pPr>
      <w:r>
        <w:rPr>
          <w:sz w:val="20"/>
          <w:szCs w:val="20"/>
        </w:rPr>
        <w:t xml:space="preserve">• Three.js — libreria open source per il tour virtuale 360°;</w:t>
      </w:r>
    </w:p>
    <w:p>
      <w:pPr>
        <w:spacing w:after="60"/>
        <w:ind w:left="403" w:hanging="259"/>
      </w:pPr>
      <w:r>
        <w:rPr>
          <w:sz w:val="20"/>
          <w:szCs w:val="20"/>
        </w:rPr>
        <w:t xml:space="preserve">• Supabase (SDK JavaScript) — autenticazione dell'Area Riservata Famiglie; server nell'Unione Europea (Francoforte); nessun dato personale di minori nel codice sorgente pubblico;</w:t>
      </w:r>
    </w:p>
    <w:p>
      <w:pPr>
        <w:spacing w:after="60"/>
        <w:ind w:left="403" w:hanging="259"/>
      </w:pPr>
      <w:r>
        <w:rPr>
          <w:sz w:val="20"/>
          <w:szCs w:val="20"/>
        </w:rPr>
        <w:t xml:space="preserve">• nessun CMS, nessun plugin commerciale, nessun tracker, nessun cookie di profilazione.</w:t>
      </w:r>
    </w:p>
    <w:p>
      <w:pPr>
        <w:spacing w:after="140" w:before="200"/>
      </w:pPr>
      <w:r>
        <w:rPr>
          <w:b/>
          <w:bCs/>
          <w:color w:val="1E3A52"/>
          <w:sz w:val="24"/>
          <w:szCs w:val="24"/>
        </w:rPr>
        <w:t xml:space="preserve">Sezione D — Metodo di valutazione: AUTOVALUTAZIONE</w:t>
      </w:r>
    </w:p>
    <w:p>
      <w:pPr>
        <w:spacing w:after="140"/>
      </w:pPr>
      <w:r>
        <w:rPr>
          <w:sz w:val="20"/>
          <w:szCs w:val="20"/>
        </w:rPr>
        <w:t xml:space="preserve">La conformità è stata verificata tramite autovalutazione condotta dall'Educatore M. Gaggiano (giugno 2026), con un successivo controllo di verifica e rafforzamento in luglio 2026, con le seguenti modalità:</w:t>
      </w:r>
    </w:p>
    <w:p>
      <w:pPr>
        <w:spacing w:after="60"/>
        <w:ind w:left="403" w:hanging="259"/>
      </w:pPr>
      <w:r>
        <w:rPr>
          <w:sz w:val="20"/>
          <w:szCs w:val="20"/>
        </w:rPr>
        <w:t xml:space="preserve">• ispezione manuale del codice sorgente HTML delle pagine;</w:t>
      </w:r>
    </w:p>
    <w:p>
      <w:pPr>
        <w:spacing w:after="60"/>
        <w:ind w:left="403" w:hanging="259"/>
      </w:pPr>
      <w:r>
        <w:rPr>
          <w:sz w:val="20"/>
          <w:szCs w:val="20"/>
        </w:rPr>
        <w:t xml:space="preserve">• test di navigazione da tastiera (Tab, Shift+Tab, Enter, Space, frecce) sulle pagine principali;</w:t>
      </w:r>
    </w:p>
    <w:p>
      <w:pPr>
        <w:spacing w:after="60"/>
        <w:ind w:left="403" w:hanging="259"/>
      </w:pPr>
      <w:r>
        <w:rPr>
          <w:sz w:val="20"/>
          <w:szCs w:val="20"/>
        </w:rPr>
        <w:t xml:space="preserve">• verifica del contrasto colore (rapporto minimo 4.5:1 per il testo normale, 3:1 per il testo grande);</w:t>
      </w:r>
    </w:p>
    <w:p>
      <w:pPr>
        <w:spacing w:after="60"/>
        <w:ind w:left="403" w:hanging="259"/>
      </w:pPr>
      <w:r>
        <w:rPr>
          <w:sz w:val="20"/>
          <w:szCs w:val="20"/>
        </w:rPr>
        <w:t xml:space="preserve">• verifica della presenza di testi alternativi sulle immagini;</w:t>
      </w:r>
    </w:p>
    <w:p>
      <w:pPr>
        <w:spacing w:after="60"/>
        <w:ind w:left="403" w:hanging="259"/>
      </w:pPr>
      <w:r>
        <w:rPr>
          <w:sz w:val="20"/>
          <w:szCs w:val="20"/>
        </w:rPr>
        <w:t xml:space="preserve">• verifica della gerarchia dei titoli (h1-h6 coerente) e della presenza di lang="it";</w:t>
      </w:r>
    </w:p>
    <w:p>
      <w:pPr>
        <w:spacing w:after="60"/>
        <w:ind w:left="403" w:hanging="259"/>
      </w:pPr>
      <w:r>
        <w:rPr>
          <w:sz w:val="20"/>
          <w:szCs w:val="20"/>
        </w:rPr>
        <w:t xml:space="preserve">• verifica del funzionamento con ingrandimento del testo al 200% senza perdita di contenuto;</w:t>
      </w:r>
    </w:p>
    <w:p>
      <w:pPr>
        <w:spacing w:after="60"/>
        <w:ind w:left="403" w:hanging="259"/>
      </w:pPr>
      <w:r>
        <w:rPr>
          <w:sz w:val="20"/>
          <w:szCs w:val="20"/>
        </w:rPr>
        <w:t xml:space="preserve">• verifica della presenza di skip link e dell'accessibilità dei componenti interattivi (menu, modali, accordion, form, Area Riservata) con attributi ARIA appropriati;</w:t>
      </w:r>
    </w:p>
    <w:p>
      <w:pPr>
        <w:spacing w:after="60"/>
        <w:ind w:left="403" w:hanging="259"/>
      </w:pPr>
      <w:r>
        <w:rPr>
          <w:sz w:val="20"/>
          <w:szCs w:val="20"/>
        </w:rPr>
        <w:t xml:space="preserve">• verifica puntuale, completata a luglio 2026, della gestione da tastiera sui componenti a selezione multipla (tab con roving tabindex e navigazione a frecce sul tour virtuale; indicazione dello stato selezionato su selettore playlist e quiz).</w:t>
      </w:r>
    </w:p>
    <w:p>
      <w:pPr>
        <w:spacing w:after="140" w:before="200"/>
      </w:pPr>
      <w:r>
        <w:rPr>
          <w:b/>
          <w:bCs/>
          <w:color w:val="1E3A52"/>
          <w:sz w:val="24"/>
          <w:szCs w:val="24"/>
        </w:rPr>
        <w:t xml:space="preserve">Sezione E — Contenuti non accessibili</w:t>
      </w:r>
    </w:p>
    <w:p>
      <w:pPr>
        <w:spacing w:after="140"/>
      </w:pPr>
      <w:r>
        <w:rPr>
          <w:sz w:val="20"/>
          <w:szCs w:val="20"/>
        </w:rPr>
        <w:t xml:space="preserve">Non sono stati rilevati contenuti non accessibili (verifica riconfermata a seguito degli ulteriori controlli di luglio 2026). In particolare: le immagini dispongono di testo alternativo descrittivo; i moduli hanno etichette associate, messaggi di errore descrittivi e suggerimenti testuali; la navigazione da tastiera è completa su tutte le funzionalità interattive, inclusa l'Area Riservata Famiglie.</w:t>
      </w:r>
    </w:p>
    <w:p>
      <w:pPr>
        <w:spacing w:after="140"/>
      </w:pPr>
      <w:r>
        <w:rPr>
          <w:sz w:val="20"/>
          <w:szCs w:val="20"/>
        </w:rPr>
        <w:t xml:space="preserve">Eventuali documenti PDF o contenuti multimediali pubblicati in futuro saranno resi accessibili (PDF strutturati/taggati, sottotitoli per i video) oppure corredati di un'alternativa accessibile equivalente. Non si applicano le esenzioni per onere sproporzionato (art. 3, comma 2, D.Lgs. 106/2018), essendo il sito progettato con l'accessibilità come requisito primario.</w:t>
      </w:r>
    </w:p>
    <w:p>
      <w:pPr>
        <w:spacing w:after="140" w:before="200"/>
      </w:pPr>
      <w:r>
        <w:rPr>
          <w:b/>
          <w:bCs/>
          <w:color w:val="1E3A52"/>
          <w:sz w:val="24"/>
          <w:szCs w:val="24"/>
        </w:rPr>
        <w:t xml:space="preserve">Sezione F — Meccanismo di feedback</w:t>
      </w:r>
    </w:p>
    <w:p>
      <w:pPr>
        <w:spacing w:after="140"/>
      </w:pPr>
      <w:r>
        <w:rPr>
          <w:sz w:val="20"/>
          <w:szCs w:val="20"/>
        </w:rPr>
        <w:t xml:space="preserve">Chiunque riscontri problemi di accessibilità può segnalarli tramite: modulo di contatto https://convitto.alberghierorieti.edu.it/contatti.html; email rirh010007@istruzione.it; email Convitto convitto@alberghierorieti.it; telefono 0746 296862; PEC rirh010007@pec.istruzione.it. Le segnalazioni sono prese in carico dall'Educatore M. Gaggiano entro 5 giorni lavorativi; in caso di contenuti non rimediabili nel breve periodo verrà fornita un'alternativa accessibile equivalente.</w:t>
      </w:r>
    </w:p>
    <w:p>
      <w:pPr>
        <w:spacing w:after="140" w:before="200"/>
      </w:pPr>
      <w:r>
        <w:rPr>
          <w:b/>
          <w:bCs/>
          <w:color w:val="1E3A52"/>
          <w:sz w:val="24"/>
          <w:szCs w:val="24"/>
        </w:rPr>
        <w:t xml:space="preserve">Sezione G — Procedure di attuazione</w:t>
      </w:r>
    </w:p>
    <w:p>
      <w:pPr>
        <w:spacing w:after="140"/>
      </w:pPr>
      <w:r>
        <w:rPr>
          <w:sz w:val="20"/>
          <w:szCs w:val="20"/>
        </w:rPr>
        <w:t xml:space="preserve">In caso di risposta insoddisfacente alla segnalazione, l'utente può rivolgersi al Difensore Civico per il Digitale presso AgID (form su agid.gov.it → Difensore Civico) o contattare il Responsabile della Transizione al Digitale (RTD) dell'Istituto all'indirizzo rirh010007@istruzione.it. Il Difensore Civico può essere adito anche in caso di mancata risposta entro 30 giorni.</w:t>
      </w:r>
    </w:p>
    <w:p>
      <w:pPr>
        <w:spacing w:after="100" w:before="260"/>
      </w:pPr>
      <w:r>
        <w:rPr>
          <w:b/>
          <w:bCs/>
          <w:color w:val="9A6B2E"/>
          <w:sz w:val="20"/>
          <w:szCs w:val="20"/>
        </w:rPr>
        <w:t xml:space="preserve">NOTE PER L'AGGIORNAMENTO ANNUALE</w:t>
      </w:r>
    </w:p>
    <w:p>
      <w:pPr>
        <w:spacing w:after="140"/>
      </w:pPr>
      <w:r>
        <w:rPr>
          <w:sz w:val="20"/>
          <w:szCs w:val="20"/>
        </w:rPr>
        <w:t xml:space="preserve">La dichiarazione va aggiornata entro il 23 settembre di ogni anno; se il sito non subisce modifiche significative, è sufficiente aggiornare la data su form.agid.gov.it. Va rifatta se: (1) il sito viene migrato su un nuovo dominio; (2) viene effettuata una ristrutturazione significativa; (3) vengono aggiunti contenuti multimediali non accessibili.</w:t>
      </w:r>
    </w:p>
    <w:p>
      <w:pPr>
        <w:spacing w:after="200" w:before="300"/>
      </w:pPr>
      <w:r>
        <w:rPr>
          <w:sz w:val="20"/>
          <w:szCs w:val="20"/>
        </w:rPr>
        <w:t xml:space="preserve">Firmare per presa d'atto prima della compilazione su form.agid.gov.it:</w:t>
      </w:r>
    </w:p>
    <w:p>
      <w:pPr>
        <w:spacing w:after="60"/>
      </w:pPr>
      <w:r>
        <w:rPr>
          <w:sz w:val="20"/>
          <w:szCs w:val="20"/>
        </w:rPr>
        <w:t xml:space="preserve">Il Dirigente Scolastico: Prof. Giovanni Luca Barbonetti</w:t>
      </w:r>
    </w:p>
    <w:p>
      <w:pPr>
        <w:spacing w:after="20"/>
      </w:pPr>
      <w:r>
        <w:rPr>
          <w:sz w:val="20"/>
          <w:szCs w:val="20"/>
        </w:rPr>
        <w:t xml:space="preserve">_____________________________________</w:t>
      </w:r>
    </w:p>
    <w:p>
      <w:r>
        <w:rPr>
          <w:i/>
          <w:iCs/>
          <w:sz w:val="18"/>
          <w:szCs w:val="18"/>
        </w:rPr>
        <w:t xml:space="preserve">Firma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6" w:space="4"/>
      </w:pBdr>
      <w:jc w:val="center"/>
    </w:pPr>
    <w:r>
      <w:rPr>
        <w:i/>
        <w:iCs/>
        <w:sz w:val="14"/>
        <w:szCs w:val="14"/>
      </w:rPr>
      <w:t xml:space="preserve">Documento riservato — ad uso esclusivo del Dirigente Scolastico   Pag. </w:t>
    </w:r>
    <w:r>
      <w:rPr>
        <w:i/>
        <w:iCs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i/>
        <w:iCs/>
        <w:sz w:val="14"/>
        <w:szCs w:val="14"/>
      </w:rPr>
      <w:t xml:space="preserve"> di </w:t>
    </w:r>
    <w:r>
      <w:rPr>
        <w:i/>
        <w:iCs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rPr>
        <w:b/>
        <w:bCs/>
        <w:sz w:val="15"/>
        <w:szCs w:val="15"/>
      </w:rPr>
      <w:t xml:space="preserve">ISTITUTO PROFESSIONALE DI STATO — SERVIZI PER L’ENOGASTRONOMIA E L’OSPITALITÀ ALBERGHIERA</w:t>
    </w:r>
  </w:p>
  <w:p>
    <w:pPr>
      <w:spacing w:after="20"/>
      <w:jc w:val="center"/>
    </w:pPr>
    <w:r>
      <w:rPr>
        <w:sz w:val="15"/>
        <w:szCs w:val="15"/>
      </w:rPr>
      <w:t xml:space="preserve">« R. A. COSTAGGINI » — RIETI · Convitto Annesso</w:t>
    </w:r>
  </w:p>
  <w:p>
    <w:pPr>
      <w:spacing w:after="20"/>
      <w:jc w:val="center"/>
    </w:pPr>
    <w:r>
      <w:rPr>
        <w:sz w:val="14"/>
        <w:szCs w:val="14"/>
      </w:rPr>
      <w:t xml:space="preserve">Via dei Salici, 62 – 02100 Rieti (RI) · C.F. 80008130579 · Cod. mecc. RIRH010007</w:t>
    </w:r>
  </w:p>
  <w:p>
    <w:pPr>
      <w:pBdr>
        <w:bottom w:val="single" w:color="999999" w:sz="6" w:space="4"/>
      </w:pBdr>
      <w:spacing w:after="120"/>
      <w:jc w:val="center"/>
    </w:pPr>
    <w:r>
      <w:rPr>
        <w:sz w:val="14"/>
        <w:szCs w:val="14"/>
      </w:rPr>
      <w:t xml:space="preserve">E-mail: rirh010007@istruzione.it · PEC: rirh010007@pec.istruzione.it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2026-07-06T18:25:20.103Z</dcterms:created>
  <dcterms:modified xsi:type="dcterms:W3CDTF">2026-07-06T18:25:20.116Z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