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AD0F5">
      <w:pPr>
        <w:keepNext w:val="0"/>
        <w:keepLines w:val="0"/>
        <w:widowControl/>
        <w:suppressLineNumbers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CRS成员国2023年</w:t>
      </w:r>
      <w:bookmarkStart w:id="0" w:name="_GoBack"/>
      <w:bookmarkEnd w:id="0"/>
    </w:p>
    <w:p w14:paraId="546B241A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0405650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1307407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阿尔巴尼亚、安道尔、安圭拉、安提瓜和巴布达、阿根廷、阿鲁巴、澳大利亚、奥地利、阿塞拜疆、巴哈马、巴林、巴巴多斯、比利时、伯利兹、百慕大、巴西、英属维尔京群岛、文莱、保加利亚、加拿大、开曼群岛、智利、哥伦比亚、库克群岛、哥斯达黎加、克罗地亚、库拉索、塞浦路斯、捷克、丹麦、多米尼加、厄瓜多尔、爱沙尼亚、法罗群岛、芬兰、法国、德国、加纳、直布罗陀、希腊、格陵兰、格林纳达、根西岛、中国香港、匈牙利、冰岛、印度、印度尼西亚、爱尔兰、马恩岛、以色列、意大利、日本、泽西岛、哈萨克斯坦、韩国、科威特、拉脱维亚、黎巴嫩、列支敦士登、立陶宛、卢森堡、马来西亚、马尔代夫、马耳他、马绍尔群岛、毛里求斯、墨西哥、摩纳哥、蒙特塞拉特、瑙鲁、荷兰、新喀里多尼亚、新西兰、尼日利亚、挪威、阿曼、巴基斯坦、巴拿马、秘鲁、波兰、葡萄牙、卡塔尔、罗马尼亚、俄罗斯、圣基茨和尼维斯、圣卢西亚、圣文森特和格林纳丁斯、萨摩亚、圣马力诺、沙特阿拉伯、塞舌尔、新加坡、圣马丁、斯洛伐克、斯洛文尼亚、南非、西班牙、瑞典、瑞士、土耳其、特克斯和凯科斯群岛、阿拉伯联合酋长国、英国、乌拉圭、瓦努阿图。（</w:t>
      </w:r>
    </w:p>
    <w:p w14:paraId="563C71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D2114"/>
    <w:rsid w:val="FFBD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2026-03-20T22:05:00Z</dcterms:created>
  <dc:creator>后山坡人</dc:creator>
  <cp:lastModifiedBy>后山坡人</cp:lastModifiedBy>
  <dcterms:modified xsi:type="dcterms:W3CDTF">2026-03-20T22:07:37Z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4948CDF4362C90703454BD699D0EDE83_41</vt:lpwstr>
  </property>
</Properties>
</file>