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A2E"/>
          <w:sz w:val="72"/>
          <w:szCs w:val="72"/>
        </w:rPr>
        <w:t xml:space="preserve">VALIDITY</w:t>
      </w:r>
    </w:p>
    <w:p>
      <w:pPr>
        <w:spacing w:after="80" w:before="0"/>
      </w:pPr>
      <w:r>
        <w:rPr>
          <w:rFonts w:ascii="Arial" w:cs="Arial" w:eastAsia="Arial" w:hAnsi="Arial"/>
          <w:color w:val="444444"/>
          <w:sz w:val="36"/>
          <w:szCs w:val="36"/>
        </w:rPr>
        <w:t xml:space="preserve">Technical Specification</w:t>
      </w:r>
    </w:p>
    <w:p>
      <w:pPr>
        <w:spacing w:after="80" w:before="0"/>
      </w:pPr>
      <w:r>
        <w:rPr>
          <w:rFonts w:ascii="Arial" w:cs="Arial" w:eastAsia="Arial" w:hAnsi="Arial"/>
          <w:i/>
          <w:iCs/>
          <w:color w:val="444444"/>
          <w:sz w:val="24"/>
          <w:szCs w:val="24"/>
        </w:rPr>
        <w:t xml:space="preserve">Version 2.0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EF5" w:val="clear"/>
            <w:tcMar>
              <w:top w:type="dxa" w:w="160"/>
              <w:left w:type="dxa" w:w="240"/>
              <w:bottom w:type="dxa" w:w="160"/>
              <w:right w:type="dxa" w:w="240"/>
            </w:tcMar>
          </w:tcPr>
          <w:p>
            <w:r>
              <w:rPr>
                <w:rFonts w:ascii="Arial" w:cs="Arial" w:eastAsia="Arial" w:hAnsi="Arial"/>
                <w:i/>
                <w:iCs/>
                <w:color w:val="1A1A2E"/>
                <w:sz w:val="22"/>
                <w:szCs w:val="22"/>
              </w:rPr>
              <w:t xml:space="preserve">If representation fidelity cannot be proven, verification must not proceed.</w:t>
            </w:r>
          </w:p>
        </w:tc>
      </w:tr>
    </w:tbl>
    <w:p>
      <w:pPr>
        <w:spacing w:after="1440" w:before="0"/>
      </w:pPr>
      <w:r>
        <w:t xml:space="preserve"/>
      </w:r>
    </w:p>
    <w:p>
      <w:r>
        <w:br w:type="page"/>
      </w:r>
    </w:p>
    <w:p>
      <w:pPr>
        <w:pStyle w:val="Heading1"/>
        <w:spacing w:after="160" w:before="480"/>
      </w:pPr>
      <w:r>
        <w:rPr>
          <w:rFonts w:ascii="Arial" w:cs="Arial" w:eastAsia="Arial" w:hAnsi="Arial"/>
          <w:b/>
          <w:bCs/>
          <w:color w:val="1A1A2E"/>
          <w:sz w:val="32"/>
          <w:szCs w:val="32"/>
        </w:rPr>
        <w:t xml:space="preserve">1. Epistemic Foundation</w:t>
      </w:r>
    </w:p>
    <w:p>
      <w:pPr>
        <w:spacing w:after="120" w:before="80"/>
      </w:pPr>
      <w:r>
        <w:rPr>
          <w:rFonts w:ascii="Arial" w:cs="Arial" w:eastAsia="Arial" w:hAnsi="Arial"/>
          <w:color w:val="1A1A1A"/>
          <w:sz w:val="22"/>
          <w:szCs w:val="22"/>
        </w:rPr>
        <w:t xml:space="preserve">Validity is a formal verification system for natural language documents. It detects provable logical contradictions — not probable inconsistencies, not flagged risks, not AI-generated concerns. Provable contradictions.</w:t>
      </w:r>
    </w:p>
    <w:p>
      <w:pPr>
        <w:spacing w:after="80" w:before="0"/>
      </w:pPr>
      <w:r>
        <w:t xml:space="preserve"/>
      </w:r>
    </w:p>
    <w:p>
      <w:pPr>
        <w:spacing w:after="120" w:before="80"/>
      </w:pPr>
      <w:r>
        <w:rPr>
          <w:rFonts w:ascii="Arial" w:cs="Arial" w:eastAsia="Arial" w:hAnsi="Arial"/>
          <w:color w:val="1A1A1A"/>
          <w:sz w:val="22"/>
          <w:szCs w:val="22"/>
        </w:rPr>
        <w:t xml:space="preserve">This distinction is the product. Every architectural decision flows from it.</w:t>
      </w:r>
    </w:p>
    <w:p>
      <w:pPr>
        <w:spacing w:after="80" w:before="0"/>
      </w:pPr>
      <w:r>
        <w:t xml:space="preserve"/>
      </w:r>
    </w:p>
    <w:p>
      <w:pPr>
        <w:spacing w:after="120" w:before="80"/>
      </w:pPr>
      <w:r>
        <w:rPr>
          <w:rFonts w:ascii="Arial" w:cs="Arial" w:eastAsia="Arial" w:hAnsi="Arial"/>
          <w:color w:val="1A1A1A"/>
          <w:sz w:val="22"/>
          <w:szCs w:val="22"/>
        </w:rPr>
        <w:t xml:space="preserve">The governing principle of the system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EF5" w:val="clear"/>
            <w:tcMar>
              <w:top w:type="dxa" w:w="160"/>
              <w:left w:type="dxa" w:w="240"/>
              <w:bottom w:type="dxa" w:w="160"/>
              <w:right w:type="dxa" w:w="240"/>
            </w:tcMar>
          </w:tcPr>
          <w:p>
            <w:r>
              <w:rPr>
                <w:rFonts w:ascii="Arial" w:cs="Arial" w:eastAsia="Arial" w:hAnsi="Arial"/>
                <w:i/>
                <w:iCs/>
                <w:color w:val="1A1A2E"/>
                <w:sz w:val="22"/>
                <w:szCs w:val="22"/>
              </w:rPr>
              <w:t xml:space="preserve">If representation fidelity cannot be proven, verification must not proceed.</w:t>
            </w:r>
          </w:p>
        </w:tc>
      </w:tr>
    </w:tbl>
    <w:p>
      <w:pPr>
        <w:spacing w:after="120" w:before="0"/>
      </w:pPr>
      <w:r>
        <w:t xml:space="preserve"/>
      </w:r>
    </w:p>
    <w:p>
      <w:pPr>
        <w:spacing w:after="120" w:before="80"/>
      </w:pPr>
      <w:r>
        <w:rPr>
          <w:rFonts w:ascii="Arial" w:cs="Arial" w:eastAsia="Arial" w:hAnsi="Arial"/>
          <w:color w:val="1A1A1A"/>
          <w:sz w:val="22"/>
          <w:szCs w:val="22"/>
        </w:rPr>
        <w:t xml:space="preserve">This means Validity does not attempt to verify everything. It verifies only what it can verify with mathematical certainty, and explicitly refuses everything else. Partial coverage with an honest refusal boundary is more valuable than total coverage with degraded certainty.</w:t>
      </w:r>
    </w:p>
    <w:p>
      <w:pPr>
        <w:spacing w:after="80" w:before="0"/>
      </w:pPr>
      <w:r>
        <w:t xml:space="preserve"/>
      </w:r>
    </w:p>
    <w:p>
      <w:pPr>
        <w:spacing w:after="120" w:before="80"/>
      </w:pPr>
      <w:r>
        <w:rPr>
          <w:rFonts w:ascii="Arial" w:cs="Arial" w:eastAsia="Arial" w:hAnsi="Arial"/>
          <w:color w:val="1A1A1A"/>
          <w:sz w:val="22"/>
          <w:szCs w:val="22"/>
        </w:rPr>
        <w:t xml:space="preserve">The output of the system is not a report. It is a proof object — or a documented refusal to produce one.</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1.1 What Validity Is Not</w:t>
      </w:r>
    </w:p>
    <w:p>
      <w:pPr>
        <w:spacing w:after="120" w:before="80"/>
      </w:pPr>
      <w:r>
        <w:rPr>
          <w:rFonts w:ascii="Arial" w:cs="Arial" w:eastAsia="Arial" w:hAnsi="Arial"/>
          <w:color w:val="1A1A1A"/>
          <w:sz w:val="22"/>
          <w:szCs w:val="22"/>
        </w:rPr>
        <w:t xml:space="preserve">Validity does not:</w:t>
      </w:r>
    </w:p>
    <w:p>
      <w:pPr>
        <w:pStyle w:val="ListParagraph"/>
        <w:numPr>
          <w:ilvl w:val="0"/>
          <w:numId w:val="2"/>
        </w:numPr>
        <w:spacing w:after="60" w:before="60"/>
      </w:pPr>
      <w:r>
        <w:rPr>
          <w:rFonts w:ascii="Arial" w:cs="Arial" w:eastAsia="Arial" w:hAnsi="Arial"/>
          <w:b w:val="false"/>
          <w:bCs w:val="false"/>
          <w:color w:val="1A1A1A"/>
          <w:sz w:val="22"/>
          <w:szCs w:val="22"/>
        </w:rPr>
        <w:t xml:space="preserve">assess whether claims are factually true</w:t>
      </w:r>
    </w:p>
    <w:p>
      <w:pPr>
        <w:pStyle w:val="ListParagraph"/>
        <w:numPr>
          <w:ilvl w:val="0"/>
          <w:numId w:val="2"/>
        </w:numPr>
        <w:spacing w:after="60" w:before="60"/>
      </w:pPr>
      <w:r>
        <w:rPr>
          <w:rFonts w:ascii="Arial" w:cs="Arial" w:eastAsia="Arial" w:hAnsi="Arial"/>
          <w:b w:val="false"/>
          <w:bCs w:val="false"/>
          <w:color w:val="1A1A1A"/>
          <w:sz w:val="22"/>
          <w:szCs w:val="22"/>
        </w:rPr>
        <w:t xml:space="preserve">flag probable inconsistencies or areas of concern</w:t>
      </w:r>
    </w:p>
    <w:p>
      <w:pPr>
        <w:pStyle w:val="ListParagraph"/>
        <w:numPr>
          <w:ilvl w:val="0"/>
          <w:numId w:val="2"/>
        </w:numPr>
        <w:spacing w:after="60" w:before="60"/>
      </w:pPr>
      <w:r>
        <w:rPr>
          <w:rFonts w:ascii="Arial" w:cs="Arial" w:eastAsia="Arial" w:hAnsi="Arial"/>
          <w:b w:val="false"/>
          <w:bCs w:val="false"/>
          <w:color w:val="1A1A1A"/>
          <w:sz w:val="22"/>
          <w:szCs w:val="22"/>
        </w:rPr>
        <w:t xml:space="preserve">produce confidence scores on contradiction likelihood</w:t>
      </w:r>
    </w:p>
    <w:p>
      <w:pPr>
        <w:pStyle w:val="ListParagraph"/>
        <w:numPr>
          <w:ilvl w:val="0"/>
          <w:numId w:val="2"/>
        </w:numPr>
        <w:spacing w:after="60" w:before="60"/>
      </w:pPr>
      <w:r>
        <w:rPr>
          <w:rFonts w:ascii="Arial" w:cs="Arial" w:eastAsia="Arial" w:hAnsi="Arial"/>
          <w:b w:val="false"/>
          <w:bCs w:val="false"/>
          <w:color w:val="1A1A1A"/>
          <w:sz w:val="22"/>
          <w:szCs w:val="22"/>
        </w:rPr>
        <w:t xml:space="preserve">summarise documents or identify risk themes</w:t>
      </w:r>
    </w:p>
    <w:p>
      <w:pPr>
        <w:pStyle w:val="ListParagraph"/>
        <w:numPr>
          <w:ilvl w:val="0"/>
          <w:numId w:val="2"/>
        </w:numPr>
        <w:spacing w:after="60" w:before="60"/>
      </w:pPr>
      <w:r>
        <w:rPr>
          <w:rFonts w:ascii="Arial" w:cs="Arial" w:eastAsia="Arial" w:hAnsi="Arial"/>
          <w:b w:val="false"/>
          <w:bCs w:val="false"/>
          <w:color w:val="1A1A1A"/>
          <w:sz w:val="22"/>
          <w:szCs w:val="22"/>
        </w:rPr>
        <w:t xml:space="preserve">replace legal, financial, or compliance review</w:t>
      </w:r>
    </w:p>
    <w:p>
      <w:pPr>
        <w:spacing w:after="80" w:before="0"/>
      </w:pPr>
      <w:r>
        <w:t xml:space="preserve"/>
      </w:r>
    </w:p>
    <w:p>
      <w:pPr>
        <w:spacing w:after="120" w:before="80"/>
      </w:pPr>
      <w:r>
        <w:rPr>
          <w:rFonts w:ascii="Arial" w:cs="Arial" w:eastAsia="Arial" w:hAnsi="Arial"/>
          <w:color w:val="1A1A1A"/>
          <w:sz w:val="22"/>
          <w:szCs w:val="22"/>
        </w:rPr>
        <w:t xml:space="preserve">These are not limitations to be addressed in future versions. They are permanent design constraints that preserve the epistemic guarantee.</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1.2 What Validity Produces</w:t>
      </w:r>
    </w:p>
    <w:p>
      <w:pPr>
        <w:spacing w:after="120" w:before="80"/>
      </w:pPr>
      <w:r>
        <w:rPr>
          <w:rFonts w:ascii="Arial" w:cs="Arial" w:eastAsia="Arial" w:hAnsi="Arial"/>
          <w:color w:val="1A1A1A"/>
          <w:sz w:val="22"/>
          <w:szCs w:val="22"/>
        </w:rPr>
        <w:t xml:space="preserve">Every document submitted to Validity produces exactly one of three outputs: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Output State</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Verified Clean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contradiction is provable within the supported logical fragment for the claims analysed.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Contradiction Proven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 formal proof object exists. The contradiction is mapped to exact source text spans and is independently verifiable.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Outside Fragment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claim or claim set cannot be represented with deterministic semantic precision in the supported logical fragment. Verification is refused. The reason is recorded.</w:t>
            </w:r>
          </w:p>
        </w:tc>
      </w:tr>
    </w:tbl>
    <w:p>
      <w:pPr>
        <w:spacing w:after="160" w:before="0"/>
      </w:pPr>
      <w:r>
        <w:t xml:space="preserve"/>
      </w:r>
    </w:p>
    <w:p>
      <w:pPr>
        <w:spacing w:after="120" w:before="80"/>
      </w:pPr>
      <w:r>
        <w:rPr>
          <w:rFonts w:ascii="Arial" w:cs="Arial" w:eastAsia="Arial" w:hAnsi="Arial"/>
          <w:color w:val="1A1A1A"/>
          <w:sz w:val="22"/>
          <w:szCs w:val="22"/>
        </w:rPr>
        <w:t xml:space="preserve">The third output state — Outside Fragment — is not a failure mode. It is a first-class result. It tells the reviewer precisely where formal verification ends and human judgment must begin.</w:t>
      </w:r>
    </w:p>
    <w:p>
      <w:r>
        <w:br w:type="page"/>
      </w:r>
    </w:p>
    <w:p>
      <w:pPr>
        <w:pStyle w:val="Heading1"/>
        <w:spacing w:after="160" w:before="480"/>
      </w:pPr>
      <w:r>
        <w:rPr>
          <w:rFonts w:ascii="Arial" w:cs="Arial" w:eastAsia="Arial" w:hAnsi="Arial"/>
          <w:b/>
          <w:bCs/>
          <w:color w:val="1A1A2E"/>
          <w:sz w:val="32"/>
          <w:szCs w:val="32"/>
        </w:rPr>
        <w:t xml:space="preserve">2. System Architecture</w:t>
      </w:r>
    </w:p>
    <w:p>
      <w:pPr>
        <w:spacing w:after="120" w:before="80"/>
      </w:pPr>
      <w:r>
        <w:rPr>
          <w:rFonts w:ascii="Arial" w:cs="Arial" w:eastAsia="Arial" w:hAnsi="Arial"/>
          <w:color w:val="1A1A1A"/>
          <w:sz w:val="22"/>
          <w:szCs w:val="22"/>
        </w:rPr>
        <w:t xml:space="preserve">Validity operates as a three-stage pipeline. Each stage has a precisely defined input, output, and failure mode. Stages are independently versioned and auditable.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Document (natural language)</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Stage 1: Extraction    │  LLM-assisted</w:t>
            </w:r>
          </w:p>
          <w:p>
            <w:pPr>
              <w:spacing w:after="20" w:before="20"/>
            </w:pPr>
            <w:r>
              <w:rPr>
                <w:rFonts w:ascii="Courier New" w:cs="Courier New" w:eastAsia="Courier New" w:hAnsi="Courier New"/>
                <w:color w:val="222222"/>
                <w:sz w:val="18"/>
                <w:szCs w:val="18"/>
              </w:rPr>
              <w:t xml:space="preserve">│  Commitment Extractor   │  Probabilistic</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  Candidate claims + provenance</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Stage 2: Translation   │  LLM-assisted</w:t>
            </w:r>
          </w:p>
          <w:p>
            <w:pPr>
              <w:spacing w:after="20" w:before="20"/>
            </w:pPr>
            <w:r>
              <w:rPr>
                <w:rFonts w:ascii="Courier New" w:cs="Courier New" w:eastAsia="Courier New" w:hAnsi="Courier New"/>
                <w:color w:val="222222"/>
                <w:sz w:val="18"/>
                <w:szCs w:val="18"/>
              </w:rPr>
              <w:t xml:space="preserve">│  + Fragment Validator   │  Gated by deterministic validator</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  Validated formal claim objects</w:t>
            </w:r>
          </w:p>
          <w:p>
            <w:pPr>
              <w:spacing w:after="20" w:before="20"/>
            </w:pPr>
            <w:r>
              <w:rPr>
                <w:rFonts w:ascii="Courier New" w:cs="Courier New" w:eastAsia="Courier New" w:hAnsi="Courier New"/>
                <w:color w:val="222222"/>
                <w:sz w:val="18"/>
                <w:szCs w:val="18"/>
              </w:rPr>
              <w:t xml:space="preserve">        ↓  (or: Outside Fragment — refused)</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Stage 3: Verification  │  Deterministic</w:t>
            </w:r>
          </w:p>
          <w:p>
            <w:pPr>
              <w:spacing w:after="20" w:before="20"/>
            </w:pPr>
            <w:r>
              <w:rPr>
                <w:rFonts w:ascii="Courier New" w:cs="Courier New" w:eastAsia="Courier New" w:hAnsi="Courier New"/>
                <w:color w:val="222222"/>
                <w:sz w:val="18"/>
                <w:szCs w:val="18"/>
              </w:rPr>
              <w:t xml:space="preserve">│  Z3 SMT Solver          │  Mathematical proof</w:t>
            </w:r>
          </w:p>
          <w:p>
            <w:pPr>
              <w:spacing w:after="20" w:before="20"/>
            </w:pPr>
            <w:r>
              <w:rPr>
                <w:rFonts w:ascii="Courier New" w:cs="Courier New" w:eastAsia="Courier New" w:hAnsi="Courier New"/>
                <w:color w:val="222222"/>
                <w:sz w:val="18"/>
                <w:szCs w:val="18"/>
              </w:rPr>
              <w:t xml:space="preserve">└─────────────────────────┘</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Proof object / Clean verdict / Outside Fragment record</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2.1 Stage 1 — Commitment Extraction</w:t>
      </w:r>
    </w:p>
    <w:p>
      <w:pPr>
        <w:spacing w:after="120" w:before="80"/>
      </w:pPr>
      <w:r>
        <w:rPr>
          <w:rFonts w:ascii="Arial" w:cs="Arial" w:eastAsia="Arial" w:hAnsi="Arial"/>
          <w:color w:val="1A1A1A"/>
          <w:sz w:val="22"/>
          <w:szCs w:val="22"/>
        </w:rPr>
        <w:t xml:space="preserve">The extractor ingests a document and identifies candidate commitments: clauses, sentences, or cross-references that assert an obligation, prohibition, permission, threshold condition, or defined-term binding that may bear on satisfiability.</w:t>
      </w:r>
    </w:p>
    <w:p>
      <w:pPr>
        <w:spacing w:after="80" w:before="0"/>
      </w:pPr>
      <w:r>
        <w:t xml:space="preserve"/>
      </w:r>
    </w:p>
    <w:p>
      <w:pPr>
        <w:spacing w:after="120" w:before="80"/>
      </w:pPr>
      <w:r>
        <w:rPr>
          <w:rFonts w:ascii="Arial" w:cs="Arial" w:eastAsia="Arial" w:hAnsi="Arial"/>
          <w:color w:val="1A1A1A"/>
          <w:sz w:val="22"/>
          <w:szCs w:val="22"/>
        </w:rPr>
        <w:t xml:space="preserve">Stage 1 is LLM-assisted. The LLM reads natural language and identifies load-bearing sentences — the task it performs well. The output is probabilistic. Extraction quality is the primary source of system risk.</w:t>
      </w:r>
    </w:p>
    <w:p>
      <w:pPr>
        <w:spacing w:after="80" w:before="0"/>
      </w:pPr>
      <w:r>
        <w:t xml:space="preserve"/>
      </w:r>
    </w:p>
    <w:p>
      <w:pPr>
        <w:spacing w:after="120" w:before="80"/>
      </w:pPr>
      <w:r>
        <w:rPr>
          <w:rFonts w:ascii="Arial" w:cs="Arial" w:eastAsia="Arial" w:hAnsi="Arial"/>
          <w:color w:val="1A1A1A"/>
          <w:sz w:val="22"/>
          <w:szCs w:val="22"/>
        </w:rPr>
        <w:t xml:space="preserve">Each extracted commitment is represented as a candidate claim object: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CandidateClaim {</w:t>
            </w:r>
          </w:p>
          <w:p>
            <w:pPr>
              <w:spacing w:after="20" w:before="20"/>
            </w:pPr>
            <w:r>
              <w:rPr>
                <w:rFonts w:ascii="Courier New" w:cs="Courier New" w:eastAsia="Courier New" w:hAnsi="Courier New"/>
                <w:color w:val="222222"/>
                <w:sz w:val="18"/>
                <w:szCs w:val="18"/>
              </w:rPr>
              <w:t xml:space="preserve">  id:          stable UUID</w:t>
            </w:r>
          </w:p>
          <w:p>
            <w:pPr>
              <w:spacing w:after="20" w:before="20"/>
            </w:pPr>
            <w:r>
              <w:rPr>
                <w:rFonts w:ascii="Courier New" w:cs="Courier New" w:eastAsia="Courier New" w:hAnsi="Courier New"/>
                <w:color w:val="222222"/>
                <w:sz w:val="18"/>
                <w:szCs w:val="18"/>
              </w:rPr>
              <w:t xml:space="preserve">  text_span:   verbatim source text</w:t>
            </w:r>
          </w:p>
          <w:p>
            <w:pPr>
              <w:spacing w:after="20" w:before="20"/>
            </w:pPr>
            <w:r>
              <w:rPr>
                <w:rFonts w:ascii="Courier New" w:cs="Courier New" w:eastAsia="Courier New" w:hAnsi="Courier New"/>
                <w:color w:val="222222"/>
                <w:sz w:val="18"/>
                <w:szCs w:val="18"/>
              </w:rPr>
              <w:t xml:space="preserve">  provenance:  { page, section, char_offset }</w:t>
            </w:r>
          </w:p>
          <w:p>
            <w:pPr>
              <w:spacing w:after="20" w:before="20"/>
            </w:pPr>
            <w:r>
              <w:rPr>
                <w:rFonts w:ascii="Courier New" w:cs="Courier New" w:eastAsia="Courier New" w:hAnsi="Courier New"/>
                <w:color w:val="222222"/>
                <w:sz w:val="18"/>
                <w:szCs w:val="18"/>
              </w:rPr>
              <w:t xml:space="preserve">  claim_type:  guarantee | condition | disclaimer |</w:t>
            </w:r>
          </w:p>
          <w:p>
            <w:pPr>
              <w:spacing w:after="20" w:before="20"/>
            </w:pPr>
            <w:r>
              <w:rPr>
                <w:rFonts w:ascii="Courier New" w:cs="Courier New" w:eastAsia="Courier New" w:hAnsi="Courier New"/>
                <w:color w:val="222222"/>
                <w:sz w:val="18"/>
                <w:szCs w:val="18"/>
              </w:rPr>
              <w:t xml:space="preserve">               obligation | quantified_assurance</w:t>
            </w:r>
          </w:p>
          <w:p>
            <w:pPr>
              <w:spacing w:after="20" w:before="20"/>
            </w:pPr>
            <w:r>
              <w:rPr>
                <w:rFonts w:ascii="Courier New" w:cs="Courier New" w:eastAsia="Courier New" w:hAnsi="Courier New"/>
                <w:color w:val="222222"/>
                <w:sz w:val="18"/>
                <w:szCs w:val="18"/>
              </w:rPr>
              <w:t xml:space="preserve">  confidence:  float ∈ [0,1]</w:t>
            </w:r>
          </w:p>
          <w:p>
            <w:pPr>
              <w:spacing w:after="20" w:before="20"/>
            </w:pPr>
            <w:r>
              <w:rPr>
                <w:rFonts w:ascii="Courier New" w:cs="Courier New" w:eastAsia="Courier New" w:hAnsi="Courier New"/>
                <w:color w:val="222222"/>
                <w:sz w:val="18"/>
                <w:szCs w:val="18"/>
              </w:rPr>
              <w:t xml:space="preserve">  status:      candidate</w:t>
            </w:r>
          </w:p>
          <w:p>
            <w:pPr>
              <w:spacing w:after="20" w:before="20"/>
            </w:pPr>
            <w:r>
              <w:rPr>
                <w:rFonts w:ascii="Courier New" w:cs="Courier New" w:eastAsia="Courier New" w:hAnsi="Courier New"/>
                <w:color w:val="222222"/>
                <w:sz w:val="18"/>
                <w:szCs w:val="18"/>
              </w:rPr>
              <w:t xml:space="preserve">}</w:t>
            </w:r>
          </w:p>
        </w:tc>
      </w:tr>
    </w:tbl>
    <w:p>
      <w:pPr>
        <w:spacing w:after="120" w:before="0"/>
      </w:pPr>
      <w:r>
        <w:t xml:space="preserve"/>
      </w:r>
    </w:p>
    <w:p>
      <w:pPr>
        <w:spacing w:after="80" w:before="240"/>
      </w:pPr>
      <w:r>
        <w:rPr>
          <w:rFonts w:ascii="Arial" w:cs="Arial" w:eastAsia="Arial" w:hAnsi="Arial"/>
          <w:b/>
          <w:bCs/>
          <w:color w:val="444444"/>
          <w:sz w:val="22"/>
          <w:szCs w:val="22"/>
        </w:rPr>
        <w:t xml:space="preserve">Human Confirmation Gate</w:t>
      </w:r>
    </w:p>
    <w:p>
      <w:pPr>
        <w:spacing w:after="120" w:before="80"/>
      </w:pPr>
      <w:r>
        <w:rPr>
          <w:rFonts w:ascii="Arial" w:cs="Arial" w:eastAsia="Arial" w:hAnsi="Arial"/>
          <w:color w:val="1A1A1A"/>
          <w:sz w:val="22"/>
          <w:szCs w:val="22"/>
        </w:rPr>
        <w:t xml:space="preserve">Before a candidate claim proceeds to Stage 2, it is presented to the user for confirmation. The confirmation interface displays three items simultaneously:</w:t>
      </w:r>
    </w:p>
    <w:p>
      <w:pPr>
        <w:pStyle w:val="ListParagraph"/>
        <w:numPr>
          <w:ilvl w:val="0"/>
          <w:numId w:val="2"/>
        </w:numPr>
        <w:spacing w:after="60" w:before="60"/>
      </w:pPr>
      <w:r>
        <w:rPr>
          <w:rFonts w:ascii="Arial" w:cs="Arial" w:eastAsia="Arial" w:hAnsi="Arial"/>
          <w:b w:val="false"/>
          <w:bCs w:val="false"/>
          <w:color w:val="1A1A1A"/>
          <w:sz w:val="22"/>
          <w:szCs w:val="22"/>
        </w:rPr>
        <w:t xml:space="preserve">The verbatim source text span</w:t>
      </w:r>
    </w:p>
    <w:p>
      <w:pPr>
        <w:pStyle w:val="ListParagraph"/>
        <w:numPr>
          <w:ilvl w:val="0"/>
          <w:numId w:val="2"/>
        </w:numPr>
        <w:spacing w:after="60" w:before="60"/>
      </w:pPr>
      <w:r>
        <w:rPr>
          <w:rFonts w:ascii="Arial" w:cs="Arial" w:eastAsia="Arial" w:hAnsi="Arial"/>
          <w:b w:val="false"/>
          <w:bCs w:val="false"/>
          <w:color w:val="1A1A1A"/>
          <w:sz w:val="22"/>
          <w:szCs w:val="22"/>
        </w:rPr>
        <w:t xml:space="preserve">A plain-language summary of what was extracted</w:t>
      </w:r>
    </w:p>
    <w:p>
      <w:pPr>
        <w:pStyle w:val="ListParagraph"/>
        <w:numPr>
          <w:ilvl w:val="0"/>
          <w:numId w:val="2"/>
        </w:numPr>
        <w:spacing w:after="60" w:before="60"/>
      </w:pPr>
      <w:r>
        <w:rPr>
          <w:rFonts w:ascii="Arial" w:cs="Arial" w:eastAsia="Arial" w:hAnsi="Arial"/>
          <w:b w:val="false"/>
          <w:bCs w:val="false"/>
          <w:color w:val="1A1A1A"/>
          <w:sz w:val="22"/>
          <w:szCs w:val="22"/>
        </w:rPr>
        <w:t xml:space="preserve">The claim type assigned by the extractor</w:t>
      </w:r>
    </w:p>
    <w:p>
      <w:pPr>
        <w:spacing w:after="80" w:before="0"/>
      </w:pPr>
      <w:r>
        <w:t xml:space="preserve"/>
      </w:r>
    </w:p>
    <w:p>
      <w:pPr>
        <w:spacing w:after="120" w:before="80"/>
      </w:pPr>
      <w:r>
        <w:rPr>
          <w:rFonts w:ascii="Arial" w:cs="Arial" w:eastAsia="Arial" w:hAnsi="Arial"/>
          <w:color w:val="1A1A1A"/>
          <w:sz w:val="22"/>
          <w:szCs w:val="22"/>
        </w:rPr>
        <w:t xml:space="preserve">The user may confirm, reject, or annotate. Low-confidence claims (below threshold) are flagged explicitly. This gate is not a UX nicety — it is the primary quality control mechanism for the probabilistic extraction stage.</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2.2 Stage 2 — Translation and Fragment Validation</w:t>
      </w:r>
    </w:p>
    <w:p>
      <w:pPr>
        <w:spacing w:after="120" w:before="80"/>
      </w:pPr>
      <w:r>
        <w:rPr>
          <w:rFonts w:ascii="Arial" w:cs="Arial" w:eastAsia="Arial" w:hAnsi="Arial"/>
          <w:color w:val="1A1A1A"/>
          <w:sz w:val="22"/>
          <w:szCs w:val="22"/>
        </w:rPr>
        <w:t xml:space="preserve">Confirmed candidate claims are translated into formal logical representations within the supported Logical Fragment Specification (LFS). Stage 2 is LLM-assisted for translation, but all output passes through a deterministic fragment validator before proceeding.</w:t>
      </w:r>
    </w:p>
    <w:p>
      <w:pPr>
        <w:spacing w:after="80" w:before="0"/>
      </w:pPr>
      <w:r>
        <w:t xml:space="preserve"/>
      </w:r>
    </w:p>
    <w:p>
      <w:pPr>
        <w:spacing w:after="120" w:before="80"/>
      </w:pPr>
      <w:r>
        <w:rPr>
          <w:rFonts w:ascii="Arial" w:cs="Arial" w:eastAsia="Arial" w:hAnsi="Arial"/>
          <w:color w:val="1A1A1A"/>
          <w:sz w:val="22"/>
          <w:szCs w:val="22"/>
        </w:rPr>
        <w:t xml:space="preserve">The fragment validator is the trust anchor of the system. It functions as a type checker, not a permissive parser. Its job is not to make things work. Its job is to reject anything that cannot be represented with deterministic semantic precision inside the fragment.</w:t>
      </w:r>
    </w:p>
    <w:p>
      <w:pPr>
        <w:spacing w:after="80" w:before="0"/>
      </w:pPr>
      <w:r>
        <w:t xml:space="preserve"/>
      </w:r>
    </w:p>
    <w:p>
      <w:pPr>
        <w:spacing w:after="120" w:before="80"/>
      </w:pPr>
      <w:r>
        <w:rPr>
          <w:rFonts w:ascii="Arial" w:cs="Arial" w:eastAsia="Arial" w:hAnsi="Arial"/>
          <w:color w:val="1A1A1A"/>
          <w:sz w:val="22"/>
          <w:szCs w:val="22"/>
        </w:rPr>
        <w:t xml:space="preserve">Validator requirements:</w:t>
      </w:r>
    </w:p>
    <w:p>
      <w:pPr>
        <w:pStyle w:val="ListParagraph"/>
        <w:numPr>
          <w:ilvl w:val="0"/>
          <w:numId w:val="2"/>
        </w:numPr>
        <w:spacing w:after="60" w:before="60"/>
      </w:pPr>
      <w:r>
        <w:rPr>
          <w:rFonts w:ascii="Arial" w:cs="Arial" w:eastAsia="Arial" w:hAnsi="Arial"/>
          <w:b w:val="false"/>
          <w:bCs w:val="false"/>
          <w:color w:val="1A1A1A"/>
          <w:sz w:val="22"/>
          <w:szCs w:val="22"/>
        </w:rPr>
        <w:t xml:space="preserve">Every extracted claim must map to a known logical schema</w:t>
      </w:r>
    </w:p>
    <w:p>
      <w:pPr>
        <w:pStyle w:val="ListParagraph"/>
        <w:numPr>
          <w:ilvl w:val="0"/>
          <w:numId w:val="2"/>
        </w:numPr>
        <w:spacing w:after="60" w:before="60"/>
      </w:pPr>
      <w:r>
        <w:rPr>
          <w:rFonts w:ascii="Arial" w:cs="Arial" w:eastAsia="Arial" w:hAnsi="Arial"/>
          <w:b w:val="false"/>
          <w:bCs w:val="false"/>
          <w:color w:val="1A1A1A"/>
          <w:sz w:val="22"/>
          <w:szCs w:val="22"/>
        </w:rPr>
        <w:t xml:space="preserve">Every variable must have a stable ontology and defined scope</w:t>
      </w:r>
    </w:p>
    <w:p>
      <w:pPr>
        <w:pStyle w:val="ListParagraph"/>
        <w:numPr>
          <w:ilvl w:val="0"/>
          <w:numId w:val="2"/>
        </w:numPr>
        <w:spacing w:after="60" w:before="60"/>
      </w:pPr>
      <w:r>
        <w:rPr>
          <w:rFonts w:ascii="Arial" w:cs="Arial" w:eastAsia="Arial" w:hAnsi="Arial"/>
          <w:b w:val="false"/>
          <w:bCs w:val="false"/>
          <w:color w:val="1A1A1A"/>
          <w:sz w:val="22"/>
          <w:szCs w:val="22"/>
        </w:rPr>
        <w:t xml:space="preserve">Every temporal, numerical, and conditional dependency must resolve unambiguously</w:t>
      </w:r>
    </w:p>
    <w:p>
      <w:pPr>
        <w:pStyle w:val="ListParagraph"/>
        <w:numPr>
          <w:ilvl w:val="0"/>
          <w:numId w:val="2"/>
        </w:numPr>
        <w:spacing w:after="60" w:before="60"/>
      </w:pPr>
      <w:r>
        <w:rPr>
          <w:rFonts w:ascii="Arial" w:cs="Arial" w:eastAsia="Arial" w:hAnsi="Arial"/>
          <w:b w:val="false"/>
          <w:bCs w:val="false"/>
          <w:color w:val="1A1A1A"/>
          <w:sz w:val="22"/>
          <w:szCs w:val="22"/>
        </w:rPr>
        <w:t xml:space="preserve">Every modal term must be rejected, escalated for human attestation, or converted into an explicitly bounded formal surrogate</w:t>
      </w:r>
    </w:p>
    <w:p>
      <w:pPr>
        <w:spacing w:after="80" w:before="0"/>
      </w:pPr>
      <w:r>
        <w:t xml:space="preserve"/>
      </w:r>
    </w:p>
    <w:p>
      <w:pPr>
        <w:spacing w:after="120" w:before="80"/>
      </w:pPr>
      <w:r>
        <w:rPr>
          <w:rFonts w:ascii="Arial" w:cs="Arial" w:eastAsia="Arial" w:hAnsi="Arial"/>
          <w:color w:val="1A1A1A"/>
          <w:sz w:val="22"/>
          <w:szCs w:val="22"/>
        </w:rPr>
        <w:t xml:space="preserve">Any claim that fails validation is immediately assigned Outside Fragment status. It does not proceed. The reason for rejection is recorded in the output.</w:t>
      </w:r>
    </w:p>
    <w:p>
      <w:pPr>
        <w:spacing w:after="120" w:before="0"/>
      </w:pPr>
      <w:r>
        <w:t xml:space="preserve"/>
      </w:r>
    </w:p>
    <w:p>
      <w:pPr>
        <w:spacing w:after="80" w:before="240"/>
      </w:pPr>
      <w:r>
        <w:rPr>
          <w:rFonts w:ascii="Arial" w:cs="Arial" w:eastAsia="Arial" w:hAnsi="Arial"/>
          <w:b/>
          <w:bCs/>
          <w:color w:val="444444"/>
          <w:sz w:val="22"/>
          <w:szCs w:val="22"/>
        </w:rPr>
        <w:t xml:space="preserve">Typed Intermediate Representation</w:t>
      </w:r>
    </w:p>
    <w:p>
      <w:pPr>
        <w:spacing w:after="120" w:before="80"/>
      </w:pPr>
      <w:r>
        <w:rPr>
          <w:rFonts w:ascii="Arial" w:cs="Arial" w:eastAsia="Arial" w:hAnsi="Arial"/>
          <w:color w:val="1A1A1A"/>
          <w:sz w:val="22"/>
          <w:szCs w:val="22"/>
        </w:rPr>
        <w:t xml:space="preserve">The output of Stage 2 is a validated formal claim object: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FormalClaim {</w:t>
            </w:r>
          </w:p>
          <w:p>
            <w:pPr>
              <w:spacing w:after="20" w:before="20"/>
            </w:pPr>
            <w:r>
              <w:rPr>
                <w:rFonts w:ascii="Courier New" w:cs="Courier New" w:eastAsia="Courier New" w:hAnsi="Courier New"/>
                <w:color w:val="222222"/>
                <w:sz w:val="18"/>
                <w:szCs w:val="18"/>
              </w:rPr>
              <w:t xml:space="preserve">  id:           matches CandidateClaim UUID</w:t>
            </w:r>
          </w:p>
          <w:p>
            <w:pPr>
              <w:spacing w:after="20" w:before="20"/>
            </w:pPr>
            <w:r>
              <w:rPr>
                <w:rFonts w:ascii="Courier New" w:cs="Courier New" w:eastAsia="Courier New" w:hAnsi="Courier New"/>
                <w:color w:val="222222"/>
                <w:sz w:val="18"/>
                <w:szCs w:val="18"/>
              </w:rPr>
              <w:t xml:space="preserve">  formula:      AST (see Logical Fragment Specification)</w:t>
            </w:r>
          </w:p>
          <w:p>
            <w:pPr>
              <w:spacing w:after="20" w:before="20"/>
            </w:pPr>
            <w:r>
              <w:rPr>
                <w:rFonts w:ascii="Courier New" w:cs="Courier New" w:eastAsia="Courier New" w:hAnsi="Courier New"/>
                <w:color w:val="222222"/>
                <w:sz w:val="18"/>
                <w:szCs w:val="18"/>
              </w:rPr>
              <w:t xml:space="preserve">  type_sig:     typed schema reference</w:t>
            </w:r>
          </w:p>
          <w:p>
            <w:pPr>
              <w:spacing w:after="20" w:before="20"/>
            </w:pPr>
            <w:r>
              <w:rPr>
                <w:rFonts w:ascii="Courier New" w:cs="Courier New" w:eastAsia="Courier New" w:hAnsi="Courier New"/>
                <w:color w:val="222222"/>
                <w:sz w:val="18"/>
                <w:szCs w:val="18"/>
              </w:rPr>
              <w:t xml:space="preserve">  confidence:   float ∈ [0,1]</w:t>
            </w:r>
          </w:p>
          <w:p>
            <w:pPr>
              <w:spacing w:after="20" w:before="20"/>
            </w:pPr>
            <w:r>
              <w:rPr>
                <w:rFonts w:ascii="Courier New" w:cs="Courier New" w:eastAsia="Courier New" w:hAnsi="Courier New"/>
                <w:color w:val="222222"/>
                <w:sz w:val="18"/>
                <w:szCs w:val="18"/>
              </w:rPr>
              <w:t xml:space="preserve">  provenance:   { text_span, rule_id, lfs_version }</w:t>
            </w:r>
          </w:p>
          <w:p>
            <w:pPr>
              <w:spacing w:after="20" w:before="20"/>
            </w:pPr>
            <w:r>
              <w:rPr>
                <w:rFonts w:ascii="Courier New" w:cs="Courier New" w:eastAsia="Courier New" w:hAnsi="Courier New"/>
                <w:color w:val="222222"/>
                <w:sz w:val="18"/>
                <w:szCs w:val="18"/>
              </w:rPr>
              <w:t xml:space="preserve">  status:       validated | outside_fragment</w:t>
            </w:r>
          </w:p>
          <w:p>
            <w:pPr>
              <w:spacing w:after="20" w:before="20"/>
            </w:pPr>
            <w:r>
              <w:rPr>
                <w:rFonts w:ascii="Courier New" w:cs="Courier New" w:eastAsia="Courier New" w:hAnsi="Courier New"/>
                <w:color w:val="222222"/>
                <w:sz w:val="18"/>
                <w:szCs w:val="18"/>
              </w:rPr>
              <w:t xml:space="preserve">  rejection:    null | { reason, rule_violated }</w:t>
            </w:r>
          </w:p>
          <w:p>
            <w:pPr>
              <w:spacing w:after="20" w:before="20"/>
            </w:pPr>
            <w:r>
              <w:rPr>
                <w:rFonts w:ascii="Courier New" w:cs="Courier New" w:eastAsia="Courier New" w:hAnsi="Courier New"/>
                <w:color w:val="222222"/>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2.3 Stage 3 — Formal Verification</w:t>
      </w:r>
    </w:p>
    <w:p>
      <w:pPr>
        <w:spacing w:after="120" w:before="80"/>
      </w:pPr>
      <w:r>
        <w:rPr>
          <w:rFonts w:ascii="Arial" w:cs="Arial" w:eastAsia="Arial" w:hAnsi="Arial"/>
          <w:color w:val="1A1A1A"/>
          <w:sz w:val="22"/>
          <w:szCs w:val="22"/>
        </w:rPr>
        <w:t xml:space="preserve">Validated formal claims are encoded as SMT constraints and submitted to the Z3 solver. Stage 3 is fully deterministic. No probabilistic element is present. The solver returns one of:</w:t>
      </w:r>
    </w:p>
    <w:p>
      <w:pPr>
        <w:pStyle w:val="ListParagraph"/>
        <w:numPr>
          <w:ilvl w:val="0"/>
          <w:numId w:val="2"/>
        </w:numPr>
        <w:spacing w:after="60" w:before="60"/>
      </w:pPr>
      <w:r>
        <w:rPr>
          <w:rFonts w:ascii="Arial" w:cs="Arial" w:eastAsia="Arial" w:hAnsi="Arial"/>
          <w:b w:val="false"/>
          <w:bCs w:val="false"/>
          <w:color w:val="1A1A1A"/>
          <w:sz w:val="22"/>
          <w:szCs w:val="22"/>
        </w:rPr>
        <w:t xml:space="preserve">sat — all claims are simultaneously satisfiable. No contradiction proven.</w:t>
      </w:r>
    </w:p>
    <w:p>
      <w:pPr>
        <w:pStyle w:val="ListParagraph"/>
        <w:numPr>
          <w:ilvl w:val="0"/>
          <w:numId w:val="2"/>
        </w:numPr>
        <w:spacing w:after="60" w:before="60"/>
      </w:pPr>
      <w:r>
        <w:rPr>
          <w:rFonts w:ascii="Arial" w:cs="Arial" w:eastAsia="Arial" w:hAnsi="Arial"/>
          <w:b w:val="false"/>
          <w:bCs w:val="false"/>
          <w:color w:val="1A1A1A"/>
          <w:sz w:val="22"/>
          <w:szCs w:val="22"/>
        </w:rPr>
        <w:t xml:space="preserve">unsat — the claim set is unsatisfiable. A contradiction exists and is provable.</w:t>
      </w:r>
    </w:p>
    <w:p>
      <w:pPr>
        <w:spacing w:after="80" w:before="0"/>
      </w:pPr>
      <w:r>
        <w:t xml:space="preserve"/>
      </w:r>
    </w:p>
    <w:p>
      <w:pPr>
        <w:spacing w:after="120" w:before="80"/>
      </w:pPr>
      <w:r>
        <w:rPr>
          <w:rFonts w:ascii="Arial" w:cs="Arial" w:eastAsia="Arial" w:hAnsi="Arial"/>
          <w:color w:val="1A1A1A"/>
          <w:sz w:val="22"/>
          <w:szCs w:val="22"/>
        </w:rPr>
        <w:t xml:space="preserve">On unsat, the solver returns a minimal unsatisfiable core — the smallest subset of claims that produces the contradiction. This core is mapped back to source text spans via claim provenance, producing the proof object.</w:t>
      </w:r>
    </w:p>
    <w:p>
      <w:pPr>
        <w:spacing w:after="80" w:before="0"/>
      </w:pPr>
      <w:r>
        <w:t xml:space="preserve"/>
      </w:r>
    </w:p>
    <w:p>
      <w:pPr>
        <w:spacing w:after="120" w:before="80"/>
      </w:pPr>
      <w:r>
        <w:rPr>
          <w:rFonts w:ascii="Arial" w:cs="Arial" w:eastAsia="Arial" w:hAnsi="Arial"/>
          <w:color w:val="1A1A1A"/>
          <w:sz w:val="22"/>
          <w:szCs w:val="22"/>
        </w:rPr>
        <w:t xml:space="preserve">The proof is independently verifiable. Any party with access to the formal claim objects and Z3 can reproduce the result deterministically.</w:t>
      </w:r>
    </w:p>
    <w:p>
      <w:r>
        <w:br w:type="page"/>
      </w:r>
    </w:p>
    <w:p>
      <w:pPr>
        <w:pStyle w:val="Heading1"/>
        <w:spacing w:after="160" w:before="480"/>
      </w:pPr>
      <w:r>
        <w:rPr>
          <w:rFonts w:ascii="Arial" w:cs="Arial" w:eastAsia="Arial" w:hAnsi="Arial"/>
          <w:b/>
          <w:bCs/>
          <w:color w:val="1A1A2E"/>
          <w:sz w:val="32"/>
          <w:szCs w:val="32"/>
        </w:rPr>
        <w:t xml:space="preserve">3. Logical Fragment Specification (LFS v2)</w:t>
      </w:r>
    </w:p>
    <w:p>
      <w:pPr>
        <w:spacing w:after="120" w:before="80"/>
      </w:pPr>
      <w:r>
        <w:rPr>
          <w:rFonts w:ascii="Arial" w:cs="Arial" w:eastAsia="Arial" w:hAnsi="Arial"/>
          <w:color w:val="1A1A1A"/>
          <w:sz w:val="22"/>
          <w:szCs w:val="22"/>
        </w:rPr>
        <w:t xml:space="preserve">The LFS defines the complete set of logical constructs the system supports. It is the formal boundary of what Validity can prove. Claims that cannot be expressed within the LFS are refused. The LFS is versioned — proof objects record the LFS version under which they were produced.</w:t>
      </w:r>
    </w:p>
    <w:p>
      <w:pPr>
        <w:spacing w:after="120" w:before="0"/>
      </w:pPr>
      <w:r>
        <w:t xml:space="preserve"/>
      </w:r>
    </w:p>
    <w:p>
      <w:pPr>
        <w:pStyle w:val="Heading2"/>
        <w:spacing w:after="120" w:before="320"/>
      </w:pPr>
      <w:r>
        <w:rPr>
          <w:rFonts w:ascii="Arial" w:cs="Arial" w:eastAsia="Arial" w:hAnsi="Arial"/>
          <w:b/>
          <w:bCs/>
          <w:color w:val="1A1A1A"/>
          <w:sz w:val="26"/>
          <w:szCs w:val="26"/>
        </w:rPr>
        <w:t xml:space="preserve">3.1 Supported Claim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Linguistic Markers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Guarantees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"will", "ensures", "guarantees"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Conditions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"if… then…", "subject to", "provided that"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Disclaimers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 assurance", "not guaranteed", "cannot be assured"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Obligations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"must", "shall", "is required to"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Quantified Assurances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"all", "none", "at least N", "no more than N"</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3.2 Supported AST Nodes</w:t>
      </w:r>
    </w:p>
    <w:p>
      <w:pPr>
        <w:spacing w:after="80" w:before="240"/>
      </w:pPr>
      <w:r>
        <w:rPr>
          <w:rFonts w:ascii="Arial" w:cs="Arial" w:eastAsia="Arial" w:hAnsi="Arial"/>
          <w:b/>
          <w:bCs/>
          <w:color w:val="444444"/>
          <w:sz w:val="22"/>
          <w:szCs w:val="22"/>
        </w:rPr>
        <w:t xml:space="preserve">Atomic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Predicate(name: str, args: List[Term])</w:t>
            </w:r>
          </w:p>
        </w:tc>
      </w:tr>
    </w:tbl>
    <w:p>
      <w:pPr>
        <w:spacing w:after="80" w:before="0"/>
      </w:pPr>
      <w:r>
        <w:t xml:space="preserve"/>
      </w:r>
    </w:p>
    <w:p>
      <w:pPr>
        <w:spacing w:after="80" w:before="240"/>
      </w:pPr>
      <w:r>
        <w:rPr>
          <w:rFonts w:ascii="Arial" w:cs="Arial" w:eastAsia="Arial" w:hAnsi="Arial"/>
          <w:b/>
          <w:bCs/>
          <w:color w:val="444444"/>
          <w:sz w:val="22"/>
          <w:szCs w:val="22"/>
        </w:rPr>
        <w:t xml:space="preserve">Boolean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And(φ, ψ)</w:t>
            </w:r>
          </w:p>
          <w:p>
            <w:pPr>
              <w:spacing w:after="20" w:before="20"/>
            </w:pPr>
            <w:r>
              <w:rPr>
                <w:rFonts w:ascii="Courier New" w:cs="Courier New" w:eastAsia="Courier New" w:hAnsi="Courier New"/>
                <w:color w:val="222222"/>
                <w:sz w:val="18"/>
                <w:szCs w:val="18"/>
              </w:rPr>
              <w:t xml:space="preserve">Or(φ, ψ)</w:t>
            </w:r>
          </w:p>
          <w:p>
            <w:pPr>
              <w:spacing w:after="20" w:before="20"/>
            </w:pPr>
            <w:r>
              <w:rPr>
                <w:rFonts w:ascii="Courier New" w:cs="Courier New" w:eastAsia="Courier New" w:hAnsi="Courier New"/>
                <w:color w:val="222222"/>
                <w:sz w:val="18"/>
                <w:szCs w:val="18"/>
              </w:rPr>
              <w:t xml:space="preserve">Not(φ)</w:t>
            </w:r>
          </w:p>
          <w:p>
            <w:pPr>
              <w:spacing w:after="20" w:before="20"/>
            </w:pPr>
            <w:r>
              <w:rPr>
                <w:rFonts w:ascii="Courier New" w:cs="Courier New" w:eastAsia="Courier New" w:hAnsi="Courier New"/>
                <w:color w:val="222222"/>
                <w:sz w:val="18"/>
                <w:szCs w:val="18"/>
              </w:rPr>
              <w:t xml:space="preserve">Implies(φ, ψ)</w:t>
            </w:r>
          </w:p>
        </w:tc>
      </w:tr>
    </w:tbl>
    <w:p>
      <w:pPr>
        <w:spacing w:after="80" w:before="0"/>
      </w:pPr>
      <w:r>
        <w:t xml:space="preserve"/>
      </w:r>
    </w:p>
    <w:p>
      <w:pPr>
        <w:spacing w:after="80" w:before="240"/>
      </w:pPr>
      <w:r>
        <w:rPr>
          <w:rFonts w:ascii="Arial" w:cs="Arial" w:eastAsia="Arial" w:hAnsi="Arial"/>
          <w:b/>
          <w:bCs/>
          <w:color w:val="444444"/>
          <w:sz w:val="22"/>
          <w:szCs w:val="22"/>
        </w:rPr>
        <w:t xml:space="preserve">Quantified (bounded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ForAll(var, domain, φ)</w:t>
            </w:r>
          </w:p>
          <w:p>
            <w:pPr>
              <w:spacing w:after="20" w:before="20"/>
            </w:pPr>
            <w:r>
              <w:rPr>
                <w:rFonts w:ascii="Courier New" w:cs="Courier New" w:eastAsia="Courier New" w:hAnsi="Courier New"/>
                <w:color w:val="222222"/>
                <w:sz w:val="18"/>
                <w:szCs w:val="18"/>
              </w:rPr>
              <w:t xml:space="preserve">Exists(var, domain, φ)</w:t>
            </w:r>
          </w:p>
        </w:tc>
      </w:tr>
    </w:tbl>
    <w:p>
      <w:pPr>
        <w:spacing w:after="120" w:before="80"/>
      </w:pPr>
      <w:r>
        <w:rPr>
          <w:rFonts w:ascii="Arial" w:cs="Arial" w:eastAsia="Arial" w:hAnsi="Arial"/>
          <w:color w:val="1A1A1A"/>
          <w:sz w:val="22"/>
          <w:szCs w:val="22"/>
        </w:rPr>
        <w:t xml:space="preserve">Constraints: domain must be finite or enumerated. Quantifier alternation depth ≤ 1. No nesting inside deontic operators.</w:t>
      </w:r>
    </w:p>
    <w:p>
      <w:pPr>
        <w:spacing w:after="80" w:before="0"/>
      </w:pPr>
      <w:r>
        <w:t xml:space="preserve"/>
      </w:r>
    </w:p>
    <w:p>
      <w:pPr>
        <w:spacing w:after="80" w:before="240"/>
      </w:pPr>
      <w:r>
        <w:rPr>
          <w:rFonts w:ascii="Arial" w:cs="Arial" w:eastAsia="Arial" w:hAnsi="Arial"/>
          <w:b/>
          <w:bCs/>
          <w:color w:val="444444"/>
          <w:sz w:val="22"/>
          <w:szCs w:val="22"/>
        </w:rPr>
        <w:t xml:space="preserve">Deontic (structural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Obligated(φ)</w:t>
            </w:r>
          </w:p>
          <w:p>
            <w:pPr>
              <w:spacing w:after="20" w:before="20"/>
            </w:pPr>
            <w:r>
              <w:rPr>
                <w:rFonts w:ascii="Courier New" w:cs="Courier New" w:eastAsia="Courier New" w:hAnsi="Courier New"/>
                <w:color w:val="222222"/>
                <w:sz w:val="18"/>
                <w:szCs w:val="18"/>
              </w:rPr>
              <w:t xml:space="preserve">Forbidden(φ)</w:t>
            </w:r>
          </w:p>
          <w:p>
            <w:pPr>
              <w:spacing w:after="20" w:before="20"/>
            </w:pPr>
            <w:r>
              <w:rPr>
                <w:rFonts w:ascii="Courier New" w:cs="Courier New" w:eastAsia="Courier New" w:hAnsi="Courier New"/>
                <w:color w:val="222222"/>
                <w:sz w:val="18"/>
                <w:szCs w:val="18"/>
              </w:rPr>
              <w:t xml:space="preserve">Permitted(φ)</w:t>
            </w:r>
          </w:p>
        </w:tc>
      </w:tr>
    </w:tbl>
    <w:p>
      <w:pPr>
        <w:spacing w:after="80" w:before="0"/>
      </w:pPr>
      <w:r>
        <w:t xml:space="preserve"/>
      </w:r>
    </w:p>
    <w:p>
      <w:pPr>
        <w:spacing w:after="80" w:before="240"/>
      </w:pPr>
      <w:r>
        <w:rPr>
          <w:rFonts w:ascii="Arial" w:cs="Arial" w:eastAsia="Arial" w:hAnsi="Arial"/>
          <w:b/>
          <w:bCs/>
          <w:color w:val="444444"/>
          <w:sz w:val="22"/>
          <w:szCs w:val="22"/>
        </w:rPr>
        <w:t xml:space="preserve">Temporal (discrete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At(time_label, φ)</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3.3 Forbidden Constructs</w:t>
      </w:r>
    </w:p>
    <w:p>
      <w:pPr>
        <w:spacing w:after="120" w:before="80"/>
      </w:pPr>
      <w:r>
        <w:rPr>
          <w:rFonts w:ascii="Arial" w:cs="Arial" w:eastAsia="Arial" w:hAnsi="Arial"/>
          <w:color w:val="1A1A1A"/>
          <w:sz w:val="22"/>
          <w:szCs w:val="22"/>
        </w:rPr>
        <w:t xml:space="preserve">The following constructs are outside the fragment and cause immediate rejection:</w:t>
      </w:r>
    </w:p>
    <w:p>
      <w:pPr>
        <w:pStyle w:val="ListParagraph"/>
        <w:numPr>
          <w:ilvl w:val="0"/>
          <w:numId w:val="2"/>
        </w:numPr>
        <w:spacing w:after="60" w:before="60"/>
      </w:pPr>
      <w:r>
        <w:rPr>
          <w:rFonts w:ascii="Arial" w:cs="Arial" w:eastAsia="Arial" w:hAnsi="Arial"/>
          <w:b w:val="false"/>
          <w:bCs w:val="false"/>
          <w:color w:val="1A1A1A"/>
          <w:sz w:val="22"/>
          <w:szCs w:val="22"/>
        </w:rPr>
        <w:t xml:space="preserve">Unbounded quantifiers</w:t>
      </w:r>
    </w:p>
    <w:p>
      <w:pPr>
        <w:pStyle w:val="ListParagraph"/>
        <w:numPr>
          <w:ilvl w:val="0"/>
          <w:numId w:val="2"/>
        </w:numPr>
        <w:spacing w:after="60" w:before="60"/>
      </w:pPr>
      <w:r>
        <w:rPr>
          <w:rFonts w:ascii="Arial" w:cs="Arial" w:eastAsia="Arial" w:hAnsi="Arial"/>
          <w:b w:val="false"/>
          <w:bCs w:val="false"/>
          <w:color w:val="1A1A1A"/>
          <w:sz w:val="22"/>
          <w:szCs w:val="22"/>
        </w:rPr>
        <w:t xml:space="preserve">Higher-order predicates</w:t>
      </w:r>
    </w:p>
    <w:p>
      <w:pPr>
        <w:pStyle w:val="ListParagraph"/>
        <w:numPr>
          <w:ilvl w:val="0"/>
          <w:numId w:val="2"/>
        </w:numPr>
        <w:spacing w:after="60" w:before="60"/>
      </w:pPr>
      <w:r>
        <w:rPr>
          <w:rFonts w:ascii="Arial" w:cs="Arial" w:eastAsia="Arial" w:hAnsi="Arial"/>
          <w:b w:val="false"/>
          <w:bCs w:val="false"/>
          <w:color w:val="1A1A1A"/>
          <w:sz w:val="22"/>
          <w:szCs w:val="22"/>
        </w:rPr>
        <w:t xml:space="preserve">Recursive self-reference</w:t>
      </w:r>
    </w:p>
    <w:p>
      <w:pPr>
        <w:pStyle w:val="ListParagraph"/>
        <w:numPr>
          <w:ilvl w:val="0"/>
          <w:numId w:val="2"/>
        </w:numPr>
        <w:spacing w:after="60" w:before="60"/>
      </w:pPr>
      <w:r>
        <w:rPr>
          <w:rFonts w:ascii="Arial" w:cs="Arial" w:eastAsia="Arial" w:hAnsi="Arial"/>
          <w:b w:val="false"/>
          <w:bCs w:val="false"/>
          <w:color w:val="1A1A1A"/>
          <w:sz w:val="22"/>
          <w:szCs w:val="22"/>
        </w:rPr>
        <w:t xml:space="preserve">Probabilistic operators</w:t>
      </w:r>
    </w:p>
    <w:p>
      <w:pPr>
        <w:pStyle w:val="ListParagraph"/>
        <w:numPr>
          <w:ilvl w:val="0"/>
          <w:numId w:val="2"/>
        </w:numPr>
        <w:spacing w:after="60" w:before="60"/>
      </w:pPr>
      <w:r>
        <w:rPr>
          <w:rFonts w:ascii="Arial" w:cs="Arial" w:eastAsia="Arial" w:hAnsi="Arial"/>
          <w:b w:val="false"/>
          <w:bCs w:val="false"/>
          <w:color w:val="1A1A1A"/>
          <w:sz w:val="22"/>
          <w:szCs w:val="22"/>
        </w:rPr>
        <w:t xml:space="preserve">Modal semantics</w:t>
      </w:r>
    </w:p>
    <w:p>
      <w:pPr>
        <w:pStyle w:val="ListParagraph"/>
        <w:numPr>
          <w:ilvl w:val="0"/>
          <w:numId w:val="2"/>
        </w:numPr>
        <w:spacing w:after="60" w:before="60"/>
      </w:pPr>
      <w:r>
        <w:rPr>
          <w:rFonts w:ascii="Arial" w:cs="Arial" w:eastAsia="Arial" w:hAnsi="Arial"/>
          <w:b w:val="false"/>
          <w:bCs w:val="false"/>
          <w:color w:val="1A1A1A"/>
          <w:sz w:val="22"/>
          <w:szCs w:val="22"/>
        </w:rPr>
        <w:t xml:space="preserve">Causal necessity</w:t>
      </w:r>
    </w:p>
    <w:p>
      <w:pPr>
        <w:pStyle w:val="ListParagraph"/>
        <w:numPr>
          <w:ilvl w:val="0"/>
          <w:numId w:val="2"/>
        </w:numPr>
        <w:spacing w:after="60" w:before="60"/>
      </w:pPr>
      <w:r>
        <w:rPr>
          <w:rFonts w:ascii="Arial" w:cs="Arial" w:eastAsia="Arial" w:hAnsi="Arial"/>
          <w:b w:val="false"/>
          <w:bCs w:val="false"/>
          <w:color w:val="1A1A1A"/>
          <w:sz w:val="22"/>
          <w:szCs w:val="22"/>
        </w:rPr>
        <w:t xml:space="preserve">Unresolved modal terms ("reasonable", "material", "promptly", "significant")</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3.4 Provable Failure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Failure Class</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Formal Pattern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Contradiction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φ ∧ ¬φ</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Deontic Conflict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Obligated(φ) ∧ Forbidden(φ)</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Quantifier Clash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∀x P(x) ∧ ∃y ¬P(y)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Temporal Inconsistency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At(t, φ) ∧ At(t, ¬φ)</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Implication Loop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φ → ψ ∧ ψ → φ (no base case)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Circular Support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Argument graph cycle</w:t>
            </w:r>
          </w:p>
        </w:tc>
      </w:tr>
    </w:tbl>
    <w:p>
      <w:r>
        <w:br w:type="page"/>
      </w:r>
    </w:p>
    <w:p>
      <w:pPr>
        <w:pStyle w:val="Heading1"/>
        <w:spacing w:after="160" w:before="480"/>
      </w:pPr>
      <w:r>
        <w:rPr>
          <w:rFonts w:ascii="Arial" w:cs="Arial" w:eastAsia="Arial" w:hAnsi="Arial"/>
          <w:b/>
          <w:bCs/>
          <w:color w:val="1A1A2E"/>
          <w:sz w:val="32"/>
          <w:szCs w:val="32"/>
        </w:rPr>
        <w:t xml:space="preserve">4. Scope Contract (v1)</w:t>
      </w:r>
    </w:p>
    <w:p>
      <w:pPr>
        <w:spacing w:after="120" w:before="80"/>
      </w:pPr>
      <w:r>
        <w:rPr>
          <w:rFonts w:ascii="Arial" w:cs="Arial" w:eastAsia="Arial" w:hAnsi="Arial"/>
          <w:color w:val="1A1A1A"/>
          <w:sz w:val="22"/>
          <w:szCs w:val="22"/>
        </w:rPr>
        <w:t xml:space="preserve">The scope contract defines which documents and claim types Validity analyses in version 1. The scope contract is separate from the LFS — it constrains the input domain, not the logical fragment.</w:t>
      </w:r>
    </w:p>
    <w:p>
      <w:pPr>
        <w:spacing w:after="120" w:before="0"/>
      </w:pPr>
      <w:r>
        <w:t xml:space="preserve"/>
      </w:r>
    </w:p>
    <w:p>
      <w:pPr>
        <w:pStyle w:val="Heading2"/>
        <w:spacing w:after="120" w:before="320"/>
      </w:pPr>
      <w:r>
        <w:rPr>
          <w:rFonts w:ascii="Arial" w:cs="Arial" w:eastAsia="Arial" w:hAnsi="Arial"/>
          <w:b/>
          <w:bCs/>
          <w:color w:val="1A1A1A"/>
          <w:sz w:val="26"/>
          <w:szCs w:val="26"/>
        </w:rPr>
        <w:t xml:space="preserve">4.1 Supported Document Classes</w:t>
      </w:r>
    </w:p>
    <w:p>
      <w:pPr>
        <w:pStyle w:val="ListParagraph"/>
        <w:numPr>
          <w:ilvl w:val="0"/>
          <w:numId w:val="2"/>
        </w:numPr>
        <w:spacing w:after="60" w:before="60"/>
      </w:pPr>
      <w:r>
        <w:rPr>
          <w:rFonts w:ascii="Arial" w:cs="Arial" w:eastAsia="Arial" w:hAnsi="Arial"/>
          <w:b w:val="false"/>
          <w:bCs w:val="false"/>
          <w:color w:val="1A1A1A"/>
          <w:sz w:val="22"/>
          <w:szCs w:val="22"/>
        </w:rPr>
        <w:t xml:space="preserve">Investment memoranda</w:t>
      </w:r>
    </w:p>
    <w:p>
      <w:pPr>
        <w:pStyle w:val="ListParagraph"/>
        <w:numPr>
          <w:ilvl w:val="0"/>
          <w:numId w:val="2"/>
        </w:numPr>
        <w:spacing w:after="60" w:before="60"/>
      </w:pPr>
      <w:r>
        <w:rPr>
          <w:rFonts w:ascii="Arial" w:cs="Arial" w:eastAsia="Arial" w:hAnsi="Arial"/>
          <w:b w:val="false"/>
          <w:bCs w:val="false"/>
          <w:color w:val="1A1A1A"/>
          <w:sz w:val="22"/>
          <w:szCs w:val="22"/>
        </w:rPr>
        <w:t xml:space="preserve">Corporate risk disclosures</w:t>
      </w:r>
    </w:p>
    <w:p>
      <w:pPr>
        <w:pStyle w:val="ListParagraph"/>
        <w:numPr>
          <w:ilvl w:val="0"/>
          <w:numId w:val="2"/>
        </w:numPr>
        <w:spacing w:after="60" w:before="60"/>
      </w:pPr>
      <w:r>
        <w:rPr>
          <w:rFonts w:ascii="Arial" w:cs="Arial" w:eastAsia="Arial" w:hAnsi="Arial"/>
          <w:b w:val="false"/>
          <w:bCs w:val="false"/>
          <w:color w:val="1A1A1A"/>
          <w:sz w:val="22"/>
          <w:szCs w:val="22"/>
        </w:rPr>
        <w:t xml:space="preserve">Structured finance agreements and offering documents</w:t>
      </w:r>
    </w:p>
    <w:p>
      <w:pPr>
        <w:pStyle w:val="ListParagraph"/>
        <w:numPr>
          <w:ilvl w:val="0"/>
          <w:numId w:val="2"/>
        </w:numPr>
        <w:spacing w:after="60" w:before="60"/>
      </w:pPr>
      <w:r>
        <w:rPr>
          <w:rFonts w:ascii="Arial" w:cs="Arial" w:eastAsia="Arial" w:hAnsi="Arial"/>
          <w:b w:val="false"/>
          <w:bCs w:val="false"/>
          <w:color w:val="1A1A1A"/>
          <w:sz w:val="22"/>
          <w:szCs w:val="22"/>
        </w:rPr>
        <w:t xml:space="preserve">Legal agreements (contracts, deeds, facility agreements)</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4.2 Explicit Exclusions</w:t>
      </w:r>
    </w:p>
    <w:p>
      <w:pPr>
        <w:spacing w:after="120" w:before="80"/>
      </w:pPr>
      <w:r>
        <w:rPr>
          <w:rFonts w:ascii="Arial" w:cs="Arial" w:eastAsia="Arial" w:hAnsi="Arial"/>
          <w:color w:val="1A1A1A"/>
          <w:sz w:val="22"/>
          <w:szCs w:val="22"/>
        </w:rPr>
        <w:t xml:space="preserve">The system refuses to analyse:</w:t>
      </w:r>
    </w:p>
    <w:p>
      <w:pPr>
        <w:pStyle w:val="ListParagraph"/>
        <w:numPr>
          <w:ilvl w:val="0"/>
          <w:numId w:val="2"/>
        </w:numPr>
        <w:spacing w:after="60" w:before="60"/>
      </w:pPr>
      <w:r>
        <w:rPr>
          <w:rFonts w:ascii="Arial" w:cs="Arial" w:eastAsia="Arial" w:hAnsi="Arial"/>
          <w:b w:val="false"/>
          <w:bCs w:val="false"/>
          <w:color w:val="1A1A1A"/>
          <w:sz w:val="22"/>
          <w:szCs w:val="22"/>
        </w:rPr>
        <w:t xml:space="preserve">Marketing aspirations and promotional language</w:t>
      </w:r>
    </w:p>
    <w:p>
      <w:pPr>
        <w:pStyle w:val="ListParagraph"/>
        <w:numPr>
          <w:ilvl w:val="0"/>
          <w:numId w:val="2"/>
        </w:numPr>
        <w:spacing w:after="60" w:before="60"/>
      </w:pPr>
      <w:r>
        <w:rPr>
          <w:rFonts w:ascii="Arial" w:cs="Arial" w:eastAsia="Arial" w:hAnsi="Arial"/>
          <w:b w:val="false"/>
          <w:bCs w:val="false"/>
          <w:color w:val="1A1A1A"/>
          <w:sz w:val="22"/>
          <w:szCs w:val="22"/>
        </w:rPr>
        <w:t xml:space="preserve">Predictions without formal structure</w:t>
      </w:r>
    </w:p>
    <w:p>
      <w:pPr>
        <w:pStyle w:val="ListParagraph"/>
        <w:numPr>
          <w:ilvl w:val="0"/>
          <w:numId w:val="2"/>
        </w:numPr>
        <w:spacing w:after="60" w:before="60"/>
      </w:pPr>
      <w:r>
        <w:rPr>
          <w:rFonts w:ascii="Arial" w:cs="Arial" w:eastAsia="Arial" w:hAnsi="Arial"/>
          <w:b w:val="false"/>
          <w:bCs w:val="false"/>
          <w:color w:val="1A1A1A"/>
          <w:sz w:val="22"/>
          <w:szCs w:val="22"/>
        </w:rPr>
        <w:t xml:space="preserve">Open-ended causal metaphors</w:t>
      </w:r>
    </w:p>
    <w:p>
      <w:pPr>
        <w:pStyle w:val="ListParagraph"/>
        <w:numPr>
          <w:ilvl w:val="0"/>
          <w:numId w:val="2"/>
        </w:numPr>
        <w:spacing w:after="60" w:before="60"/>
      </w:pPr>
      <w:r>
        <w:rPr>
          <w:rFonts w:ascii="Arial" w:cs="Arial" w:eastAsia="Arial" w:hAnsi="Arial"/>
          <w:b w:val="false"/>
          <w:bCs w:val="false"/>
          <w:color w:val="1A1A1A"/>
          <w:sz w:val="22"/>
          <w:szCs w:val="22"/>
        </w:rPr>
        <w:t xml:space="preserve">Counterfactuals</w:t>
      </w:r>
    </w:p>
    <w:p>
      <w:pPr>
        <w:pStyle w:val="ListParagraph"/>
        <w:numPr>
          <w:ilvl w:val="0"/>
          <w:numId w:val="2"/>
        </w:numPr>
        <w:spacing w:after="60" w:before="60"/>
      </w:pPr>
      <w:r>
        <w:rPr>
          <w:rFonts w:ascii="Arial" w:cs="Arial" w:eastAsia="Arial" w:hAnsi="Arial"/>
          <w:b w:val="false"/>
          <w:bCs w:val="false"/>
          <w:color w:val="1A1A1A"/>
          <w:sz w:val="22"/>
          <w:szCs w:val="22"/>
        </w:rPr>
        <w:t xml:space="preserve">Ethical or normative claims</w:t>
      </w:r>
    </w:p>
    <w:p>
      <w:pPr>
        <w:pStyle w:val="ListParagraph"/>
        <w:numPr>
          <w:ilvl w:val="0"/>
          <w:numId w:val="2"/>
        </w:numPr>
        <w:spacing w:after="60" w:before="60"/>
      </w:pPr>
      <w:r>
        <w:rPr>
          <w:rFonts w:ascii="Arial" w:cs="Arial" w:eastAsia="Arial" w:hAnsi="Arial"/>
          <w:b w:val="false"/>
          <w:bCs w:val="false"/>
          <w:color w:val="1A1A1A"/>
          <w:sz w:val="22"/>
          <w:szCs w:val="22"/>
        </w:rPr>
        <w:t xml:space="preserve">Domain truth validation (whether a claim is factually accurate)</w:t>
      </w:r>
    </w:p>
    <w:p>
      <w:pPr>
        <w:spacing w:after="80" w:before="0"/>
      </w:pPr>
      <w:r>
        <w:t xml:space="preserve"/>
      </w:r>
    </w:p>
    <w:p>
      <w:pPr>
        <w:spacing w:after="120" w:before="80"/>
      </w:pPr>
      <w:r>
        <w:rPr>
          <w:rFonts w:ascii="Arial" w:cs="Arial" w:eastAsia="Arial" w:hAnsi="Arial"/>
          <w:color w:val="1A1A1A"/>
          <w:sz w:val="22"/>
          <w:szCs w:val="22"/>
        </w:rPr>
        <w:t xml:space="preserve">These exclusions are permanent. They are not gaps to be filled — they are the boundary conditions that make formal proof possible.</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4.3 Coverage Expectation</w:t>
      </w:r>
    </w:p>
    <w:p>
      <w:pPr>
        <w:spacing w:after="120" w:before="80"/>
      </w:pPr>
      <w:r>
        <w:rPr>
          <w:rFonts w:ascii="Arial" w:cs="Arial" w:eastAsia="Arial" w:hAnsi="Arial"/>
          <w:color w:val="1A1A1A"/>
          <w:sz w:val="22"/>
          <w:szCs w:val="22"/>
        </w:rPr>
        <w:t xml:space="preserve">In a typical structured finance or legal document, the proportion of text that falls within the supported fragment varies. The system does not attempt to maximise coverage. It analyses what can be analysed with certainty, refuses the rest, and reports both.</w:t>
      </w:r>
    </w:p>
    <w:p>
      <w:pPr>
        <w:spacing w:after="80" w:before="0"/>
      </w:pPr>
      <w:r>
        <w:t xml:space="preserve"/>
      </w:r>
    </w:p>
    <w:p>
      <w:pPr>
        <w:spacing w:after="120" w:before="80"/>
      </w:pPr>
      <w:r>
        <w:rPr>
          <w:rFonts w:ascii="Arial" w:cs="Arial" w:eastAsia="Arial" w:hAnsi="Arial"/>
          <w:color w:val="1A1A1A"/>
          <w:sz w:val="22"/>
          <w:szCs w:val="22"/>
        </w:rPr>
        <w:t xml:space="preserve">A document that returns a large Outside Fragment record is not a failure. It is an accurate characterisation of what the document contains.</w:t>
      </w:r>
    </w:p>
    <w:p>
      <w:r>
        <w:br w:type="page"/>
      </w:r>
    </w:p>
    <w:p>
      <w:pPr>
        <w:pStyle w:val="Heading1"/>
        <w:spacing w:after="160" w:before="480"/>
      </w:pPr>
      <w:r>
        <w:rPr>
          <w:rFonts w:ascii="Arial" w:cs="Arial" w:eastAsia="Arial" w:hAnsi="Arial"/>
          <w:b/>
          <w:bCs/>
          <w:color w:val="1A1A2E"/>
          <w:sz w:val="32"/>
          <w:szCs w:val="32"/>
        </w:rPr>
        <w:t xml:space="preserve">5. Output Specification</w:t>
      </w:r>
    </w:p>
    <w:p>
      <w:pPr>
        <w:spacing w:after="120" w:before="80"/>
      </w:pPr>
      <w:r>
        <w:rPr>
          <w:rFonts w:ascii="Arial" w:cs="Arial" w:eastAsia="Arial" w:hAnsi="Arial"/>
          <w:color w:val="1A1A1A"/>
          <w:sz w:val="22"/>
          <w:szCs w:val="22"/>
        </w:rPr>
        <w:t xml:space="preserve">Every Validity analysis produces a structured output record. The record is versioned, timestamped, and cryptographically bound to the input document.</w:t>
      </w:r>
    </w:p>
    <w:p>
      <w:pPr>
        <w:spacing w:after="120" w:before="0"/>
      </w:pPr>
      <w:r>
        <w:t xml:space="preserve"/>
      </w:r>
    </w:p>
    <w:p>
      <w:pPr>
        <w:pStyle w:val="Heading2"/>
        <w:spacing w:after="120" w:before="320"/>
      </w:pPr>
      <w:r>
        <w:rPr>
          <w:rFonts w:ascii="Arial" w:cs="Arial" w:eastAsia="Arial" w:hAnsi="Arial"/>
          <w:b/>
          <w:bCs/>
          <w:color w:val="1A1A1A"/>
          <w:sz w:val="26"/>
          <w:szCs w:val="26"/>
        </w:rPr>
        <w:t xml:space="preserve">5.1 Proof Object (Contradiction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ProofObject {</w:t>
            </w:r>
          </w:p>
          <w:p>
            <w:pPr>
              <w:spacing w:after="20" w:before="20"/>
            </w:pPr>
            <w:r>
              <w:rPr>
                <w:rFonts w:ascii="Courier New" w:cs="Courier New" w:eastAsia="Courier New" w:hAnsi="Courier New"/>
                <w:color w:val="222222"/>
                <w:sz w:val="18"/>
                <w:szCs w:val="18"/>
              </w:rPr>
              <w:t xml:space="preserve">  verdict:          unsat</w:t>
            </w:r>
          </w:p>
          <w:p>
            <w:pPr>
              <w:spacing w:after="20" w:before="20"/>
            </w:pPr>
            <w:r>
              <w:rPr>
                <w:rFonts w:ascii="Courier New" w:cs="Courier New" w:eastAsia="Courier New" w:hAnsi="Courier New"/>
                <w:color w:val="222222"/>
                <w:sz w:val="18"/>
                <w:szCs w:val="18"/>
              </w:rPr>
              <w:t xml:space="preserve">  lfs_version:      string</w:t>
            </w:r>
          </w:p>
          <w:p>
            <w:pPr>
              <w:spacing w:after="20" w:before="20"/>
            </w:pPr>
            <w:r>
              <w:rPr>
                <w:rFonts w:ascii="Courier New" w:cs="Courier New" w:eastAsia="Courier New" w:hAnsi="Courier New"/>
                <w:color w:val="222222"/>
                <w:sz w:val="18"/>
                <w:szCs w:val="18"/>
              </w:rPr>
              <w:t xml:space="preserve">  document_hash:    SHA-256 of input</w:t>
            </w:r>
          </w:p>
          <w:p>
            <w:pPr>
              <w:spacing w:after="20" w:before="20"/>
            </w:pPr>
            <w:r>
              <w:rPr>
                <w:rFonts w:ascii="Courier New" w:cs="Courier New" w:eastAsia="Courier New" w:hAnsi="Courier New"/>
                <w:color w:val="222222"/>
                <w:sz w:val="18"/>
                <w:szCs w:val="18"/>
              </w:rPr>
              <w:t xml:space="preserve">  timestamp:        ISO 8601</w:t>
            </w:r>
          </w:p>
          <w:p>
            <w:pPr>
              <w:spacing w:after="20" w:before="20"/>
            </w:pPr>
            <w:r>
              <w:rPr>
                <w:rFonts w:ascii="Courier New" w:cs="Courier New" w:eastAsia="Courier New" w:hAnsi="Courier New"/>
                <w:color w:val="222222"/>
                <w:sz w:val="18"/>
                <w:szCs w:val="18"/>
              </w:rPr>
              <w:t xml:space="preserve">  contradiction: {</w:t>
            </w:r>
          </w:p>
          <w:p>
            <w:pPr>
              <w:spacing w:after="20" w:before="20"/>
            </w:pPr>
            <w:r>
              <w:rPr>
                <w:rFonts w:ascii="Courier New" w:cs="Courier New" w:eastAsia="Courier New" w:hAnsi="Courier New"/>
                <w:color w:val="222222"/>
                <w:sz w:val="18"/>
                <w:szCs w:val="18"/>
              </w:rPr>
              <w:t xml:space="preserve">    minimal_core:   List[FormalClaim.id]</w:t>
            </w:r>
          </w:p>
          <w:p>
            <w:pPr>
              <w:spacing w:after="20" w:before="20"/>
            </w:pPr>
            <w:r>
              <w:rPr>
                <w:rFonts w:ascii="Courier New" w:cs="Courier New" w:eastAsia="Courier New" w:hAnsi="Courier New"/>
                <w:color w:val="222222"/>
                <w:sz w:val="18"/>
                <w:szCs w:val="18"/>
              </w:rPr>
              <w:t xml:space="preserve">    source_spans:   List[text_span]</w:t>
            </w:r>
          </w:p>
          <w:p>
            <w:pPr>
              <w:spacing w:after="20" w:before="20"/>
            </w:pPr>
            <w:r>
              <w:rPr>
                <w:rFonts w:ascii="Courier New" w:cs="Courier New" w:eastAsia="Courier New" w:hAnsi="Courier New"/>
                <w:color w:val="222222"/>
                <w:sz w:val="18"/>
                <w:szCs w:val="18"/>
              </w:rPr>
              <w:t xml:space="preserve">    failure_class:  string</w:t>
            </w:r>
          </w:p>
          <w:p>
            <w:pPr>
              <w:spacing w:after="20" w:before="20"/>
            </w:pPr>
            <w:r>
              <w:rPr>
                <w:rFonts w:ascii="Courier New" w:cs="Courier New" w:eastAsia="Courier New" w:hAnsi="Courier New"/>
                <w:color w:val="222222"/>
                <w:sz w:val="18"/>
                <w:szCs w:val="18"/>
              </w:rPr>
              <w:t xml:space="preserve">    formal_proof:   SMT-LIB2 certificate</w:t>
            </w:r>
          </w:p>
          <w:p>
            <w:pPr>
              <w:spacing w:after="20" w:before="20"/>
            </w:pPr>
            <w:r>
              <w:rPr>
                <w:rFonts w:ascii="Courier New" w:cs="Courier New" w:eastAsia="Courier New" w:hAnsi="Courier New"/>
                <w:color w:val="222222"/>
                <w:sz w:val="18"/>
                <w:szCs w:val="18"/>
              </w:rPr>
              <w:t xml:space="preserve">  }</w:t>
            </w:r>
          </w:p>
          <w:p>
            <w:pPr>
              <w:spacing w:after="20" w:before="20"/>
            </w:pPr>
            <w:r>
              <w:rPr>
                <w:rFonts w:ascii="Courier New" w:cs="Courier New" w:eastAsia="Courier New" w:hAnsi="Courier New"/>
                <w:color w:val="222222"/>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5.2 Clean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CleanVerdict {</w:t>
            </w:r>
          </w:p>
          <w:p>
            <w:pPr>
              <w:spacing w:after="20" w:before="20"/>
            </w:pPr>
            <w:r>
              <w:rPr>
                <w:rFonts w:ascii="Courier New" w:cs="Courier New" w:eastAsia="Courier New" w:hAnsi="Courier New"/>
                <w:color w:val="222222"/>
                <w:sz w:val="18"/>
                <w:szCs w:val="18"/>
              </w:rPr>
              <w:t xml:space="preserve">  verdict:          sat</w:t>
            </w:r>
          </w:p>
          <w:p>
            <w:pPr>
              <w:spacing w:after="20" w:before="20"/>
            </w:pPr>
            <w:r>
              <w:rPr>
                <w:rFonts w:ascii="Courier New" w:cs="Courier New" w:eastAsia="Courier New" w:hAnsi="Courier New"/>
                <w:color w:val="222222"/>
                <w:sz w:val="18"/>
                <w:szCs w:val="18"/>
              </w:rPr>
              <w:t xml:space="preserve">  lfs_version:      string</w:t>
            </w:r>
          </w:p>
          <w:p>
            <w:pPr>
              <w:spacing w:after="20" w:before="20"/>
            </w:pPr>
            <w:r>
              <w:rPr>
                <w:rFonts w:ascii="Courier New" w:cs="Courier New" w:eastAsia="Courier New" w:hAnsi="Courier New"/>
                <w:color w:val="222222"/>
                <w:sz w:val="18"/>
                <w:szCs w:val="18"/>
              </w:rPr>
              <w:t xml:space="preserve">  document_hash:    SHA-256 of input</w:t>
            </w:r>
          </w:p>
          <w:p>
            <w:pPr>
              <w:spacing w:after="20" w:before="20"/>
            </w:pPr>
            <w:r>
              <w:rPr>
                <w:rFonts w:ascii="Courier New" w:cs="Courier New" w:eastAsia="Courier New" w:hAnsi="Courier New"/>
                <w:color w:val="222222"/>
                <w:sz w:val="18"/>
                <w:szCs w:val="18"/>
              </w:rPr>
              <w:t xml:space="preserve">  timestamp:        ISO 8601</w:t>
            </w:r>
          </w:p>
          <w:p>
            <w:pPr>
              <w:spacing w:after="20" w:before="20"/>
            </w:pPr>
            <w:r>
              <w:rPr>
                <w:rFonts w:ascii="Courier New" w:cs="Courier New" w:eastAsia="Courier New" w:hAnsi="Courier New"/>
                <w:color w:val="222222"/>
                <w:sz w:val="18"/>
                <w:szCs w:val="18"/>
              </w:rPr>
              <w:t xml:space="preserve">  claims_analysed:  int</w:t>
            </w:r>
          </w:p>
          <w:p>
            <w:pPr>
              <w:spacing w:after="20" w:before="20"/>
            </w:pPr>
            <w:r>
              <w:rPr>
                <w:rFonts w:ascii="Courier New" w:cs="Courier New" w:eastAsia="Courier New" w:hAnsi="Courier New"/>
                <w:color w:val="222222"/>
                <w:sz w:val="18"/>
                <w:szCs w:val="18"/>
              </w:rPr>
              <w:t xml:space="preserve">  claims_refused:   int</w:t>
            </w:r>
          </w:p>
          <w:p>
            <w:pPr>
              <w:spacing w:after="20" w:before="20"/>
            </w:pPr>
            <w:r>
              <w:rPr>
                <w:rFonts w:ascii="Courier New" w:cs="Courier New" w:eastAsia="Courier New" w:hAnsi="Courier New"/>
                <w:color w:val="222222"/>
                <w:sz w:val="18"/>
                <w:szCs w:val="18"/>
              </w:rPr>
              <w:t xml:space="preserve">  note:             "No contradiction provable within analysed fragment"</w:t>
            </w:r>
          </w:p>
          <w:p>
            <w:pPr>
              <w:spacing w:after="20" w:before="20"/>
            </w:pPr>
            <w:r>
              <w:rPr>
                <w:rFonts w:ascii="Courier New" w:cs="Courier New" w:eastAsia="Courier New" w:hAnsi="Courier New"/>
                <w:color w:val="222222"/>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5.3 Outside Fragment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40"/>
              <w:bottom w:type="dxa" w:w="120"/>
              <w:right w:type="dxa" w:w="240"/>
            </w:tcMar>
          </w:tcPr>
          <w:p>
            <w:pPr>
              <w:spacing w:after="20" w:before="20"/>
            </w:pPr>
            <w:r>
              <w:rPr>
                <w:rFonts w:ascii="Courier New" w:cs="Courier New" w:eastAsia="Courier New" w:hAnsi="Courier New"/>
                <w:color w:val="222222"/>
                <w:sz w:val="18"/>
                <w:szCs w:val="18"/>
              </w:rPr>
              <w:t xml:space="preserve">OutsideFragmentRecord {</w:t>
            </w:r>
          </w:p>
          <w:p>
            <w:pPr>
              <w:spacing w:after="20" w:before="20"/>
            </w:pPr>
            <w:r>
              <w:rPr>
                <w:rFonts w:ascii="Courier New" w:cs="Courier New" w:eastAsia="Courier New" w:hAnsi="Courier New"/>
                <w:color w:val="222222"/>
                <w:sz w:val="18"/>
                <w:szCs w:val="18"/>
              </w:rPr>
              <w:t xml:space="preserve">  claim_id:         UUID</w:t>
            </w:r>
          </w:p>
          <w:p>
            <w:pPr>
              <w:spacing w:after="20" w:before="20"/>
            </w:pPr>
            <w:r>
              <w:rPr>
                <w:rFonts w:ascii="Courier New" w:cs="Courier New" w:eastAsia="Courier New" w:hAnsi="Courier New"/>
                <w:color w:val="222222"/>
                <w:sz w:val="18"/>
                <w:szCs w:val="18"/>
              </w:rPr>
              <w:t xml:space="preserve">  text_span:        verbatim source text</w:t>
            </w:r>
          </w:p>
          <w:p>
            <w:pPr>
              <w:spacing w:after="20" w:before="20"/>
            </w:pPr>
            <w:r>
              <w:rPr>
                <w:rFonts w:ascii="Courier New" w:cs="Courier New" w:eastAsia="Courier New" w:hAnsi="Courier New"/>
                <w:color w:val="222222"/>
                <w:sz w:val="18"/>
                <w:szCs w:val="18"/>
              </w:rPr>
              <w:t xml:space="preserve">  reason:           string</w:t>
            </w:r>
          </w:p>
          <w:p>
            <w:pPr>
              <w:spacing w:after="20" w:before="20"/>
            </w:pPr>
            <w:r>
              <w:rPr>
                <w:rFonts w:ascii="Courier New" w:cs="Courier New" w:eastAsia="Courier New" w:hAnsi="Courier New"/>
                <w:color w:val="222222"/>
                <w:sz w:val="18"/>
                <w:szCs w:val="18"/>
              </w:rPr>
              <w:t xml:space="preserve">  rule_violated:    LFS rule reference</w:t>
            </w:r>
          </w:p>
          <w:p>
            <w:pPr>
              <w:spacing w:after="20" w:before="20"/>
            </w:pPr>
            <w:r>
              <w:rPr>
                <w:rFonts w:ascii="Courier New" w:cs="Courier New" w:eastAsia="Courier New" w:hAnsi="Courier New"/>
                <w:color w:val="222222"/>
                <w:sz w:val="18"/>
                <w:szCs w:val="18"/>
              </w:rPr>
              <w:t xml:space="preserve">  escalation:       null | human_attestation_required</w:t>
            </w:r>
          </w:p>
          <w:p>
            <w:pPr>
              <w:spacing w:after="20" w:before="20"/>
            </w:pPr>
            <w:r>
              <w:rPr>
                <w:rFonts w:ascii="Courier New" w:cs="Courier New" w:eastAsia="Courier New" w:hAnsi="Courier New"/>
                <w:color w:val="222222"/>
                <w:sz w:val="18"/>
                <w:szCs w:val="18"/>
              </w:rPr>
              <w:t xml:space="preserve">}</w:t>
            </w:r>
          </w:p>
        </w:tc>
      </w:tr>
    </w:tbl>
    <w:p>
      <w:pPr>
        <w:spacing w:after="80" w:before="0"/>
      </w:pPr>
      <w:r>
        <w:t xml:space="preserve"/>
      </w:r>
    </w:p>
    <w:p>
      <w:pPr>
        <w:spacing w:after="120" w:before="80"/>
      </w:pPr>
      <w:r>
        <w:rPr>
          <w:rFonts w:ascii="Arial" w:cs="Arial" w:eastAsia="Arial" w:hAnsi="Arial"/>
          <w:color w:val="1A1A1A"/>
          <w:sz w:val="22"/>
          <w:szCs w:val="22"/>
        </w:rPr>
        <w:t xml:space="preserve">Outside Fragment records are included in every analysis output, regardless of the primary verdict. They constitute the explicit record of what was not verified and why.</w:t>
      </w:r>
    </w:p>
    <w:p>
      <w:r>
        <w:br w:type="page"/>
      </w:r>
    </w:p>
    <w:p>
      <w:pPr>
        <w:pStyle w:val="Heading1"/>
        <w:spacing w:after="160" w:before="480"/>
      </w:pPr>
      <w:r>
        <w:rPr>
          <w:rFonts w:ascii="Arial" w:cs="Arial" w:eastAsia="Arial" w:hAnsi="Arial"/>
          <w:b/>
          <w:bCs/>
          <w:color w:val="1A1A2E"/>
          <w:sz w:val="32"/>
          <w:szCs w:val="32"/>
        </w:rPr>
        <w:t xml:space="preserve">6. Build Order</w:t>
      </w:r>
    </w:p>
    <w:p>
      <w:pPr>
        <w:spacing w:after="120" w:before="80"/>
      </w:pPr>
      <w:r>
        <w:rPr>
          <w:rFonts w:ascii="Arial" w:cs="Arial" w:eastAsia="Arial" w:hAnsi="Arial"/>
          <w:color w:val="1A1A1A"/>
          <w:sz w:val="22"/>
          <w:szCs w:val="22"/>
        </w:rPr>
        <w:t xml:space="preserve">Components are built in dependency order. Each component has a defined interface contract before implementation begins.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5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1. Fragment Validator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Deterministic. Validates AST against LFS v2. Returns validated | outside_fragment. This is built first because all other components depend on its contract.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2. Z3 Encoder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Maps validated AST to SMT-LIB2 constraints. Deterministic.</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3. Solver Interface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Submits constraints to Z3. Returns sat/unsat + minimal unsat core.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4. Proof Mapper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Maps minimal unsat core back to source text spans via claim provenance.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5. Stage 2 Translator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LLM-assisted translation of confirmed candidate claims to AST. Output passes through Fragment Validator.</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6. Stage 1 Extractor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LLM-assisted extraction of candidate commitments from document. Output is candidate claims with provenance.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7. Confirmation Interface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Human-in-the-loop gate between Stage 1 and Stage 2. Displays source span, plain-language summary, and claim type simultaneously.</w:t>
            </w:r>
          </w:p>
        </w:tc>
      </w:tr>
    </w:tbl>
    <w:p>
      <w:pPr>
        <w:spacing w:after="160" w:before="0"/>
      </w:pPr>
      <w:r>
        <w:t xml:space="preserve"/>
      </w:r>
    </w:p>
    <w:p>
      <w:pPr>
        <w:pStyle w:val="Heading2"/>
        <w:spacing w:after="120" w:before="320"/>
      </w:pPr>
      <w:r>
        <w:rPr>
          <w:rFonts w:ascii="Arial" w:cs="Arial" w:eastAsia="Arial" w:hAnsi="Arial"/>
          <w:b/>
          <w:bCs/>
          <w:color w:val="1A1A1A"/>
          <w:sz w:val="26"/>
          <w:szCs w:val="26"/>
        </w:rPr>
        <w:t xml:space="preserve">6.1 Build Rationale</w:t>
      </w:r>
    </w:p>
    <w:p>
      <w:pPr>
        <w:spacing w:after="120" w:before="80"/>
      </w:pPr>
      <w:r>
        <w:rPr>
          <w:rFonts w:ascii="Arial" w:cs="Arial" w:eastAsia="Arial" w:hAnsi="Arial"/>
          <w:color w:val="1A1A1A"/>
          <w:sz w:val="22"/>
          <w:szCs w:val="22"/>
        </w:rPr>
        <w:t xml:space="preserve">The Fragment Validator is built first because it defines the hard boundary of the system. Building extraction and translation before the validator risks optimising for coverage rather than correctness. The validator ensures the rest of the system is built toward provability, not comprehensiveness.</w:t>
      </w:r>
    </w:p>
    <w:p>
      <w:r>
        <w:br w:type="page"/>
      </w:r>
    </w:p>
    <w:p>
      <w:pPr>
        <w:pStyle w:val="Heading1"/>
        <w:spacing w:after="160" w:before="480"/>
      </w:pPr>
      <w:r>
        <w:rPr>
          <w:rFonts w:ascii="Arial" w:cs="Arial" w:eastAsia="Arial" w:hAnsi="Arial"/>
          <w:b/>
          <w:bCs/>
          <w:color w:val="1A1A2E"/>
          <w:sz w:val="32"/>
          <w:szCs w:val="32"/>
        </w:rPr>
        <w:t xml:space="preserve">7. Key Principles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EF5" w:val="clear"/>
            <w:tcMar>
              <w:top w:type="dxa" w:w="160"/>
              <w:left w:type="dxa" w:w="240"/>
              <w:bottom w:type="dxa" w:w="160"/>
              <w:right w:type="dxa" w:w="240"/>
            </w:tcMar>
          </w:tcPr>
          <w:p>
            <w:r>
              <w:rPr>
                <w:rFonts w:ascii="Arial" w:cs="Arial" w:eastAsia="Arial" w:hAnsi="Arial"/>
                <w:i/>
                <w:iCs/>
                <w:color w:val="1A1A2E"/>
                <w:sz w:val="22"/>
                <w:szCs w:val="22"/>
              </w:rPr>
              <w:t xml:space="preserve">If representation fidelity cannot be proven, verification must not proceed.</w:t>
            </w:r>
          </w:p>
        </w:tc>
      </w:tr>
    </w:tbl>
    <w:p>
      <w:pPr>
        <w:spacing w:after="120" w:before="0"/>
      </w:pPr>
      <w:r>
        <w:t xml:space="preserve"/>
      </w:r>
    </w:p>
    <w:p>
      <w:pPr>
        <w:pStyle w:val="Heading2"/>
        <w:spacing w:after="120" w:before="320"/>
      </w:pPr>
      <w:r>
        <w:rPr>
          <w:rFonts w:ascii="Arial" w:cs="Arial" w:eastAsia="Arial" w:hAnsi="Arial"/>
          <w:b/>
          <w:bCs/>
          <w:color w:val="1A1A1A"/>
          <w:sz w:val="26"/>
          <w:szCs w:val="26"/>
        </w:rPr>
        <w:t xml:space="preserve">7.1 Epistemic Discipline Over Coverage</w:t>
      </w:r>
    </w:p>
    <w:p>
      <w:pPr>
        <w:spacing w:after="120" w:before="80"/>
      </w:pPr>
      <w:r>
        <w:rPr>
          <w:rFonts w:ascii="Arial" w:cs="Arial" w:eastAsia="Arial" w:hAnsi="Arial"/>
          <w:color w:val="1A1A1A"/>
          <w:sz w:val="22"/>
          <w:szCs w:val="22"/>
        </w:rPr>
        <w:t xml:space="preserve">The system is designed to maximise trustworthiness, not coverage. A system that verifies less but proves everything it verifies is more valuable than a system that covers more but cannot guarantee its results.</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7.2 The Validator as Type Checker</w:t>
      </w:r>
    </w:p>
    <w:p>
      <w:pPr>
        <w:spacing w:after="120" w:before="80"/>
      </w:pPr>
      <w:r>
        <w:rPr>
          <w:rFonts w:ascii="Arial" w:cs="Arial" w:eastAsia="Arial" w:hAnsi="Arial"/>
          <w:color w:val="1A1A1A"/>
          <w:sz w:val="22"/>
          <w:szCs w:val="22"/>
        </w:rPr>
        <w:t xml:space="preserve">The Fragment Validator does not attempt to make claims fit the fragment. It applies strict schema constraints, typed intermediate representations, deterministic normalisation, and confidence thresholds that trigger refusal rather than approximation. Claims that cannot be cleanly typed are rejected.</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7.3 LLMs as Parsers, Not Reasoners</w:t>
      </w:r>
    </w:p>
    <w:p>
      <w:pPr>
        <w:spacing w:after="120" w:before="80"/>
      </w:pPr>
      <w:r>
        <w:rPr>
          <w:rFonts w:ascii="Arial" w:cs="Arial" w:eastAsia="Arial" w:hAnsi="Arial"/>
          <w:color w:val="1A1A1A"/>
          <w:sz w:val="22"/>
          <w:szCs w:val="22"/>
        </w:rPr>
        <w:t xml:space="preserve">LLMs are used in Stages 1 and 2 for their language understanding capability — identifying load-bearing sentences and interpreting natural language into candidate formal structures. They are not used for reasoning, judgment, or verification. All reasoning is performed by Z3. The LLM cannot corrupt the proof because it never touches the verification stage.</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7.4 Outside Fragment as First-Class Output</w:t>
      </w:r>
    </w:p>
    <w:p>
      <w:pPr>
        <w:spacing w:after="120" w:before="80"/>
      </w:pPr>
      <w:r>
        <w:rPr>
          <w:rFonts w:ascii="Arial" w:cs="Arial" w:eastAsia="Arial" w:hAnsi="Arial"/>
          <w:color w:val="1A1A1A"/>
          <w:sz w:val="22"/>
          <w:szCs w:val="22"/>
        </w:rPr>
        <w:t xml:space="preserve">The Outside Fragment state is not an error condition. It is a designed output that provides genuine value: a documented record of what was analysed, what was refused, and why. This record tells a reviewer exactly where formal verification ends and where professional judgment is required. No other document review tool produces this.</w:t>
      </w:r>
    </w:p>
    <w:p>
      <w:pPr>
        <w:spacing w:after="160" w:before="0"/>
      </w:pPr>
      <w:r>
        <w:t xml:space="preserve"/>
      </w:r>
    </w:p>
    <w:p>
      <w:pPr>
        <w:pStyle w:val="Heading2"/>
        <w:spacing w:after="120" w:before="320"/>
      </w:pPr>
      <w:r>
        <w:rPr>
          <w:rFonts w:ascii="Arial" w:cs="Arial" w:eastAsia="Arial" w:hAnsi="Arial"/>
          <w:b/>
          <w:bCs/>
          <w:color w:val="1A1A1A"/>
          <w:sz w:val="26"/>
          <w:szCs w:val="26"/>
        </w:rPr>
        <w:t xml:space="preserve">7.5 Independent Verifiability</w:t>
      </w:r>
    </w:p>
    <w:p>
      <w:pPr>
        <w:spacing w:after="120" w:before="80"/>
      </w:pPr>
      <w:r>
        <w:rPr>
          <w:rFonts w:ascii="Arial" w:cs="Arial" w:eastAsia="Arial" w:hAnsi="Arial"/>
          <w:color w:val="1A1A1A"/>
          <w:sz w:val="22"/>
          <w:szCs w:val="22"/>
        </w:rPr>
        <w:t xml:space="preserve">Every proof object produced by Validity must be independently reproducible. Any party with the formal claim objects, the LFS version, and Z3 can verify the result. This is what distinguishes a proof from an output.</w:t>
      </w:r>
    </w:p>
    <w:p>
      <w:pPr>
        <w:spacing w:after="160" w:before="0"/>
      </w:pPr>
      <w:r>
        <w:t xml:space="preserve"/>
      </w:r>
    </w:p>
    <w:p>
      <w:pPr>
        <w:pBdr>
          <w:bottom w:val="single" w:color="DDDDDD" w:sz="4" w:space="1"/>
        </w:pBdr>
        <w:spacing w:after="240" w:before="240"/>
      </w:pPr>
      <w:r>
        <w:t xml:space="preserve"/>
      </w:r>
    </w:p>
    <w:p>
      <w:pPr>
        <w:spacing w:after="80" w:before="0"/>
      </w:pPr>
      <w:r>
        <w:t xml:space="preserve"/>
      </w:r>
    </w:p>
    <w:p>
      <w:pPr>
        <w:spacing w:after="40" w:before="80"/>
        <w:jc w:val="center"/>
      </w:pPr>
      <w:r>
        <w:rPr>
          <w:rFonts w:ascii="Arial" w:cs="Arial" w:eastAsia="Arial" w:hAnsi="Arial"/>
          <w:b/>
          <w:bCs/>
          <w:color w:val="1A1A2E"/>
          <w:sz w:val="20"/>
          <w:szCs w:val="20"/>
        </w:rPr>
        <w:t xml:space="preserve">VALIDITY</w:t>
      </w:r>
    </w:p>
    <w:p>
      <w:pPr>
        <w:spacing w:after="40" w:before="0"/>
        <w:jc w:val="center"/>
      </w:pPr>
      <w:r>
        <w:rPr>
          <w:rFonts w:ascii="Arial" w:cs="Arial" w:eastAsia="Arial" w:hAnsi="Arial"/>
          <w:color w:val="444444"/>
          <w:sz w:val="18"/>
          <w:szCs w:val="18"/>
        </w:rPr>
        <w:t xml:space="preserve">validity.live</w:t>
      </w:r>
    </w:p>
    <w:p>
      <w:pPr>
        <w:spacing w:after="0" w:before="0"/>
        <w:jc w:val="center"/>
      </w:pPr>
      <w:r>
        <w:rPr>
          <w:rFonts w:ascii="Arial" w:cs="Arial" w:eastAsia="Arial" w:hAnsi="Arial"/>
          <w:i/>
          <w:iCs/>
          <w:color w:val="444444"/>
          <w:sz w:val="18"/>
          <w:szCs w:val="18"/>
        </w:rPr>
        <w:t xml:space="preserve">Technical Specification v2.0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2026-05-08T03:46:08.841Z</dcterms:created>
  <dcterms:modified xsi:type="dcterms:W3CDTF">2026-05-08T03:46:08.841Z</dcterms:modified>
</cp:coreProperties>
</file>

<file path=docProps/custom.xml><?xml version="1.0" encoding="utf-8"?>
<Properties xmlns="http://schemas.openxmlformats.org/officeDocument/2006/custom-properties" xmlns:vt="http://schemas.openxmlformats.org/officeDocument/2006/docPropsVTypes"/>
</file>