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765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0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/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  <w:bookmarkStart w:id="3" w:name="_GoBack"/>
            <w:bookmarkEnd w:id="3"/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lastRenderedPageBreak/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lastRenderedPageBreak/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5B7F63">
            <w:pPr>
              <w:ind w:firstLineChars="450" w:firstLine="945"/>
            </w:pPr>
            <w:bookmarkStart w:id="5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”,”def”:”1”}</w:t>
            </w:r>
            <w:bookmarkEnd w:id="5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6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6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7" w:name="_Toc402648545"/>
      <w:r>
        <w:rPr>
          <w:rFonts w:hint="eastAsia"/>
        </w:rPr>
        <w:lastRenderedPageBreak/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7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8" w:name="_Toc402648546"/>
      <w:r>
        <w:rPr>
          <w:rFonts w:hint="eastAsia"/>
        </w:rPr>
        <w:t>地址列</w:t>
      </w:r>
      <w:r>
        <w:t>表查询</w:t>
      </w:r>
      <w:bookmarkEnd w:id="8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9" w:name="_Toc402648547"/>
      <w:r>
        <w:rPr>
          <w:rFonts w:hint="eastAsia"/>
        </w:rPr>
        <w:t>用户</w:t>
      </w:r>
      <w:r>
        <w:t>信息查询</w:t>
      </w:r>
      <w:bookmarkEnd w:id="9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10" w:name="OLE_LINK2"/>
            <w:bookmarkStart w:id="11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“name”:”xxxx”,</w:t>
            </w:r>
            <w:bookmarkEnd w:id="10"/>
            <w:bookmarkEnd w:id="11"/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lastRenderedPageBreak/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6" w:name="_Toc402648552"/>
      <w:r>
        <w:rPr>
          <w:rFonts w:hint="eastAsia"/>
        </w:rPr>
        <w:t>下</w:t>
      </w:r>
      <w:r>
        <w:t>单状态查询</w:t>
      </w:r>
      <w:bookmarkEnd w:id="16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7" w:name="_Toc402648553"/>
      <w:bookmarkStart w:id="18" w:name="_Toc402648554"/>
      <w:r>
        <w:rPr>
          <w:rFonts w:hint="eastAsia"/>
        </w:rPr>
        <w:t>订单列</w:t>
      </w:r>
      <w:r>
        <w:t>表</w:t>
      </w:r>
      <w:bookmarkEnd w:id="17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lastRenderedPageBreak/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18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lastRenderedPageBreak/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9" w:name="_Toc402648555"/>
      <w:r>
        <w:rPr>
          <w:rFonts w:hint="eastAsia"/>
        </w:rPr>
        <w:t>确认收货</w:t>
      </w:r>
      <w:bookmarkEnd w:id="19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b/>
        </w:rPr>
      </w:pPr>
    </w:p>
    <w:p w:rsidR="00BB6242" w:rsidRDefault="00332497">
      <w:pPr>
        <w:pStyle w:val="1"/>
      </w:pPr>
      <w:bookmarkStart w:id="2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1" w:name="_Toc402648557"/>
      <w:r>
        <w:rPr>
          <w:rFonts w:hint="eastAsia"/>
        </w:rPr>
        <w:t>接单</w:t>
      </w:r>
      <w:r>
        <w:t>列表</w:t>
      </w:r>
      <w:bookmarkEnd w:id="2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2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2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23" w:name="_Toc402648559"/>
      <w:r>
        <w:rPr>
          <w:rFonts w:hint="eastAsia"/>
        </w:rPr>
        <w:t>抢单</w:t>
      </w:r>
      <w:bookmarkEnd w:id="23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4" w:name="_Toc402648560"/>
      <w:r>
        <w:rPr>
          <w:rFonts w:hint="eastAsia"/>
        </w:rPr>
        <w:t>订单</w:t>
      </w:r>
      <w:r>
        <w:t>列表</w:t>
      </w:r>
      <w:bookmarkEnd w:id="24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lastRenderedPageBreak/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3A7D57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5" w:name="_Toc402648561"/>
      <w:r>
        <w:rPr>
          <w:rFonts w:hint="eastAsia"/>
        </w:rPr>
        <w:t>订单详情</w:t>
      </w:r>
      <w:bookmarkEnd w:id="25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lastRenderedPageBreak/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6" w:name="_Toc402648562"/>
      <w:r>
        <w:rPr>
          <w:rFonts w:hint="eastAsia"/>
        </w:rPr>
        <w:t>取消订单</w:t>
      </w:r>
      <w:bookmarkEnd w:id="26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7" w:name="_Toc402648563"/>
      <w:r>
        <w:rPr>
          <w:rFonts w:hint="eastAsia"/>
        </w:rPr>
        <w:t>确认</w:t>
      </w:r>
      <w:r>
        <w:t>送达</w:t>
      </w:r>
      <w:bookmarkEnd w:id="27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8AD" w:rsidRDefault="007508AD" w:rsidP="00740AD8">
      <w:r>
        <w:separator/>
      </w:r>
    </w:p>
  </w:endnote>
  <w:endnote w:type="continuationSeparator" w:id="0">
    <w:p w:rsidR="007508AD" w:rsidRDefault="007508AD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8AD" w:rsidRDefault="007508AD" w:rsidP="00740AD8">
      <w:r>
        <w:separator/>
      </w:r>
    </w:p>
  </w:footnote>
  <w:footnote w:type="continuationSeparator" w:id="0">
    <w:p w:rsidR="007508AD" w:rsidRDefault="007508AD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44521"/>
    <w:rsid w:val="00053819"/>
    <w:rsid w:val="00090E5A"/>
    <w:rsid w:val="000955DF"/>
    <w:rsid w:val="000C1A25"/>
    <w:rsid w:val="000D347A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94B9D"/>
    <w:rsid w:val="001F1A08"/>
    <w:rsid w:val="0021565C"/>
    <w:rsid w:val="00222DDE"/>
    <w:rsid w:val="00226358"/>
    <w:rsid w:val="00230D8A"/>
    <w:rsid w:val="00230F8C"/>
    <w:rsid w:val="00234DA0"/>
    <w:rsid w:val="00241FEF"/>
    <w:rsid w:val="00281A11"/>
    <w:rsid w:val="002B1F65"/>
    <w:rsid w:val="002E029F"/>
    <w:rsid w:val="002E503A"/>
    <w:rsid w:val="00316957"/>
    <w:rsid w:val="0032284D"/>
    <w:rsid w:val="0032333E"/>
    <w:rsid w:val="00332497"/>
    <w:rsid w:val="003477EC"/>
    <w:rsid w:val="0039631B"/>
    <w:rsid w:val="003A7D57"/>
    <w:rsid w:val="003C3393"/>
    <w:rsid w:val="003D3C52"/>
    <w:rsid w:val="003D4413"/>
    <w:rsid w:val="003D567E"/>
    <w:rsid w:val="003E501F"/>
    <w:rsid w:val="003F4918"/>
    <w:rsid w:val="003F556D"/>
    <w:rsid w:val="00424029"/>
    <w:rsid w:val="00432BD8"/>
    <w:rsid w:val="00476484"/>
    <w:rsid w:val="00492004"/>
    <w:rsid w:val="004B394A"/>
    <w:rsid w:val="004C035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A2F"/>
    <w:rsid w:val="005F60D5"/>
    <w:rsid w:val="006803C7"/>
    <w:rsid w:val="00682EF6"/>
    <w:rsid w:val="006A68D7"/>
    <w:rsid w:val="006B2314"/>
    <w:rsid w:val="006C619A"/>
    <w:rsid w:val="006C7D81"/>
    <w:rsid w:val="006D7B88"/>
    <w:rsid w:val="007053EB"/>
    <w:rsid w:val="00707656"/>
    <w:rsid w:val="00723F0F"/>
    <w:rsid w:val="00724BC4"/>
    <w:rsid w:val="0073035E"/>
    <w:rsid w:val="00732B23"/>
    <w:rsid w:val="00740AD8"/>
    <w:rsid w:val="007508AD"/>
    <w:rsid w:val="00756545"/>
    <w:rsid w:val="0076595A"/>
    <w:rsid w:val="00772F7A"/>
    <w:rsid w:val="0078372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82AD4"/>
    <w:rsid w:val="00897A93"/>
    <w:rsid w:val="008B7116"/>
    <w:rsid w:val="008C0B12"/>
    <w:rsid w:val="008C2CBC"/>
    <w:rsid w:val="0090536B"/>
    <w:rsid w:val="009150D8"/>
    <w:rsid w:val="009350ED"/>
    <w:rsid w:val="00935C46"/>
    <w:rsid w:val="00936B22"/>
    <w:rsid w:val="00956715"/>
    <w:rsid w:val="00962A4B"/>
    <w:rsid w:val="00976D3B"/>
    <w:rsid w:val="00994852"/>
    <w:rsid w:val="00996408"/>
    <w:rsid w:val="009A36CA"/>
    <w:rsid w:val="009B0505"/>
    <w:rsid w:val="009B321A"/>
    <w:rsid w:val="009C35CC"/>
    <w:rsid w:val="00A17FB3"/>
    <w:rsid w:val="00A35168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178C"/>
    <w:rsid w:val="00B76EEC"/>
    <w:rsid w:val="00B859EE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D2CA1"/>
    <w:rsid w:val="00CE26B3"/>
    <w:rsid w:val="00CF73BA"/>
    <w:rsid w:val="00D020C5"/>
    <w:rsid w:val="00D22280"/>
    <w:rsid w:val="00D23AD9"/>
    <w:rsid w:val="00D3031E"/>
    <w:rsid w:val="00D52AE9"/>
    <w:rsid w:val="00D56021"/>
    <w:rsid w:val="00D739D3"/>
    <w:rsid w:val="00D73BA5"/>
    <w:rsid w:val="00D76601"/>
    <w:rsid w:val="00D83595"/>
    <w:rsid w:val="00DB5472"/>
    <w:rsid w:val="00DD7720"/>
    <w:rsid w:val="00DD786B"/>
    <w:rsid w:val="00DF14B6"/>
    <w:rsid w:val="00DF57E9"/>
    <w:rsid w:val="00E135A8"/>
    <w:rsid w:val="00E13E04"/>
    <w:rsid w:val="00E152B2"/>
    <w:rsid w:val="00E26DB3"/>
    <w:rsid w:val="00E474BD"/>
    <w:rsid w:val="00E55FBF"/>
    <w:rsid w:val="00E62BFA"/>
    <w:rsid w:val="00E62C37"/>
    <w:rsid w:val="00E7510A"/>
    <w:rsid w:val="00E75EA2"/>
    <w:rsid w:val="00E8474E"/>
    <w:rsid w:val="00E86D52"/>
    <w:rsid w:val="00EA25EE"/>
    <w:rsid w:val="00EE202F"/>
    <w:rsid w:val="00EF7C2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5BAB7A-BBE3-4A91-BA70-80AFF93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C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92105-263E-4F13-9309-267B2D43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20</Pages>
  <Words>2198</Words>
  <Characters>12529</Characters>
  <Application>Microsoft Office Word</Application>
  <DocSecurity>0</DocSecurity>
  <Lines>104</Lines>
  <Paragraphs>29</Paragraphs>
  <ScaleCrop>false</ScaleCrop>
  <Company>China</Company>
  <LinksUpToDate>false</LinksUpToDate>
  <CharactersWithSpaces>14698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202</cp:revision>
  <dcterms:created xsi:type="dcterms:W3CDTF">2013-06-28T02:28:00Z</dcterms:created>
  <dcterms:modified xsi:type="dcterms:W3CDTF">2014-11-30T08:30:00Z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