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spacing w:line="288" w:lineRule="auto"/>
        <w:jc w:val="center"/>
        <w:rPr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个人简历</w:t>
      </w:r>
    </w:p>
    <w:p>
      <w:pPr>
        <w:pStyle w:val="正文"/>
        <w:spacing w:line="288" w:lineRule="auto"/>
        <w:jc w:val="left"/>
        <w:rPr>
          <w:b w:val="1"/>
          <w:bCs w:val="1"/>
          <w:sz w:val="30"/>
          <w:szCs w:val="30"/>
        </w:rPr>
      </w:pPr>
    </w:p>
    <w:p>
      <w:pPr>
        <w:pStyle w:val="正文"/>
        <w:spacing w:line="288" w:lineRule="auto"/>
        <w:jc w:val="left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基本信息</w:t>
      </w:r>
    </w:p>
    <w:p>
      <w:pPr>
        <w:pStyle w:val="正文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spacing w:line="288" w:lineRule="auto"/>
        <w:jc w:val="left"/>
        <w:rPr>
          <w:sz w:val="21"/>
          <w:szCs w:val="21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姓名：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李晓明</w:t>
      </w:r>
      <w:r>
        <w:rPr>
          <w:sz w:val="21"/>
          <w:szCs w:val="21"/>
        </w:rPr>
        <w:tab/>
        <w:tab/>
      </w:r>
    </w:p>
    <w:p>
      <w:pPr>
        <w:pStyle w:val="正文"/>
        <w:spacing w:line="288" w:lineRule="auto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性别：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男</w:t>
      </w:r>
      <w:r>
        <w:rPr>
          <w:sz w:val="21"/>
          <w:szCs w:val="21"/>
        </w:rPr>
        <w:tab/>
      </w:r>
    </w:p>
    <w:p>
      <w:pPr>
        <w:pStyle w:val="正文"/>
        <w:spacing w:line="288" w:lineRule="auto"/>
        <w:jc w:val="left"/>
        <w:rPr>
          <w:sz w:val="28"/>
          <w:szCs w:val="28"/>
        </w:rPr>
      </w:pPr>
      <w:r>
        <w:rPr>
          <w:sz w:val="21"/>
          <w:szCs w:val="2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年龄：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27</w:t>
      </w:r>
      <w:r>
        <w:rPr>
          <w:sz w:val="28"/>
          <w:szCs w:val="28"/>
        </w:rPr>
        <w:tab/>
      </w:r>
    </w:p>
    <w:p>
      <w:pPr>
        <w:pStyle w:val="正文"/>
        <w:spacing w:line="288" w:lineRule="auto"/>
        <w:jc w:val="left"/>
        <w:rPr>
          <w:sz w:val="21"/>
          <w:szCs w:val="21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学历：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硕士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北京邮电大学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)</w:t>
      </w:r>
    </w:p>
    <w:p>
      <w:pPr>
        <w:pStyle w:val="正文"/>
        <w:spacing w:line="288" w:lineRule="auto"/>
        <w:jc w:val="left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电子邮箱：</w:t>
      </w:r>
      <w:r>
        <w:rPr>
          <w:rStyle w:val="Hyperlink.0"/>
          <w:b w:val="1"/>
          <w:bCs w:val="1"/>
          <w:sz w:val="21"/>
          <w:szCs w:val="21"/>
        </w:rPr>
        <w:fldChar w:fldCharType="begin" w:fldLock="0"/>
      </w:r>
      <w:r>
        <w:rPr>
          <w:rStyle w:val="Hyperlink.0"/>
          <w:b w:val="1"/>
          <w:bCs w:val="1"/>
          <w:sz w:val="21"/>
          <w:szCs w:val="21"/>
        </w:rPr>
        <w:instrText xml:space="preserve"> HYPERLINK "mailto:12345678@qq.com"</w:instrText>
      </w:r>
      <w:r>
        <w:rPr>
          <w:rStyle w:val="Hyperlink.0"/>
          <w:b w:val="1"/>
          <w:bCs w:val="1"/>
          <w:sz w:val="21"/>
          <w:szCs w:val="21"/>
        </w:rPr>
        <w:fldChar w:fldCharType="separate" w:fldLock="0"/>
      </w:r>
      <w:r>
        <w:rPr>
          <w:rStyle w:val="Hyperlink.0"/>
          <w:rFonts w:ascii="Helvetica Neue" w:hAnsi="Helvetica Neue"/>
          <w:b w:val="1"/>
          <w:bCs w:val="1"/>
          <w:sz w:val="21"/>
          <w:szCs w:val="21"/>
          <w:rtl w:val="0"/>
          <w:lang w:val="zh-CN" w:eastAsia="zh-CN"/>
        </w:rPr>
        <w:t>12345678@qq.com</w:t>
      </w:r>
      <w:r>
        <w:rPr>
          <w:b w:val="1"/>
          <w:bCs w:val="1"/>
          <w:sz w:val="21"/>
          <w:szCs w:val="21"/>
        </w:rPr>
        <w:fldChar w:fldCharType="end" w:fldLock="0"/>
      </w:r>
      <w:r>
        <w:rPr>
          <w:b w:val="1"/>
          <w:bCs w:val="1"/>
          <w:sz w:val="21"/>
          <w:szCs w:val="21"/>
        </w:rPr>
        <w:tab/>
      </w:r>
    </w:p>
    <w:p>
      <w:pPr>
        <w:pStyle w:val="正文"/>
        <w:spacing w:line="288" w:lineRule="auto"/>
        <w:jc w:val="left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联系方式：</w:t>
      </w:r>
      <w:r>
        <w:rPr>
          <w:rFonts w:ascii="Helvetica Neue" w:hAnsi="Helvetica Neue"/>
          <w:b w:val="1"/>
          <w:bCs w:val="1"/>
          <w:sz w:val="21"/>
          <w:szCs w:val="21"/>
          <w:rtl w:val="0"/>
          <w:lang w:val="zh-CN" w:eastAsia="zh-CN"/>
        </w:rPr>
        <w:t>137 1052 0001</w:t>
      </w:r>
    </w:p>
    <w:p>
      <w:pPr>
        <w:pStyle w:val="正文"/>
        <w:spacing w:line="288" w:lineRule="auto"/>
        <w:jc w:val="left"/>
        <w:rPr>
          <w:b w:val="1"/>
          <w:bCs w:val="1"/>
          <w:sz w:val="21"/>
          <w:szCs w:val="21"/>
        </w:rPr>
      </w:pPr>
    </w:p>
    <w:p>
      <w:pPr>
        <w:pStyle w:val="正文"/>
        <w:spacing w:line="288" w:lineRule="auto"/>
        <w:jc w:val="left"/>
        <w:rPr>
          <w:b w:val="1"/>
          <w:bCs w:val="1"/>
          <w:sz w:val="21"/>
          <w:szCs w:val="21"/>
        </w:rPr>
      </w:pPr>
    </w:p>
    <w:p>
      <w:pPr>
        <w:pStyle w:val="正文"/>
        <w:spacing w:line="288" w:lineRule="auto"/>
        <w:jc w:val="left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技术栈</w:t>
      </w:r>
    </w:p>
    <w:p>
      <w:pPr>
        <w:pStyle w:val="正文"/>
        <w:spacing w:line="288" w:lineRule="auto"/>
        <w:jc w:val="left"/>
        <w:rPr>
          <w:b w:val="1"/>
          <w:bCs w:val="1"/>
          <w:sz w:val="28"/>
          <w:szCs w:val="28"/>
        </w:rPr>
      </w:pPr>
    </w:p>
    <w:p>
      <w:pPr>
        <w:pStyle w:val="正文"/>
        <w:numPr>
          <w:ilvl w:val="2"/>
          <w:numId w:val="2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熟悉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ES6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vue\react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等</w:t>
      </w:r>
    </w:p>
    <w:p>
      <w:pPr>
        <w:pStyle w:val="正文"/>
        <w:numPr>
          <w:ilvl w:val="2"/>
          <w:numId w:val="2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擅长数据图表处理，有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**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开源项目</w:t>
      </w:r>
    </w:p>
    <w:p>
      <w:pPr>
        <w:pStyle w:val="正文"/>
        <w:numPr>
          <w:ilvl w:val="2"/>
          <w:numId w:val="2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对视频开发（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mp4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flv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hls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）等有解码经验</w:t>
      </w:r>
    </w:p>
    <w:p>
      <w:pPr>
        <w:pStyle w:val="正文"/>
        <w:numPr>
          <w:ilvl w:val="2"/>
          <w:numId w:val="2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写技术亮点</w:t>
      </w:r>
    </w:p>
    <w:p>
      <w:pPr>
        <w:pStyle w:val="正文"/>
        <w:spacing w:line="288" w:lineRule="auto"/>
        <w:jc w:val="left"/>
        <w:rPr>
          <w:sz w:val="21"/>
          <w:szCs w:val="21"/>
        </w:rPr>
      </w:pPr>
    </w:p>
    <w:p>
      <w:pPr>
        <w:pStyle w:val="正文"/>
        <w:spacing w:line="288" w:lineRule="auto"/>
        <w:jc w:val="left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工作履历</w:t>
      </w:r>
    </w:p>
    <w:p>
      <w:pPr>
        <w:pStyle w:val="正文"/>
        <w:spacing w:line="288" w:lineRule="auto"/>
        <w:jc w:val="left"/>
        <w:rPr>
          <w:b w:val="1"/>
          <w:bCs w:val="1"/>
          <w:sz w:val="28"/>
          <w:szCs w:val="28"/>
        </w:rPr>
      </w:pPr>
    </w:p>
    <w:p>
      <w:pPr>
        <w:pStyle w:val="正文"/>
        <w:numPr>
          <w:ilvl w:val="2"/>
          <w:numId w:val="3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Helvetica Neue" w:hAnsi="Helvetica Neue"/>
          <w:sz w:val="21"/>
          <w:szCs w:val="21"/>
          <w:rtl w:val="0"/>
          <w:lang w:val="zh-CN" w:eastAsia="zh-CN"/>
        </w:rPr>
        <w:t>2016.6.20~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至今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北京西图科技有限公司</w:t>
      </w:r>
      <w:r>
        <w:rPr>
          <w:rFonts w:ascii="Helvetica Neue" w:hAnsi="Helvetica Neue"/>
          <w:sz w:val="21"/>
          <w:szCs w:val="21"/>
          <w:rtl w:val="0"/>
        </w:rPr>
        <w:tab/>
        <w:t xml:space="preserve">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资深前端开发</w:t>
      </w:r>
    </w:p>
    <w:p>
      <w:pPr>
        <w:pStyle w:val="正文"/>
        <w:numPr>
          <w:ilvl w:val="2"/>
          <w:numId w:val="2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2013.4.1~2016.6.20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北京中电集团</w:t>
      </w:r>
      <w:r>
        <w:rPr>
          <w:rFonts w:ascii="Helvetica Neue" w:hAnsi="Helvetica Neue"/>
          <w:b w:val="1"/>
          <w:bCs w:val="1"/>
          <w:sz w:val="21"/>
          <w:szCs w:val="21"/>
          <w:rtl w:val="0"/>
          <w:lang w:val="zh-CN" w:eastAsia="zh-CN"/>
        </w:rPr>
        <w:t xml:space="preserve">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高级前端开发</w:t>
      </w:r>
    </w:p>
    <w:p>
      <w:pPr>
        <w:pStyle w:val="正文"/>
        <w:numPr>
          <w:ilvl w:val="2"/>
          <w:numId w:val="2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时间段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公司名称</w:t>
      </w:r>
      <w:r>
        <w:rPr>
          <w:rFonts w:ascii="Helvetica Neue" w:hAnsi="Helvetica Neue"/>
          <w:b w:val="1"/>
          <w:bCs w:val="1"/>
          <w:sz w:val="21"/>
          <w:szCs w:val="21"/>
          <w:rtl w:val="0"/>
          <w:lang w:val="zh-CN" w:eastAsia="zh-CN"/>
        </w:rPr>
        <w:t xml:space="preserve">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职位</w:t>
      </w:r>
    </w:p>
    <w:p>
      <w:pPr>
        <w:pStyle w:val="正文"/>
        <w:spacing w:line="288" w:lineRule="auto"/>
        <w:jc w:val="left"/>
        <w:rPr>
          <w:sz w:val="21"/>
          <w:szCs w:val="21"/>
        </w:rPr>
      </w:pPr>
    </w:p>
    <w:p>
      <w:pPr>
        <w:pStyle w:val="正文"/>
        <w:spacing w:line="288" w:lineRule="auto"/>
        <w:jc w:val="left"/>
        <w:rPr>
          <w:sz w:val="21"/>
          <w:szCs w:val="21"/>
        </w:rPr>
      </w:pPr>
    </w:p>
    <w:p>
      <w:pPr>
        <w:pStyle w:val="正文"/>
        <w:spacing w:line="288" w:lineRule="auto"/>
        <w:jc w:val="left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项目经验</w:t>
      </w:r>
    </w:p>
    <w:p>
      <w:pPr>
        <w:pStyle w:val="正文"/>
        <w:spacing w:line="288" w:lineRule="auto"/>
        <w:jc w:val="left"/>
        <w:rPr>
          <w:b w:val="1"/>
          <w:bCs w:val="1"/>
          <w:sz w:val="28"/>
          <w:szCs w:val="28"/>
        </w:rPr>
      </w:pPr>
    </w:p>
    <w:p>
      <w:pPr>
        <w:pStyle w:val="正文"/>
        <w:numPr>
          <w:ilvl w:val="2"/>
          <w:numId w:val="4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b w:val="1"/>
          <w:bCs w:val="1"/>
          <w:sz w:val="21"/>
          <w:szCs w:val="21"/>
          <w:rtl w:val="0"/>
          <w:lang w:val="zh-CN" w:eastAsia="zh-CN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视频播放器</w:t>
      </w:r>
    </w:p>
    <w:p>
      <w:pPr>
        <w:pStyle w:val="正文"/>
        <w:numPr>
          <w:ilvl w:val="5"/>
          <w:numId w:val="6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概述：实现了底层解析器的视频播放器，支持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mp4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flv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hls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dash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，支持自定义主题，开源地址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(</w:t>
      </w:r>
      <w:r>
        <w:rPr>
          <w:rStyle w:val="Hyperlink.0"/>
          <w:sz w:val="21"/>
          <w:szCs w:val="21"/>
        </w:rPr>
        <w:fldChar w:fldCharType="begin" w:fldLock="0"/>
      </w:r>
      <w:r>
        <w:rPr>
          <w:rStyle w:val="Hyperlink.0"/>
          <w:sz w:val="21"/>
          <w:szCs w:val="21"/>
        </w:rPr>
        <w:instrText xml:space="preserve"> HYPERLINK "https://github.com/bytedance/xgplayer"</w:instrText>
      </w:r>
      <w:r>
        <w:rPr>
          <w:rStyle w:val="Hyperlink.0"/>
          <w:sz w:val="21"/>
          <w:szCs w:val="21"/>
        </w:rPr>
        <w:fldChar w:fldCharType="separate" w:fldLock="0"/>
      </w:r>
      <w:r>
        <w:rPr>
          <w:rStyle w:val="Hyperlink.0"/>
          <w:rFonts w:ascii="Helvetica Neue" w:hAnsi="Helvetica Neue"/>
          <w:sz w:val="21"/>
          <w:szCs w:val="21"/>
          <w:rtl w:val="0"/>
          <w:lang w:val="en-US"/>
        </w:rPr>
        <w:t>https://github.com/bytedance/xgplayer</w:t>
      </w:r>
      <w:r>
        <w:rPr>
          <w:sz w:val="21"/>
          <w:szCs w:val="21"/>
        </w:rPr>
        <w:fldChar w:fldCharType="end" w:fldLock="0"/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)</w:t>
      </w:r>
    </w:p>
    <w:p>
      <w:pPr>
        <w:pStyle w:val="正文"/>
        <w:numPr>
          <w:ilvl w:val="5"/>
          <w:numId w:val="6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收益：可以实现清晰度无缝切换、可以节省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30%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视频流量，为公司所有视频业务提供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服务</w:t>
      </w:r>
    </w:p>
    <w:p>
      <w:pPr>
        <w:pStyle w:val="正文"/>
        <w:numPr>
          <w:ilvl w:val="5"/>
          <w:numId w:val="6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亮点：利用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ES6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实现各个视频的解析器，摆脱浏览器对视频加载、缓冲的控制</w:t>
      </w:r>
    </w:p>
    <w:p>
      <w:pPr>
        <w:pStyle w:val="正文"/>
        <w:numPr>
          <w:ilvl w:val="5"/>
          <w:numId w:val="6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角色：独立架构设计、开发</w:t>
      </w:r>
    </w:p>
    <w:p>
      <w:pPr>
        <w:pStyle w:val="正文"/>
        <w:spacing w:line="288" w:lineRule="auto"/>
        <w:jc w:val="left"/>
        <w:rPr>
          <w:sz w:val="21"/>
          <w:szCs w:val="21"/>
        </w:rPr>
      </w:pPr>
    </w:p>
    <w:p>
      <w:pPr>
        <w:pStyle w:val="正文"/>
        <w:spacing w:line="288" w:lineRule="auto"/>
        <w:jc w:val="left"/>
        <w:rPr>
          <w:sz w:val="21"/>
          <w:szCs w:val="21"/>
        </w:rPr>
      </w:pPr>
    </w:p>
    <w:p>
      <w:pPr>
        <w:pStyle w:val="正文"/>
        <w:spacing w:line="288" w:lineRule="auto"/>
        <w:jc w:val="left"/>
        <w:rPr>
          <w:sz w:val="21"/>
          <w:szCs w:val="21"/>
        </w:rPr>
      </w:pPr>
    </w:p>
    <w:p>
      <w:pPr>
        <w:pStyle w:val="正文"/>
        <w:spacing w:line="288" w:lineRule="auto"/>
        <w:ind w:left="1375"/>
        <w:jc w:val="left"/>
        <w:rPr>
          <w:b w:val="1"/>
          <w:bCs w:val="1"/>
          <w:sz w:val="21"/>
          <w:szCs w:val="21"/>
        </w:rPr>
      </w:pPr>
    </w:p>
    <w:p>
      <w:pPr>
        <w:pStyle w:val="正文"/>
        <w:numPr>
          <w:ilvl w:val="2"/>
          <w:numId w:val="7"/>
        </w:numPr>
        <w:spacing w:line="288" w:lineRule="auto"/>
        <w:jc w:val="left"/>
        <w:rPr>
          <w:b w:val="1"/>
          <w:bCs w:val="1"/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公司官网</w:t>
      </w:r>
    </w:p>
    <w:p>
      <w:pPr>
        <w:pStyle w:val="正文"/>
        <w:numPr>
          <w:ilvl w:val="5"/>
          <w:numId w:val="6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概述：重构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官网、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SEOh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优化和需求高效开发</w:t>
      </w:r>
    </w:p>
    <w:p>
      <w:pPr>
        <w:pStyle w:val="正文"/>
        <w:numPr>
          <w:ilvl w:val="5"/>
          <w:numId w:val="6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收益：一套代码多设备自适应，产品体验和开发效率大大提升</w:t>
      </w:r>
    </w:p>
    <w:p>
      <w:pPr>
        <w:pStyle w:val="正文"/>
        <w:numPr>
          <w:ilvl w:val="5"/>
          <w:numId w:val="6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技术方案：基于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nuxt.js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SSR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方案，合理的组件化抽象设计、自动化构建结合单元测试</w:t>
      </w:r>
    </w:p>
    <w:p>
      <w:pPr>
        <w:pStyle w:val="正文"/>
        <w:numPr>
          <w:ilvl w:val="5"/>
          <w:numId w:val="6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亮点：项目架构的自动化方案、单元测试、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的自动化测试节省联调</w:t>
      </w:r>
    </w:p>
    <w:p>
      <w:pPr>
        <w:pStyle w:val="正文"/>
        <w:numPr>
          <w:ilvl w:val="5"/>
          <w:numId w:val="6"/>
        </w:numPr>
        <w:spacing w:line="288" w:lineRule="auto"/>
        <w:jc w:val="left"/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角色：负责架构框架搭建、单元测试部分</w:t>
      </w:r>
      <w:r>
        <w:rPr>
          <w:sz w:val="21"/>
          <w:szCs w:val="2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破折号"/>
  </w:abstractNum>
  <w:abstractNum w:abstractNumId="3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5"/>
        <w:szCs w:val="25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5"/>
        <w:szCs w:val="25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5"/>
        <w:szCs w:val="25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5"/>
        <w:szCs w:val="25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5"/>
        <w:szCs w:val="25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5"/>
        <w:szCs w:val="25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5"/>
        <w:szCs w:val="25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5"/>
        <w:szCs w:val="25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5"/>
        <w:szCs w:val="2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tab"/>
        <w:lvlText w:val="%3."/>
        <w:lvlJc w:val="left"/>
        <w:pPr>
          <w:ind w:left="10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64" w:hanging="3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24" w:hanging="3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84" w:hanging="3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44" w:hanging="3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04" w:hanging="3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64" w:hanging="3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24" w:hanging="3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编号">
    <w:name w:val="编号"/>
    <w:pPr>
      <w:numPr>
        <w:numId w:val="1"/>
      </w:numPr>
    </w:pPr>
  </w:style>
  <w:style w:type="numbering" w:styleId="破折号">
    <w:name w:val="破折号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