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qCPOmgEAAIgDAAAOAAAAZHJzL2Uyb0RvYy54bWysU02P0zAQvSPxHyzfadIeyipquoddwQXB io8f4HXGjYXtscamSf89Y7dNEaA9IC6OP957M29msrufvRNHoGQx9HK9aqWAoHGw4dDLb1/fvbmT ImUVBuUwQC9PkOT9/vWr3RQ72OCIbgASLBJSN8VejjnHrmmSHsGrtMIIgR8NkleZj3RoBlITq3vX bNp220xIQyTUkBLfPp4f5b7qGwM6fzImQRaul5xbrivV9bmszX6nugOpOFp9SUP9QxZe2cBBF6lH lZX4QfYPKW81YUKTVxp9g8ZYDdUDu1m3v7n5MqoI1QsXJ8WlTOn/yeqPx4fwRFyGKaYuxScqLmZD vnw5PzHXYp2WYsGchebLbXvXvt1yTfX1rbkRI6X8HtCLsumls6H4UJ06fkiZgzH0CuHDLXTd5ZOD AnbhMxhhBw62qew6FfDgSBwV93P4vi79Y62KLBRjnVtI7cukC7bQoE7KQly/TFzQNSKGvBC9DUh/ I+f5mqo546+uz16L7WccTrURtRzc7ursMpplnn49V/rtB9r/BAAA//8DAFBLAwQUAAYACAAAACEA cHtKJdwAAAAGAQAADwAAAGRycy9kb3ducmV2LnhtbEyPQUvDQBCF74L/YRnBi9hNpWltzKaI4CGC gq14nmanSTQ7G7LbNP57Rzzocd57vPdNvplcp0YaQuvZwHyWgCKuvG25NvC2e7y+BRUissXOMxn4 ogCb4vwsx8z6E7/SuI21khIOGRpoYuwzrUPVkMMw8z2xeAc/OIxyDrW2A56k3HX6JkmW2mHLstBg Tw8NVZ/bozPwUb6XdXq1ag8vi/QJd2P6zGNpzOXFdH8HKtIU/8Lwgy/oUAjT3h/ZBtUZkEeigcV8 DUrcdbpagtr/CrrI9X/84hsAAP//AwBQSwECLQAUAAYACAAAACEAtoM4kv4AAADhAQAAEwAAAAAA AAAAAAAAAAAAAAAAW0NvbnRlbnRfVHlwZXNdLnhtbFBLAQItABQABgAIAAAAIQA4/SH/1gAAAJQB AAALAAAAAAAAAAAAAAAAAC8BAABfcmVscy8ucmVsc1BLAQItABQABgAIAAAAIQCVqCPOmgEAAIgD AAAOAAAAAAAAAAAAAAAAAC4CAABkcnMvZTJvRG9jLnhtbFBLAQItABQABgAIAAAAIQBwe0ol3AAA AAYBAAAPAAAAAAAAAAAAAAAAAPQDAABkcnMvZG93bnJldi54bWxQSwUGAAAAAAQABADzAAAA/QQA AAAA " strokecolor="black [3200]" strokeweight="1.5pt">
                <v:stroke joinstyle="miter"/>
                <w10:wrap anchorx="margin"/>
              </v:line>
            </w:pict>
          </mc:Fallback>
        </mc:AlternateContent>
      </w:r>
      <w:r>
        <w:rPr>
          <w:rFonts w:ascii="Times New Roman" w:hAnsi="Times New Roman" w:cs="Times New Roman"/>
          <w:b/>
          <w:bCs/>
          <w:sz w:val="28"/>
          <w:szCs w:val="28"/>
        </w:rPr>
        <w:t>DEPARTMENT OF CSE</w:t>
      </w:r>
    </w:p>
    <w:p w14:paraId="6E5A36A2" w14:textId="77777777" w:rsidR="00715340" w:rsidRPr="00286D28" w:rsidRDefault="00715340" w:rsidP="00715340">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SOA PROGRAMMING AND MICROSERVICES– (24SDCS03)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r>
              <w:rPr>
                <w:rFonts w:ascii="Times New Roman" w:hAnsi="Times New Roman" w:cs="Times New Roman"/>
                <w:b/>
                <w:bCs/>
              </w:rPr>
              <w:t>AGENTIC AI FOOD DONATION MANAGEMENT SYSTEM USING SERVICE-ORIENTED ARCHITECTURE WITH CHATGPT, GITHUB COPILOT, LUCIDCHART AI, JIRA AI AND POSTMAN AGENT MODE</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1</w:t>
            </w:r>
          </w:p>
        </w:tc>
        <w:tc>
          <w:tcPr>
            <w:tcW w:w="2977" w:type="dxa"/>
          </w:tcPr>
          <w:p w14:paraId="0B322931" w14:textId="7DA8BDF6" w:rsidR="00715340" w:rsidRPr="00286D28" w:rsidRDefault="002A763F" w:rsidP="00FE2B3A">
            <w:pPr>
              <w:jc w:val="center"/>
              <w:rPr>
                <w:rFonts w:ascii="Times New Roman" w:hAnsi="Times New Roman" w:cs="Times New Roman"/>
              </w:rPr>
            </w:pPr>
            <w:r>
              <w:rPr>
                <w:rFonts w:ascii="Times New Roman" w:hAnsi="Times New Roman" w:cs="Times New Roman"/>
              </w:rPr>
              <w:t>2420030708</w:t>
            </w:r>
          </w:p>
        </w:tc>
        <w:tc>
          <w:tcPr>
            <w:tcW w:w="5528" w:type="dxa"/>
          </w:tcPr>
          <w:p w14:paraId="1E62F30D" w14:textId="57527F66" w:rsidR="00715340" w:rsidRPr="00286D28" w:rsidRDefault="00887DFA" w:rsidP="00FE2B3A">
            <w:pPr>
              <w:jc w:val="center"/>
              <w:rPr>
                <w:rFonts w:ascii="Times New Roman" w:hAnsi="Times New Roman" w:cs="Times New Roman"/>
              </w:rPr>
            </w:pPr>
            <w:r>
              <w:rPr>
                <w:rFonts w:ascii="Times New Roman" w:hAnsi="Times New Roman" w:cs="Times New Roman"/>
              </w:rPr>
              <w:t>ANAHITA BHALME</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w:t>
            </w:r>
          </w:p>
        </w:tc>
        <w:tc>
          <w:tcPr>
            <w:tcW w:w="2977" w:type="dxa"/>
          </w:tcPr>
          <w:p w14:paraId="125FFC7E" w14:textId="59F54CA8" w:rsidR="00715340" w:rsidRPr="00286D28" w:rsidRDefault="002A763F" w:rsidP="00FE2B3A">
            <w:pPr>
              <w:jc w:val="center"/>
              <w:rPr>
                <w:rFonts w:ascii="Times New Roman" w:hAnsi="Times New Roman" w:cs="Times New Roman"/>
              </w:rPr>
            </w:pPr>
            <w:r>
              <w:rPr>
                <w:rFonts w:ascii="Times New Roman" w:hAnsi="Times New Roman" w:cs="Times New Roman"/>
              </w:rPr>
              <w:t>2420030233</w:t>
            </w:r>
          </w:p>
        </w:tc>
        <w:tc>
          <w:tcPr>
            <w:tcW w:w="5528" w:type="dxa"/>
          </w:tcPr>
          <w:p w14:paraId="07662A52" w14:textId="6A3D29B3" w:rsidR="00715340" w:rsidRPr="00286D28" w:rsidRDefault="00887DFA" w:rsidP="00FE2B3A">
            <w:pPr>
              <w:jc w:val="center"/>
              <w:rPr>
                <w:rFonts w:ascii="Times New Roman" w:hAnsi="Times New Roman" w:cs="Times New Roman"/>
              </w:rPr>
            </w:pPr>
            <w:r>
              <w:rPr>
                <w:rFonts w:ascii="Times New Roman" w:hAnsi="Times New Roman" w:cs="Times New Roman"/>
              </w:rPr>
              <w:t xml:space="preserve">HITHESHINI </w:t>
            </w:r>
            <w:r>
              <w:rPr>
                <w:rFonts w:ascii="Times New Roman" w:hAnsi="Times New Roman" w:cs="Times New Roman"/>
              </w:rPr>
              <w:t>KOLA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3</w:t>
            </w:r>
          </w:p>
        </w:tc>
        <w:tc>
          <w:tcPr>
            <w:tcW w:w="2977" w:type="dxa"/>
          </w:tcPr>
          <w:p w14:paraId="3BF7CA89" w14:textId="23505789" w:rsidR="00715340" w:rsidRPr="00286D28" w:rsidRDefault="002A763F" w:rsidP="00FE2B3A">
            <w:pPr>
              <w:jc w:val="center"/>
              <w:rPr>
                <w:rFonts w:ascii="Times New Roman" w:hAnsi="Times New Roman" w:cs="Times New Roman"/>
              </w:rPr>
            </w:pPr>
            <w:r>
              <w:rPr>
                <w:rFonts w:ascii="Times New Roman" w:hAnsi="Times New Roman" w:cs="Times New Roman"/>
              </w:rPr>
              <w:t>2420040041</w:t>
            </w:r>
          </w:p>
        </w:tc>
        <w:tc>
          <w:tcPr>
            <w:tcW w:w="5528" w:type="dxa"/>
          </w:tcPr>
          <w:p w14:paraId="2C21BF57" w14:textId="12171E29" w:rsidR="00715340" w:rsidRPr="00286D28" w:rsidRDefault="00887DFA" w:rsidP="00FE2B3A">
            <w:pPr>
              <w:jc w:val="center"/>
              <w:rPr>
                <w:rFonts w:ascii="Times New Roman" w:hAnsi="Times New Roman" w:cs="Times New Roman"/>
              </w:rPr>
            </w:pPr>
            <w:r>
              <w:rPr>
                <w:rFonts w:ascii="Times New Roman" w:hAnsi="Times New Roman" w:cs="Times New Roman"/>
              </w:rPr>
              <w:t>MIHIKA CHOWDARY</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1467E7D3" w:rsidR="00715340" w:rsidRPr="00024E80" w:rsidRDefault="002A763F" w:rsidP="00FE2B3A">
            <w:pPr>
              <w:jc w:val="center"/>
              <w:rPr>
                <w:rFonts w:ascii="Times New Roman" w:hAnsi="Times New Roman" w:cs="Times New Roman"/>
                <w:b/>
                <w:bCs/>
              </w:rPr>
            </w:pPr>
            <w:proofErr w:type="spellStart"/>
            <w:proofErr w:type="gramStart"/>
            <w:r>
              <w:rPr>
                <w:rFonts w:ascii="Times New Roman" w:hAnsi="Times New Roman" w:cs="Times New Roman"/>
                <w:b/>
                <w:bCs/>
              </w:rPr>
              <w:t>Dr.Neelima</w:t>
            </w:r>
            <w:proofErr w:type="spellEnd"/>
            <w:proofErr w:type="gramEnd"/>
            <w:r>
              <w:rPr>
                <w:rFonts w:ascii="Times New Roman" w:hAnsi="Times New Roman" w:cs="Times New Roman"/>
                <w:b/>
                <w:bCs/>
              </w:rPr>
              <w:t xml:space="preserve"> Gogineni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Pr>
          <w:rFonts w:ascii="Times New Roman" w:hAnsi="Times New Roman" w:cs="Times New Roman"/>
          <w:b/>
          <w:bCs/>
          <w:sz w:val="28"/>
          <w:szCs w:val="28"/>
        </w:rPr>
        <w:t>Abstract:</w:t>
      </w:r>
    </w:p>
    <w:p w14:paraId="14E4ECD5" w14:textId="7A97E74C"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b/>
          <w:bCs/>
        </w:rPr>
        <w:t>Large quantities of edible food are wasted every day</w:t>
      </w:r>
      <w:r>
        <w:rPr>
          <w:rFonts w:ascii="Times New Roman" w:hAnsi="Times New Roman" w:cs="Times New Roman"/>
        </w:rPr>
        <w:t xml:space="preserve"> in Indian cities while a significant section of the population continues to face hunger, a gap that manual, phone-call-driven donation processes are too slow and inconsistent to close. Restaurants, event caterers and households often have surplus, freshly prepared food with only a short safe window, but existing donation channels rely on someone manually finding an available NGO, verifying freshness, and arranging pickup before the food spoils. This manual process does not scale, discourages donors, and leaves NGOs uncertain about what is coming and when, which highlights the need for an automated, intelligent system that can match, verify and route donations in real time. </w:t>
      </w:r>
    </w:p>
    <w:p w14:paraId="1A03BBE3" w14:textId="77777777" w:rsidR="00715340" w:rsidRPr="00715340" w:rsidRDefault="00715340" w:rsidP="00024E80">
      <w:pPr>
        <w:spacing w:after="0" w:line="360" w:lineRule="auto"/>
        <w:ind w:left="-360"/>
        <w:jc w:val="both"/>
        <w:rPr>
          <w:rFonts w:ascii="Times New Roman" w:hAnsi="Times New Roman" w:cs="Times New Roman"/>
        </w:rPr>
      </w:pPr>
    </w:p>
    <w:p w14:paraId="130C6450"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To address this gap,</w:t>
      </w:r>
      <w:r>
        <w:rPr>
          <w:rFonts w:ascii="Times New Roman" w:hAnsi="Times New Roman" w:cs="Times New Roman"/>
        </w:rPr>
        <w:t xml:space="preserve"> this project proposes the Agentic AI Food Donation Management System, built on a Service-Oriented Architecture of Spring Boot 3 microservices (Spring Cloud, Spring Security, JWT, MySQL) with a React and Tailwind CSS frontend, that autonomously connects donors, NGOs, volunteers and beneficiaries. Five AI tools are woven into the engineering process itself rather than added afterward: Lucidchart AI generates and maintains the service and sequence diagrams, Jira </w:t>
      </w:r>
      <w:r>
        <w:rPr>
          <w:rFonts w:ascii="Times New Roman" w:hAnsi="Times New Roman" w:cs="Times New Roman"/>
        </w:rPr>
        <w:lastRenderedPageBreak/>
        <w:t xml:space="preserve">AI plans sprints and tracks risk across the review cycle, GitHub Copilot accelerates microservice and frontend development, ChatGPT powers the reasoning core of the matching agent, and Postman Agent Mode autonomously tests every service’s API contract inside the CI/CD pipeline. </w:t>
      </w:r>
    </w:p>
    <w:p w14:paraId="54BD5B42" w14:textId="5D70FF5E"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The first innovation introduces</w:t>
      </w:r>
      <w:r>
        <w:rPr>
          <w:rFonts w:ascii="Times New Roman" w:hAnsi="Times New Roman" w:cs="Times New Roman"/>
        </w:rPr>
        <w:t xml:space="preserve"> a Freshness and Trust-Scoring Agent that fuses a food-type-specific perishability model, donor-submitted photo evidence, and the donor’s historical reliability into one live Food Trust Score. </w:t>
      </w:r>
    </w:p>
    <w:p w14:paraId="5ECD19CB" w14:textId="7F62CB50"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Manual donation platforms</w:t>
      </w:r>
      <w:r>
        <w:rPr>
          <w:rFonts w:ascii="Times New Roman" w:hAnsi="Times New Roman" w:cs="Times New Roman"/>
        </w:rPr>
        <w:t xml:space="preserve"> typically have no reliable way to verify that a listed donation is still safe to eat, which causes NGOs to reject or waste donations after pickup. The Trust-Scoring Agent overcomes this by combining a perishability half-life model with computer-vision-based freshness estimation and the donor’s track record into one explainable score, so NGOs can prioritise the most urgent and most reliable donations first.</w:t>
      </w:r>
    </w:p>
    <w:p w14:paraId="69F862BF" w14:textId="77777777" w:rsidR="00715340" w:rsidRPr="00715340" w:rsidRDefault="00715340" w:rsidP="00024E80">
      <w:pPr>
        <w:spacing w:after="0" w:line="360" w:lineRule="auto"/>
        <w:ind w:left="-360"/>
        <w:jc w:val="both"/>
        <w:rPr>
          <w:rFonts w:ascii="Times New Roman" w:hAnsi="Times New Roman" w:cs="Times New Roman"/>
        </w:rPr>
      </w:pPr>
    </w:p>
    <w:p w14:paraId="0E38E512" w14:textId="7D636A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The second innovation</w:t>
      </w:r>
      <w:r>
        <w:rPr>
          <w:rFonts w:ascii="Times New Roman" w:hAnsi="Times New Roman" w:cs="Times New Roman"/>
        </w:rPr>
        <w:t xml:space="preserve"> is a Multi-Agent Negotiation Orchestrator that goes beyond simple nearest-NGO matching. Using ChatGPT function-calling as its reasoning core, the orchestrator negotiates pickup slots and, when a donation is too large for one NGO, automatically splits it across multiple verified NGOs based on their capacity, distance and reliability, all coordinated through the API Gateway and Eureka service registry. </w:t>
      </w:r>
    </w:p>
    <w:p w14:paraId="40CDF762" w14:textId="77777777" w:rsidR="00715340" w:rsidRPr="00715340" w:rsidRDefault="00715340" w:rsidP="00024E80">
      <w:pPr>
        <w:spacing w:after="0" w:line="360" w:lineRule="auto"/>
        <w:ind w:left="-360"/>
        <w:jc w:val="both"/>
        <w:rPr>
          <w:rFonts w:ascii="Times New Roman" w:hAnsi="Times New Roman" w:cs="Times New Roman"/>
        </w:rPr>
      </w:pPr>
    </w:p>
    <w:p w14:paraId="3785F5E8" w14:textId="37B89F8F"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b/>
          <w:bCs/>
        </w:rPr>
        <w:t>The third innovation</w:t>
      </w:r>
      <w:r>
        <w:rPr>
          <w:rFonts w:ascii="Times New Roman" w:hAnsi="Times New Roman" w:cs="Times New Roman"/>
        </w:rPr>
        <w:t xml:space="preserve"> is a Self-Healing AI-Ops Agent that closes the DevOps loop: it watches service health across the Eureka registry and Spring Cloud Gateway logs, automatically raises a Jira AI ticket when a service degrades, and drafts a candidate fix as a GitHub pull request using GitHub Copilot — so the platform can detect and begin recovering from failures with minimal manual intervention. </w:t>
      </w:r>
    </w:p>
    <w:p w14:paraId="55508066" w14:textId="77777777" w:rsidR="00715340" w:rsidRPr="00715340" w:rsidRDefault="00715340" w:rsidP="00024E80">
      <w:pPr>
        <w:spacing w:after="0" w:line="360" w:lineRule="auto"/>
        <w:ind w:left="-360"/>
        <w:jc w:val="both"/>
        <w:rPr>
          <w:rFonts w:ascii="Times New Roman" w:hAnsi="Times New Roman" w:cs="Times New Roman"/>
        </w:rPr>
      </w:pPr>
    </w:p>
    <w:p w14:paraId="083BF28F" w14:textId="29379B60"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b/>
          <w:bCs/>
        </w:rPr>
        <w:t xml:space="preserve"> Collectively, these three agents</w:t>
      </w:r>
      <w:r>
        <w:rPr>
          <w:rFonts w:ascii="Times New Roman" w:hAnsi="Times New Roman" w:cs="Times New Roman"/>
        </w:rPr>
        <w:t xml:space="preserve"> turn food rescue into a measurable, automated and scalable process rather than a manual best-effort one. Containerised with Docker and deployed through GitHub Actions CI/CD, the system directly advances SDG 2 (Zero Hunger), SDG 12 (Responsible Consumption and Production) and SDG 11 (Sustainable Cities and Communities), with a live impact dashboard turning every completed delivery into an auditable social-impact metric.</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Pr>
          <w:b/>
          <w:bCs/>
        </w:rPr>
        <w:t>Project Architecture/Project Overview:</w:t>
      </w:r>
    </w:p>
    <w:p w14:paraId="293614FD" w14:textId="77777777" w:rsidR="00024E80" w:rsidRDefault="00024E80" w:rsidP="00024E80">
      <w:pPr>
        <w:spacing w:after="0" w:line="360" w:lineRule="auto"/>
        <w:ind w:left="-360"/>
        <w:jc w:val="both"/>
        <w:rPr>
          <w:b/>
          <w:bCs/>
        </w:rPr>
      </w:pPr>
    </w:p>
    <w:p w14:paraId="2FCE6200" w14:textId="56C21DE9" w:rsidR="00024E80" w:rsidRPr="00024E80" w:rsidRDefault="00024E80" w:rsidP="00024E80">
      <w:pPr>
        <w:spacing w:after="0" w:line="360" w:lineRule="auto"/>
        <w:ind w:left="-360"/>
        <w:jc w:val="center"/>
        <w:rPr>
          <w:b/>
          <w:bCs/>
        </w:rPr>
      </w:pPr>
      <w:r>
        <w:rPr>
          <w:b/>
          <w:bCs/>
          <w:noProof/>
        </w:rPr>
        <w:lastRenderedPageBreak/>
        <w:drawing>
          <wp:inline distT="0" distB="0" distL="0" distR="0" wp14:anchorId="70024B62" wp14:editId="71354FDC">
            <wp:extent cx="6419088" cy="3086100"/>
            <wp:effectExtent l="0" t="0" r="1270" b="0"/>
            <wp:docPr id="3" name="Picture 2">
              <a:extLst xmlns:a="http://schemas.openxmlformats.org/drawingml/2006/main">
                <a:ext uri="{FF2B5EF4-FFF2-40B4-BE49-F238E27FC236}">
                  <a16:creationId xmlns:a16="http://schemas.microsoft.com/office/drawing/2014/main" id="{F7D82838-FB4F-E463-2D3E-0A41ED292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7D82838-FB4F-E463-2D3E-0A41ED292D31}"/>
                        </a:ext>
                      </a:extLst>
                    </pic:cNvPr>
                    <pic:cNvPicPr>
                      <a:picLocks noChangeAspect="1"/>
                    </pic:cNvPicPr>
                  </pic:nvPicPr>
                  <pic:blipFill rotWithShape="1">
                    <a:blip r:embed="rId5" cstate="print">
                      <a:extLst>
                        <a:ext uri="{28A0092B-C50C-407E-A947-70E740481C1C}">
                          <a14:useLocalDpi xmlns:a14="http://schemas.microsoft.com/office/drawing/2010/main" val="0"/>
                        </a:ext>
                      </a:extLst>
                    </a:blip>
                    <a:srcRect b="11648"/>
                    <a:stretch/>
                  </pic:blipFill>
                  <pic:spPr>
                    <a:xfrm>
                      <a:off x="0" y="0"/>
                      <a:ext cx="6422548" cy="3087764"/>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A763F"/>
    <w:rsid w:val="003072AF"/>
    <w:rsid w:val="005408D2"/>
    <w:rsid w:val="00542717"/>
    <w:rsid w:val="00715340"/>
    <w:rsid w:val="00887DFA"/>
    <w:rsid w:val="009924FC"/>
    <w:rsid w:val="00994114"/>
    <w:rsid w:val="00BD59CC"/>
    <w:rsid w:val="00E52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596</Words>
  <Characters>3399</Characters>
  <Application>Microsoft Office Word</Application>
  <DocSecurity>0</DocSecurity>
  <Lines>28</Lines>
  <Paragraphs>7</Paragraphs>
  <ScaleCrop>false</ScaleCrop>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Anahita Bhalme</cp:lastModifiedBy>
  <cp:revision>11</cp:revision>
  <dcterms:created xsi:type="dcterms:W3CDTF">2026-08-13T06:37:00Z</dcterms:created>
  <dcterms:modified xsi:type="dcterms:W3CDTF">2026-08-28T03:42:00Z</dcterms:modified>
</cp:coreProperties>
</file>