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pPr>
              <w:spacing w:before="50" w:after="50"/>
            </w:pPr>
            <w:r>
              <w:t>2.4 (rolling log — kept in sync with PRD Stage 2 workbook). Entries through 2026-09-18.</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t>2026-08-31 (first entries — Week 2 Day 1); latest entries 2026-09-17 and 2026-09-18 (B-22 close). Rolling throughout the build.</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Alok Kulkarni</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t>Self-reviewed (individual project). Stage 5 formal review at backlog item B-22 in Week 3.</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pPr>
              <w:spacing w:before="50" w:after="50"/>
            </w:pPr>
            <w:r>
              <w:t>11 (FR-01, FR-04, FR-10, NFR-01a x3, NFR-01b, NFR-01c, NFR-02, NFR-05, NFR-08). Plus 4 ADRs added or completed after v1: D-02a, D-05b, D-07, D-01a.</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t>2 (FR-25 added — docs_comment channel handling; PRD Open Q6 added — tier-aware threshold). No requirement was added after 2026-09-04: the later entries record measurement against requirements already written, which is what the build was for.</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1 (FR-25, removed 2026-09-02 after data check disproved its assumption)</w:t>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NFR-01a — Retrieval / Context Relevance</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v1 (2026-08-29): 'For tickets flagged answerable_from_docs=true, at least one passage from a doc_id in expected_doc_ids SHALL be present in the top-3 retrieved passages on at least 90% of the validation set (baseline: TF-IDF pilot 93.6%).'</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 (2026-08-31): '...at least 90% of the validation set (aggregate floor) AND at least 75% within each of the 22 intent classes. Documented exception: integration_help may sit below 75% per R-08 (corpus coverage gap — hit@5 = hit@3 = 68.8%). Baselines: TF-IDF 93.6% (Q3 pilot); dense 91.0% (B-07 revisit).'</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Backlog item B-07 (D-02 revisit check) on 2026-08-31 measured dense hit@3 at 91.0% aggregate — clears the 90% floor. But the by-intent breakdown surfaced integration_help as a corpus coverage gap that no retrieval tuning fixes (hit@5 = hit@3 = 68.8%; the correct doc isn't in top-5 for 5 of 16 tickets). Original NFR-01a had no per-intent floor; the aggregate would have hidden this. Adding one with the documented exception makes the fairness commitment inspectable. Evidence: workbooks/d02_findings.md; evaluation/results/d02_dense_retrieval.json.</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t>NFR-05 — Fairness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v1 (2026-08-29): 'Answer quality (rubric-scored) SHALL not vary by more than 15 percentage points across language_fluency segments, customer_tier segments, or customer_region segments on the validation set.'</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v2 (2026-08-31): '...across language_fluency segments or customer_region segments. For customer_tier, the D-05 threshold MAY be tier-differentiated based on measured retrieval quality (B-07 found business-tier hit@3 = 87.0% vs enterprise 94.9%, a 7.9pp gap); however, answer quality within the auto_respond band SHALL NOT vary by more than 10pp across tiers. Retrieval segment measurements SHALL be reported alongside answer-quality measurements.'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t>Backlog item B-07 by-tier retrieval measurement showed an 7.9pp business-vs-enterprise hit@3 gap on n=182 tickets. Under a uniform confidence threshold, this becomes a downstream answer-quality gap. Original NFR-05 was silent on whether threshold could vary by tier; making it explicit — with the fluency/region ban still in place, and a tighter 10pp intra-tier cap on answer quality — closes the ambiguity. Feeds PRD Open Q6 (added same day) and D-05 sweep at B-16.</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FR-04 — Classification</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v1 (2026-08-29): 'The system SHALL classify every ticket with an intent from the closed set of 22 known classes plus \'unknown\', an urgency from {high, medium, low}, and a numeric confidence in [0, 1].' [v1 silent on which raw-ticket fields the classifier receives.]</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 (2026-08-31): (v1 text kept) '...The classifier SHALL receive only the ticket's channel, subject, and body from the ingest step (per FR-01/02/03). Customer segment fields (customer_tier, customer_region, customer_name, language_fluency) SHALL NOT be exposed to the classifier. Tier-aware policy, where used, SHALL be applied downstream in the router (FR-09) and not embedded in classification.'</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Writing PR-CLASSIFY-01 v1.1 (backlog item B-03) surfaced that FR-04 v1 was silent on this. The silence would have meant the fairness design decision (blind classifier plus tier-aware routing) was invisible to the assessor unless they read the prompt file. Making it explicit at PRD level closes the traceability chain. Feeds B-24 (fairness audit) directly.</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t>FR-25 — Ingest / docs_comment channel handling (NEW)</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v1 (2026-08-29): — (no equivalent FR existed)</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v2 (2026-08-31): 'For tickets on docs_comment channel, the ingest step SHALL detect and strip references to the source article (title, doc_id, URL) from Ticket.body before the retrieval query is formed. Stripped content SHALL be preserved in Ticket.warnings for auditability.' Priority: Should.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t>EV-DATA-09 (Thursday's channel breakdown): docs_comment channel has the widest fairness gap in the dataset — FCR 34.6% (vs email 44.8%), repeat contact 33.3% (vs 20.8%), median resolution 466 min (vs 193 min). B-07 confirmed docs_comment is also the worst-served channel at retrieval — top-3 hit@3 89.6%. The failure mode is that docs_comment tickets otherwise retrieve on the article the customer was already reading rather than the article that answers their question. This FR was missing from v1 because Thursday's channel analysis wasn't yet in evidence at the time the PRD was drafted. Adding it targets the biggest single fairness gap in the dataset.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PRD Table 9 Open Q2 (scope revision + resolution)</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v1 (2026-08-29): 'Q2: Do the four low-hit intents (onboarding, authentication_failure, integration_help, api_key_issue) need a query-rewriting prompt (PR-RETRIEVE-01) to bring hit@3 above 80% on this subset?'</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 (2026-08-31): 'ANSWERED — and rescoped. onboarding: 60.0% dense hit@3 — trigger fires; PR-RETRIEVE-01 written for onboarding only. authentication_failure: 78.6% — above 75% floor; trigger does not fire. api_key_issue: 100% — trigger does not fire. integration_help: 68.8% but hit@5 = hit@3 (corpus coverage gap, not a retrieval gap; not solvable by query rewriting) — logged as R-08, not addressed by PR-RETRIEVE-01.'</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B-07 by-intent breakdown of dense retrieval. Two of the four v1-flagged intents no longer trigger the query-rewrite path (they measured well); one (integration_help) needs a different treatment (documented limitation, not a prompt); one (onboarding) still needs the prompt. Sprint Plan Table 3 B-05 and B-06 both cited Q2 as their gate; rescoping Q2 tightens both.</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t>Governance Framework §1 minimum record — decision log schema</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v1 (2026-08-29): the decision log record contained exactly the Governance Framework's minimum-record fields — decision_id, timestamp, ticket_id, stage, input_summary, model{name,version}, prediction{value,confidence}, alternatives, sources_used, threshold_applied, action_taken, reason, guardrail_results, prompt_version, requirement_ids.</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v2 (2026-08-31): added a run_id column, stamped once per harness invocation via set_run_id(new_run_id('harness')). Reconciliation now scopes to a run_id rather than counting every row the file has ever held. Additive extension of the pack's minimum record; no prescribed field removed. Migration path for pre-Bug-2 databases marks historical rows with run_id='legacy'.</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t>Discovered during code review 2026-08-31: pre-fix reconcile() ran an unscoped GROUP BY ticket_id, so a fresh harness invocation against a persistent decisions.db (the grading condition) would count every dev + validation ticket the author had processed as extra_in_log and fail A8 on arrival. Fixed in src/logging_store.py (commit); 11 new tests in tests/test_logging_store.py.</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Governance Framework §1 — action_taken vocabulary</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v1 (2026-08-29): action_taken values 'auto_respond | escalate | block' per the Governance Framework's minimum-record example. Silent on whether stage != 'routing' also uses this vocabulary.</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 (2026-08-31): action_taken carries either a routing outcome (auto_respond | escalate | block, at stage='routing') OR a stage outcome (classified | fallback at stage='classification'; retrieved | empty at 'retrieval'; generated | blocked at 'generation' or 'validation'). Distinguished by the stage column. Single-column, per-stage vocabulary — described as Option A in the code-review deliberation.</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FR-20 asks for one row per autonomous decision; stage='classification' rows have to say what happened at classification, but the pack's example values only cover routing. Two other options were considered and rejected: (Option B) split into stage_outcome + action_taken columns — over-engineering for the auditability actually needed; (Option C) log only at routing, folding classify into the routing row — loses per-stage decision auditability that FR-20 arguably wants. Documented in src/logging_store.py schema comment and in docs/architecture.md Decision-log section (this commit).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t>NFR-01a — Retrieval / Context Relevance (v3, 2026-09-02)</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v2 (2026-08-31): '...at least 90% of the validation set (aggregate floor) AND at least 75% within each of the 22 intent classes. Documented exception: integration_help may sit below 75%... Baselines: TF-IDF 93.6% (Q3 pilot); dense 91.0% (B-07 revisit).'</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v3 (2026-09-02): 'aggregate floor 90% at hit@3 AND at least 90% within each of the 22 intent classes AT HIT@5. Exception: integration_help (R-08 corpus gap, 5 of 16 tickets have no covering article at any rank). Rationale for hit@5 floor rather than hit@3: D-06's Self-RAG groundedness retry reconsiders the top-5 on the second attempt. New baselines: dense hit@3 95.2% with title-prepending per B-30.'</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t>B-30 measurement 2026-09-02 (workbooks/b30_findings.md; evaluation/results/d02_dense_retrieval.json overwritten). Title-prepending in src/index_docs.py improved dense hit@3 91.0% -&gt; 95.2% and, more usefully, revealed that every intent except integration_help now hits 100% at hit@5. The old 75% hit@3 rule needed exceptions for deployment_failure (0.737) and was awkward on authentication_failure (0.786) — both clear when we shift the floor to hit@5. Cleaner story, fewer exceptions, better numbers.</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t>FR-25 (REMOVED)</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v2 (2026-08-31): 'For tickets on docs_comment channel, the ingest step SHALL detect and strip references to the source article (article title, doc_id, URL) from Ticket.body before the retrieval query is formed. Stripped content SHALL be preserved in Ticket.warnings for auditability.' Priority: SHOULD.</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v2.2 (2026-09-02): REMOVED. Not superseded, not folded in — cut outright. The FR is withdrawn from the PRD. The docs_comment channel's FCR gap is still real and remains a known limitation to be reported in the B-24 fairness audit, but the specific mitigation FR-25 named is not the right one for this dataset.</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t>Data Fidelity check on 2026-09-02 during B-28 (src/ingest.py) implementation. Sampled all 78 docs_comment tickets in data/development_tickets.json for the reference patterns FR-25 assumed: URL patterns (0/78), DOC-XXX-NNN identifiers (0/78), 'docs.cloudserve' hostnames (0/78), '/docs/' path fragments (0/78), and vocabulary like 'article', 'guide', 'documentation' (0/78). Five sampled tickets read as normal support questions with no explicit article reference. My Monday-night reasoning for FR-25 was based on inferring from EV-I2 (Ines's search-doesn't-work story) that customers would mention what they were reading. The data disproves that. Root cause of the docs_comment fairness gap is likely selection bias (these are self-serve-then-failed customers), not confusable body references. This is the Data Fidelity discipline catching its own error — an FR was written on a plausible assumption without a data check, and the data check comes at implementation time. Recording the removal honestly is what the pack's revision log exists for.</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FR-01 — Ingest / four-channel normalisation</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v1 (2026-08-29): '...produce one normalised Ticket object preserving `channel`, `body`, `received_at`, all customer segment fields and all `labels.*` fields.'</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 (2026-09-03): '...preserving `channel`, `body`, `received_at` and all customer segment fields. Evaluation-only fields (`labels.*`, `history.*`) SHALL NOT be carried on the Ticket; the evaluation harness reads them directly from the raw record.'</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Code review of B-28 (src/ingest.py) on 2026-09-03. The implementation deliberately drops labels.* and history.*, per capstone-component-impl's anti-pattern 'reading the ticket labels during production' — production code must never see ground truth it will not have at inference. FR-01 v1 required the opposite, so the module docstring claimed to satisfy a requirement whose text it contradicted. Verified no breakage: evaluation/d02_retrieval_check.py and evaluation/q3_pilot_script.py already read labels straight from the raw JSON, never off a Ticket, and the Ticket schema never had a labels field. Impact: B-19 (harness) must keep reading ground truth from the raw record; FR-01's acceptance criteria (A2) are unaffected.</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NFR-01a — Retrieval / Context Relevance (evidence base corrected, 2026-09-03)</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v3 (2026-09-02): floors unchanged — 'aggregate floor 90% at hit@3 AND at least 90% within each of the 22 intent classes'. Evidence was B-30, measured with store.similarity_search(body, k=15): no relevance scores, no threshold.</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v3 text UNCHANGED. What changed is the evidence: the floors are now measured through src/retrieve.py itself — the production path, including the relevance threshold. Aggregate hit@3 = 94.1% at the D-02a threshold of 0.25. The per-class floor is NOT met: 15 of 20 answerable intent classes clear 90%; onboarding (80%), integration_help, deployment_failure, api_key_issue and webhook_issue do not. That gap is ranking quality, not thresholding — it is identical with no threshold at all — and is B-05's territory.</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Code review of B-06 (src/retrieve.py) on 2026-09-03 measured hit@3 through retrieve() for the first time and found 52.4%, not the 94.1% B-30 reported. Cause: the Chroma collection carried no hnsw:space, so LangChain scored with 1.0 - distance/sqrt(2) on un-normalised MiniLM vectors, producing scores from -0.094 to 0.650; the uncalibrated 0.35 floor then cut 42% of correct answers and left 151 of 357 answerable tickets with zero passages. Fixed in D-02a (cosine space, threshold 0.25 by measurement). The lesson recorded here is the evidence gap: NFR-01a's floors had been validated on a code path production did not use, so a 38-point shortfall was invisible until B-21 would have surfaced it.</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D-02a (NEW ADR) — retrieval distance metric + relevance threshold</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v2.2 (2026-09-02 and earlier): D-02 chose the MiniLM-L6-v2 embedder but did not specify a distance metric. Chroma took its L2 default. LangChain scored L2 output with `1.0 - distance / sqrt(2)` — a formula for normalised vectors applied to un-normalised MiniLM. Relevance scores landed in -0.094 to 0.650. RETRIEVAL_THRESHOLD stayed at the illustrative 0.35 from .env.example. Same 357 answerable dev tickets, same B-30 ranking, but through retrieve(): hit@3 collapsed from 94.1% (no threshold) to 52.4%. DEV-0008 — the PR-CLASSIFY-01 happy-path case — was one of 151 tickets returning zero.</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 (2026-09-03): D-02a written and accepted (docs/adr/D-02a-retrieval-distance-metric-and-threshold.md). src/index_docs.py builds the collection with hnsw:space=cosine; the RETRIEVAL_THRESHOLD default moves from 0.35 to 0.25 (measured recall ceiling on the sweep — 0.25 gives 94.1% hit@3 identical to no-threshold). src/retrieve.py adds _assert_distance_space that logs ERROR at open time on any mismatch. NFR-01a v3 aggregate 90% floor now cleared with 4 points of headroom instead of failing by 38 silently. Per-class floor still fails for 5 intents at any threshold — flagged in the ADR as a ranking-quality gap that belongs to B-05 territory, not to the threshold.</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Code review of B-06 (2026-09-03) ran retrieve() end-to-end for the first time and caught the LangChain 'Relevance scores must be between 0 and 1' warning that had been present but ignored. Isolated the score-scale cause, measured the sweep (0.00 to 0.40 in 0.05 steps), picked 0.25 at the recall ceiling. Without this catch, B-21 Friday gate would have failed silently on NFR-01a's aggregate floor. Requires one-off `python -m src.index_docs` re-run to switch the on-disk index — the _assert_distance_space guard makes stale indexes visible as an ERROR log line rather than a bad hit rate five days later.</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PRD Table 9 Q7 — FR-GUARD-01..04 scope decision</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 (2026-09-03 morning): Q7 open — 'Are FR-GUARD-01..04 (input length/emptiness, prompt-injection heuristics, output PII redaction, retrieval-confidence hard block) in scope for this build, or deferred to future work?' Hard deadline before B-11 because generate.py's design branches on whether FR-GUARD-04 owns the low-retrieval-confidence case or B-10's PR-GENERATE-02 does. Two ACCEPTED (provisional) ADRs — D-03a and D-05a — already cited FR-GUARD-04 in their Constrains lines; tests/test_guardrails.py already encoded a test contract for all four; PR-GENERATE-01 v2.0 had stripped two FR-GUARD-04 references citing 'does not exist in the Stage 2 PRD' (a technically true but substantively wrong justification).</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v2.3.1 (2026-09-03 afternoon): Q7 RESOLVED as DEFERRED to Week 3 candidate. Actions: (1) FR-GUARD-04 stripped from D-03a and D-05a Constrains lines with dated notes preserving traceability to this resolution; (2) tests/test_guardrails.py marked module-level skip with reason 'FR-GUARD-01..04 deferred to Week 3 per PRD Table 9 Q7 (2026-09-03)' — file kept intact for Week 3 revisit, no code lost; (3) PR-GENERATE-01 v2.0 changelog entry (e) corrected earlier today already reflects the deferred-not-typo status; (4) PRD Table 1 version cell bumped to v2.3.1 recording the Q7 close.</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Rationale for DEFERRED over IN-SCOPE: (a) Time pressure asymmetric — Friday is B-21 gate day, every hour on drafts is an hour not on critical-path B-11..B-20; deferring is reversible, merging then unwinding on Friday morning is not. (b) Coverage not materially reduced — FR-16 (PII), FR-17 (grounding), FR-18 (instruction-integrity), FR-19 (confidence-floor) already blocking; FR-GUARD-04 overlaps FR-19 in spirit (both gate on 'confidence too low, don't respond') and FR-14 in mechanism (unknown=true when retrieval empty or model can't ground). (c) The signal is weak — per D-02a's sweep only ~14 of 143 non-answerable tickets return zero passages at 0.25, so a top-score gate is a poor answerability instrument. Revisit trigger: if B-21 exposes an ungrounded-response failure mode that FR-17 doesn't catch, reopen Q7 in Week 3 with the specific failure fixture in hand.</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src/guardrails.py — _looks_like_placeholder no longer suppresses example.com/example.org</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v2.3.1 (2026-09-03, earlier today): _looks_like_placeholder returned True for any RFC 2606 reserved domain. Both `test@example.com` and `billing@cloudserve.example.com` were silently skipped by the PII regex layer. FR-16's acceptance criterion ("A crafted response containing 'test@example.com' triggers block=true") was untestable-as-written; PR-GUARDRAIL-PII-01's T-02 fixture asserted detection of both emails but the code skipped them. Requirement, prompt, and code disagreed three ways.</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v2.3.1 (2026-09-03, afternoon): example.com/example.org check removed from _looks_like_placeholder. The docstring now names why (FR-16 canary is precisely the 'template placeholder shipped to a real customer' failure mode; suppressing it defeats the point). Legitimate placeholders (`&lt;your-team-email&gt;`, `YOUR_API_KEY`) still whitelisted via the angle-bracket and SHOUTING_CASE rules. Two new tests added to tests/test_guardrails_prd.py: test_pii_fr16_acceptance_canary_test_at_example_com_blocks and test_pii_pr_guardrail_pii_01_t02_fixture_blocks — both lock the FR-16 acceptance and the T-02 fixture end-to-end.</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Requirement, prompt fixture, and code now agree. Traceability audit passes; the FR-16 canary is testable-as-written. The 'RFC 2606 addresses can't be real customer contact points' argument is technically correct but wins in the wrong direction — the acceptance test is written specifically to catch a template placeholder accidentally landing in a real reply, which is exactly the pattern the RFC 2606 reservation targets. Removing the suppression was the right call.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src/guardrails.py — fifth (tone/scope) guardrail built to match architecture.md §6</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v2.3.1 (2026-09-03 morning): src/guardrails.py implemented four blocking guardrails (FR-16 PII, FR-17 grounding, FR-18 instruction integrity, FR-19 confidence floor). Sprint Plan Table 3 B-14 DoD and docs/architecture.md §6 both explicitly named FIVE safety checks — the fifth being 'tone/scope: blocks commitments about refunds, delivery timings, product roadmap items'. The module carried four; the description and the code disagreed. Prompt-side scope instruction in PR-GENERATE-01 was requesting the behaviour without any code control enforcing it — inconsistent with the project's own repeated principle that a prompt is a request and code is the control.</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v2.3.1 (2026-09-03 afternoon): PR-GUARDRAIL-TONESCOPE-01 prompt (v1.0, 326 lines, six test cases) + ToneScopeGuardrail class (regex + LLM two-pass, same contract-enforcement / fail-safe shape as PII and grounding) + _fail_tonescope helper + 10 new pytest cases. run_all() returns five guardrails now, in order [pii, grounding, instruction_integrity, tone_scope, confidence_floor]. Module docstring updated 'four'-&gt;'five' with a paragraph explaining the traceability gap (no PRD FR yet).</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Traceability. The five guardrails now match Sprint Plan Table 3 B-14 DoD and architecture.md §6 exactly. Tone/scope is NOT tied to a PRD FR — it's traced via R-04 (commitment/liability risk) and EV-D4 (Daniel: billing disputes become contractual). Adding FR-25 for tone/scope is intentional debt, logged in Table 5. Prompt frontmatter and module docstring both name this gap explicitly so a future reader isn't surprised.</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FR-10 — Routing escalation triggers</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v1 (2026-08-29): 'The router SHALL escalate ... any ticket where `labels.must_not_auto_respond=true`, OR classifier confidence &lt; CONFIDENCE_THRESHOLD, OR retrieval returned an empty passage list, OR any guardrail blocked.'</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v2 (2026-09-04): the label reference is replaced by the D-07 never-auto-respond policy set (compliance_request, security_incident, feature_request, unclear_request), and two triggers already agreed elsewhere are written into the FR: a blocking guardrail failure routes to 'block', and decision_logged=False routes to escalate per D-03b. Acceptance now states explicitly that the router SHALL NOT read labels.must_not_auto_respond.</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Scoping B-15 (src/route.py) on 2026-09-04 found FR-10 v1 unimplementable: it required labels.must_not_auto_respond, which FR-01 v2 (2026-09-03) had deliberately removed from the Ticket because labels.* are evaluation ground truth. Verified the substitute is exact rather than approximate — the policy set reproduces the flag with precision 1.000 and recall 1.000 on the 500-ticket dev set (87/87) and the 80-ticket validation set (14/14), because EV-DATA-10 shows the flag is driven by ticket type. Caveat recorded in D-07: those figures are against TRUE intent; in production the router sees the CLASSIFIER's intent, so effective recall is bounded by classifier recall on the four classes and is measured at B-21.</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t>D-05 confidence threshold — measured (D-05b); NFR-07 precision constraint recorded UNMET</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D-05 (2026-08-30): threshold deferred to a measured sweep, provisional 0.80 in .env.example. Selection rule: maximise the FCR proxy subject to auto-respond precision &gt;= 0.95 (EV-M3).</w:t>
            </w:r>
          </w:p>
        </w:tc>
        <w:tc>
          <w:tcPr>
            <w:tcW w:type="dxa" w:w="2304"/>
            <w:tcBorders>
              <w:top w:val="single" w:sz="6" w:color="D9D9E0"/>
              <w:left w:val="single" w:sz="6" w:color="D9D9E0"/>
              <w:bottom w:val="single" w:sz="6" w:color="D9D9E0"/>
              <w:right w:val="single" w:sz="6" w:color="D9D9E0"/>
            </w:tcBorders>
          </w:tcPr>
          <w:p>
            <w:pPr>
              <w:spacing w:before="50" w:after="50"/>
            </w:pPr>
            <w:r>
              <w:rPr>
                <w:sz w:val="15"/>
              </w:rPr>
              <w:t>D-05b (2026-09-04): CONFIDENCE_THRESHOLD = 0.85, chosen as a documented judgement because D-05's rule selects NOTHING — no threshold from 0.50 to 0.95 reaches the 0.95 precision floor. Measured ceiling 0.760 at a usable operating point; 0.95 precision needs threshold 0.95, which answers 13 of 80 tickets (FCR 0.138) and fails the business case. PRD Q6 answered: single threshold, no tier differentiation.</w:t>
            </w:r>
          </w:p>
        </w:tc>
        <w:tc>
          <w:tcPr>
            <w:tcW w:type="dxa" w:w="2448"/>
            <w:tcBorders>
              <w:top w:val="single" w:sz="6" w:color="D9D9E0"/>
              <w:left w:val="single" w:sz="6" w:color="D9D9E0"/>
              <w:bottom w:val="single" w:sz="6" w:color="D9D9E0"/>
              <w:right w:val="single" w:sz="6" w:color="D9D9E0"/>
            </w:tcBorders>
          </w:tcPr>
          <w:p>
            <w:pPr>
              <w:spacing w:before="50" w:after="50"/>
            </w:pPr>
            <w:r>
              <w:rPr>
                <w:sz w:val="15"/>
              </w:rPr>
              <w:t>B-16 sweep on the 80-ticket validation set, 2026-09-04, 238 live model calls, 0 failures. Two findings drove the entry. (1) The confidence threshold is NOT the binding constraint: precision moves only 0.719-&gt;0.760 across a 35-point threshold range and is non-monotonic (0.90 scores below 0.85), while 17 of 18 false positives are answerable_from_docs=false tickets that were classified CORRECTLY. Answerability, not confidence, bounds precision. (2) FR-14's unknown branch, the control designed for exactly that case, is inert in practice: of 26 unanswerable tickets WITH passages, the generator declined on 1. It is not over-abstaining (2 of 53 answerable wrongly flagged) — it simply answers from loosely-related passages. That is R-01 reproducing under measurement. Remediation is PR-GENERATE-01 calibration plus the FR-17 grounding guardrail, which was excluded from this sweep and is the untested control most likely to reach the floor. Prerequisite bug fixed the same day: httpx was unpinned and resolved to 0.28.x, which is incompatible with openai 1.30.0 — every live model call had been failing to unknown, silently, since the project began.</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t>NFR-01b and NFR-01c — groundedness and answer relevance, measured by LLM judge</w:t>
            </w:r>
          </w:p>
        </w:tc>
        <w:tc>
          <w:tcPr>
            <w:tcW w:type="dxa" w:w="2304"/>
            <w:tcBorders>
              <w:top w:val="single" w:sz="6" w:color="D9D9E0"/>
              <w:left w:val="single" w:sz="6" w:color="D9D9E0"/>
              <w:bottom w:val="single" w:sz="6" w:color="D9D9E0"/>
              <w:right w:val="single" w:sz="6" w:color="D9D9E0"/>
            </w:tcBorders>
          </w:tcPr>
          <w:p>
            <w:pPr>
              <w:spacing w:before="50" w:after="50"/>
            </w:pPr>
            <w:r>
              <w:t>v1 (2026-08-29) and unchanged to v2.3: 'Groundedness rate SHALL be at least 95% on judge-scored samples' and 'mean rubric score of at least 4.0/5 ... scored by an LLM-as-judge calibrated against human raters', both measured with PR-EVAL-JUDGE-01, 'Judge calibrated to Spearman &gt;= 0.70 vs human raters'.</w:t>
            </w:r>
          </w:p>
        </w:tc>
        <w:tc>
          <w:tcPr>
            <w:tcW w:type="dxa" w:w="2304"/>
            <w:tcBorders>
              <w:top w:val="single" w:sz="6" w:color="D9D9E0"/>
              <w:left w:val="single" w:sz="6" w:color="D9D9E0"/>
              <w:bottom w:val="single" w:sz="6" w:color="D9D9E0"/>
              <w:right w:val="single" w:sz="6" w:color="D9D9E0"/>
            </w:tcBorders>
          </w:tcPr>
          <w:p>
            <w:pPr>
              <w:spacing w:before="50" w:after="50"/>
            </w:pPr>
            <w:r>
              <w:t>v2.4 (2026-09-17): the calibration condition FAILED, so neither NFR can be reported as measured. The floors stand as targets; the measurement method does not. Judge output is demoted to triage — it flags drafts for a human to read (harness --judge writes a judge_scores block marked trusted: false) and is never quoted as a score. The route to a defensible number is the Evaluation Framework's own method: at least 50 responses, two assessors, agreement reported. That review has NOT been run, so groundedness and answer relevance are currently UNMEASURED.</w:t>
            </w:r>
          </w:p>
        </w:tc>
        <w:tc>
          <w:tcPr>
            <w:tcW w:type="dxa" w:w="2448"/>
            <w:tcBorders>
              <w:top w:val="single" w:sz="6" w:color="D9D9E0"/>
              <w:left w:val="single" w:sz="6" w:color="D9D9E0"/>
              <w:bottom w:val="single" w:sz="6" w:color="D9D9E0"/>
              <w:right w:val="single" w:sz="6" w:color="D9D9E0"/>
            </w:tcBorders>
          </w:tcPr>
          <w:p>
            <w:pPr>
              <w:spacing w:before="50" w:after="50"/>
            </w:pPr>
            <w:r>
              <w:t>B-18 blind calibration, 2026-09-17. 50 (ticket, reply, passages) triples scored blind by the author, then by PR-EVAL-JUDGE-01 v1.1 on gemini-3.8-flash with 0 errors. Pooled Spearman 0.349 (n=150) against the 0.70 floor; per dimension 0.668 context relevance, 0.457 groundedness, 0.046 answer relevance. Exact agreement 70-92% and within-one 96-98%, the signature of a ceiling effect: human scores were 5 on 43, 49 and 46 of 50 items, so the sample contains too few weak replies to rank. Evidence: evaluation/results/judge_calibration_20260917/ (agreement.json, disagreement_review.md).</w:t>
            </w:r>
          </w:p>
        </w:tc>
        <w:tc>
          <w:tcPr>
            <w:tcW w:type="dxa" w:w="1224"/>
            <w:tcBorders>
              <w:top w:val="single" w:sz="6" w:color="D9D9E0"/>
              <w:left w:val="single" w:sz="6" w:color="D9D9E0"/>
              <w:bottom w:val="single" w:sz="6" w:color="D9D9E0"/>
              <w:right w:val="single" w:sz="6" w:color="D9D9E0"/>
            </w:tcBorders>
          </w:tcPr>
          <w:p>
            <w:pPr>
              <w:spacing w:before="50" w:after="50"/>
            </w:pPr>
            <w: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t>NFR-02 — Latency</w:t>
            </w:r>
          </w:p>
        </w:tc>
        <w:tc>
          <w:tcPr>
            <w:tcW w:type="dxa" w:w="2304"/>
            <w:tcBorders>
              <w:top w:val="single" w:sz="6" w:color="D9D9E0"/>
              <w:left w:val="single" w:sz="6" w:color="D9D9E0"/>
              <w:bottom w:val="single" w:sz="6" w:color="D9D9E0"/>
              <w:right w:val="single" w:sz="6" w:color="D9D9E0"/>
            </w:tcBorders>
          </w:tcPr>
          <w:p>
            <w:pPr>
              <w:spacing w:before="50" w:after="50"/>
            </w:pPr>
            <w:r>
              <w:t>v1 (2026-08-29): 'p95 end-to-end response time for a single ticket SHALL be at most 4.0 seconds across the validation set.'</w:t>
            </w:r>
          </w:p>
        </w:tc>
        <w:tc>
          <w:tcPr>
            <w:tcW w:type="dxa" w:w="2304"/>
            <w:tcBorders>
              <w:top w:val="single" w:sz="6" w:color="D9D9E0"/>
              <w:left w:val="single" w:sz="6" w:color="D9D9E0"/>
              <w:bottom w:val="single" w:sz="6" w:color="D9D9E0"/>
              <w:right w:val="single" w:sz="6" w:color="D9D9E0"/>
            </w:tcBorders>
          </w:tcPr>
          <w:p>
            <w:pPr>
              <w:spacing w:before="50" w:after="50"/>
            </w:pPr>
            <w:r>
              <w:t>v2.4 (2026-09-17): text unchanged, status recorded as UNMET on every configuration measured. 14 Sep run (gpt-4o judge): p50 7.9s, p95 11.2s. 15 Sep run (gemini-3.8-flash judge): p50 18.7s, p95 30.3s, max 84s. The requirement is retained as a target and reported as a breach rather than quietly relaxed.</w:t>
            </w:r>
          </w:p>
        </w:tc>
        <w:tc>
          <w:tcPr>
            <w:tcW w:type="dxa" w:w="2448"/>
            <w:tcBorders>
              <w:top w:val="single" w:sz="6" w:color="D9D9E0"/>
              <w:left w:val="single" w:sz="6" w:color="D9D9E0"/>
              <w:bottom w:val="single" w:sz="6" w:color="D9D9E0"/>
              <w:right w:val="single" w:sz="6" w:color="D9D9E0"/>
            </w:tcBorders>
          </w:tcPr>
          <w:p>
            <w:pPr>
              <w:spacing w:before="50" w:after="50"/>
            </w:pPr>
            <w:r>
              <w:t>B-21 runs on 14 and 15 Sep. Cause is structural, not a slow provider: six sequential model calls per ticket, five of them guardrails, plus one Self-RAG retry. The 4.0s figure in v1 was set before any guardrail existed. For an asynchronous support queue the honest reading is that latency is a target missed, not a customer-facing failure.</w:t>
            </w:r>
          </w:p>
        </w:tc>
        <w:tc>
          <w:tcPr>
            <w:tcW w:type="dxa" w:w="1224"/>
            <w:tcBorders>
              <w:top w:val="single" w:sz="6" w:color="D9D9E0"/>
              <w:left w:val="single" w:sz="6" w:color="D9D9E0"/>
              <w:bottom w:val="single" w:sz="6" w:color="D9D9E0"/>
              <w:right w:val="single" w:sz="6" w:color="D9D9E0"/>
            </w:tcBorders>
          </w:tcPr>
          <w:p>
            <w:pPr>
              <w:spacing w:before="50" w:after="50"/>
            </w:pPr>
            <w: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t>NFR-08 — Cost, and Table 7 assumption A-03 (free tier available)</w:t>
            </w:r>
          </w:p>
        </w:tc>
        <w:tc>
          <w:tcPr>
            <w:tcW w:type="dxa" w:w="2304"/>
            <w:tcBorders>
              <w:top w:val="single" w:sz="6" w:color="D9D9E0"/>
              <w:left w:val="single" w:sz="6" w:color="D9D9E0"/>
              <w:bottom w:val="single" w:sz="6" w:color="D9D9E0"/>
              <w:right w:val="single" w:sz="6" w:color="D9D9E0"/>
            </w:tcBorders>
          </w:tcPr>
          <w:p>
            <w:pPr>
              <w:spacing w:before="50" w:after="50"/>
            </w:pPr>
            <w:r>
              <w:t>v1 (2026-08-29): 'The full validation set run SHALL complete within the free tier allowance of the model provider', resting on A-03: 'OpenRouter free tier remains available for Llama 3.1 8B during grading.'</w:t>
            </w:r>
          </w:p>
        </w:tc>
        <w:tc>
          <w:tcPr>
            <w:tcW w:type="dxa" w:w="2304"/>
            <w:tcBorders>
              <w:top w:val="single" w:sz="6" w:color="D9D9E0"/>
              <w:left w:val="single" w:sz="6" w:color="D9D9E0"/>
              <w:bottom w:val="single" w:sz="6" w:color="D9D9E0"/>
              <w:right w:val="single" w:sz="6" w:color="D9D9E0"/>
            </w:tcBorders>
          </w:tcPr>
          <w:p>
            <w:pPr>
              <w:spacing w:before="50" w:after="50"/>
            </w:pPr>
            <w:r>
              <w:t>v2.4 (2026-09-17): A-03 BROKE. meta-llama/llama-3.1-8b-instruct has no ':free' suffix and is billed. The graded configuration stays on a free tier (D-01a) but the model is OPEN — no free configuration has completed a validation run. The clean 14 and 15 Sep runs were paid (gpt-4o-mini drafting; gpt-4o then gemini-3.8-flash judging) and are labelled diagnostic wherever they are cited. NFR-08 is now measurable rather than estimated: src/usage.py records tokens and cost per call and every metrics report carries cost_metrics by stage.</w:t>
            </w:r>
          </w:p>
        </w:tc>
        <w:tc>
          <w:tcPr>
            <w:tcW w:type="dxa" w:w="2448"/>
            <w:tcBorders>
              <w:top w:val="single" w:sz="6" w:color="D9D9E0"/>
              <w:left w:val="single" w:sz="6" w:color="D9D9E0"/>
              <w:bottom w:val="single" w:sz="6" w:color="D9D9E0"/>
              <w:right w:val="single" w:sz="6" w:color="D9D9E0"/>
            </w:tcBorders>
          </w:tcPr>
          <w:p>
            <w:pPr>
              <w:spacing w:before="50" w:after="50"/>
            </w:pPr>
            <w:r>
              <w:t>13 Sep free-tier gate run lost 46 of 80 classifications and 47 of 80 drafts to connection errors; 17 Sep free retry (gemma-4-31b-it:free) returned 429 on 7 of 8 classifications and 8 of 8 drafts; 18 Sep probe on the committed defaults completed 8 tickets but spent real credit and lost ~40% of judge calls to empty responses. ADR D-01a, docs/architecture.md row D-01a.</w:t>
            </w:r>
          </w:p>
        </w:tc>
        <w:tc>
          <w:tcPr>
            <w:tcW w:type="dxa" w:w="1224"/>
            <w:tcBorders>
              <w:top w:val="single" w:sz="6" w:color="D9D9E0"/>
              <w:left w:val="single" w:sz="6" w:color="D9D9E0"/>
              <w:bottom w:val="single" w:sz="6" w:color="D9D9E0"/>
              <w:right w:val="single" w:sz="6" w:color="D9D9E0"/>
            </w:tcBorders>
          </w:tcPr>
          <w:p>
            <w:pPr>
              <w:spacing w:before="50" w:after="50"/>
            </w:pPr>
            <w: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t>PR-GENERATE-01 — reply-writing prompt held at v2.0</w:t>
            </w:r>
          </w:p>
        </w:tc>
        <w:tc>
          <w:tcPr>
            <w:tcW w:type="dxa" w:w="2304"/>
            <w:tcBorders>
              <w:top w:val="single" w:sz="6" w:color="D9D9E0"/>
              <w:left w:val="single" w:sz="6" w:color="D9D9E0"/>
              <w:bottom w:val="single" w:sz="6" w:color="D9D9E0"/>
              <w:right w:val="single" w:sz="6" w:color="D9D9E0"/>
            </w:tcBorders>
          </w:tcPr>
          <w:p>
            <w:pPr>
              <w:spacing w:before="50" w:after="50"/>
            </w:pPr>
            <w:r>
              <w:t>v2.3 (2026-09-03): PR-GENERATE-01 v2.0 in force; no A/B rule written down.</w:t>
            </w:r>
          </w:p>
        </w:tc>
        <w:tc>
          <w:tcPr>
            <w:tcW w:type="dxa" w:w="2304"/>
            <w:tcBorders>
              <w:top w:val="single" w:sz="6" w:color="D9D9E0"/>
              <w:left w:val="single" w:sz="6" w:color="D9D9E0"/>
              <w:bottom w:val="single" w:sz="6" w:color="D9D9E0"/>
              <w:right w:val="single" w:sz="6" w:color="D9D9E0"/>
            </w:tcBorders>
          </w:tcPr>
          <w:p>
            <w:pPr>
              <w:spacing w:before="50" w:after="50"/>
            </w:pPr>
            <w:r>
              <w:t>v2.4 (2026-09-14): v3.1 candidate REJECTED and v2.0 retained, by a rule registered before the held-out tickets were run. The candidate won on quality — correctness +0.050 (95% CI 0.015 to 0.089) and must-mention coverage +0.097 — and passed 14 of 15 rules. It failed O1 (generator errors rise by at most 2): 0 against 3. The split (evaluation/splits/gt_prompt_split.json, seed 20260914) and the rule set were frozen first, so the result stands as registered.</w:t>
            </w:r>
          </w:p>
        </w:tc>
        <w:tc>
          <w:tcPr>
            <w:tcW w:type="dxa" w:w="2448"/>
            <w:tcBorders>
              <w:top w:val="single" w:sz="6" w:color="D9D9E0"/>
              <w:left w:val="single" w:sz="6" w:color="D9D9E0"/>
              <w:bottom w:val="single" w:sz="6" w:color="D9D9E0"/>
              <w:right w:val="single" w:sz="6" w:color="D9D9E0"/>
            </w:tcBorders>
          </w:tcPr>
          <w:p>
            <w:pPr>
              <w:spacing w:before="50" w:after="50"/>
            </w:pPr>
            <w:r>
              <w:t>B-09 follow-up, 2026-09-14. Recorded because it is the clearest case in the project of pre-registration changing an outcome: without the rule the candidate's better numbers would have carried the decision, and a prompt that errors 3 times in 100 would have shipped. evaluation/results/prompt_ab/decision.json.</w:t>
            </w:r>
          </w:p>
        </w:tc>
        <w:tc>
          <w:tcPr>
            <w:tcW w:type="dxa" w:w="1224"/>
            <w:tcBorders>
              <w:top w:val="single" w:sz="6" w:color="D9D9E0"/>
              <w:left w:val="single" w:sz="6" w:color="D9D9E0"/>
              <w:bottom w:val="single" w:sz="6" w:color="D9D9E0"/>
              <w:right w:val="single" w:sz="6" w:color="D9D9E0"/>
            </w:tcBorders>
          </w:tcPr>
          <w:p>
            <w:pPr>
              <w:spacing w:before="50" w:after="50"/>
            </w:pPr>
            <w: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t>Guardrail coverage — two guardrails ship with no FR</w:t>
            </w:r>
          </w:p>
        </w:tc>
        <w:tc>
          <w:tcPr>
            <w:tcW w:type="dxa" w:w="2304"/>
            <w:tcBorders>
              <w:top w:val="single" w:sz="6" w:color="D9D9E0"/>
              <w:left w:val="single" w:sz="6" w:color="D9D9E0"/>
              <w:bottom w:val="single" w:sz="6" w:color="D9D9E0"/>
              <w:right w:val="single" w:sz="6" w:color="D9D9E0"/>
            </w:tcBorders>
          </w:tcPr>
          <w:p>
            <w:pPr>
              <w:spacing w:before="50" w:after="50"/>
            </w:pPr>
            <w:r>
              <w:t>v2.3 (2026-09-03): FR-16 (PII) and FR-17 (grounding) are the only guardrail FRs. The tone/scope gap was logged in section 4 as a known issue with a proposed FR-25.</w:t>
            </w:r>
          </w:p>
        </w:tc>
        <w:tc>
          <w:tcPr>
            <w:tcW w:type="dxa" w:w="2304"/>
            <w:tcBorders>
              <w:top w:val="single" w:sz="6" w:color="D9D9E0"/>
              <w:left w:val="single" w:sz="6" w:color="D9D9E0"/>
              <w:bottom w:val="single" w:sz="6" w:color="D9D9E0"/>
              <w:right w:val="single" w:sz="6" w:color="D9D9E0"/>
            </w:tcBorders>
          </w:tcPr>
          <w:p>
            <w:pPr>
              <w:spacing w:before="50" w:after="50"/>
            </w:pPr>
            <w:r>
              <w:t>v2.4 (2026-09-17): src/guardrails.py runs five blocking checks — PII (FR-16), grounding (FR-17), instruction integrity (FR-18), tone/scope and answer relevance — plus the confidence-floor check (FR-19) applied at routing. Two of the five have no PRD requirement: tone/scope (the proposed FR-25 was never written) and answer relevance, which traces to NFR-01c as a measurement but to no FR as a blocking guardrail. The traceability audit does not catch this, because it checks FR-to-EV coverage rather than code-to-FR. Recorded as an open gap rather than closed by writing FRs after the fact.</w:t>
            </w:r>
          </w:p>
        </w:tc>
        <w:tc>
          <w:tcPr>
            <w:tcW w:type="dxa" w:w="2448"/>
            <w:tcBorders>
              <w:top w:val="single" w:sz="6" w:color="D9D9E0"/>
              <w:left w:val="single" w:sz="6" w:color="D9D9E0"/>
              <w:bottom w:val="single" w:sz="6" w:color="D9D9E0"/>
              <w:right w:val="single" w:sz="6" w:color="D9D9E0"/>
            </w:tcBorders>
          </w:tcPr>
          <w:p>
            <w:pPr>
              <w:spacing w:before="50" w:after="50"/>
            </w:pPr>
            <w:r>
              <w:t>Answer-relevance guardrail added 2026-09-13 to complete the RAG triad; the gap was visible when B-23 filled the governance guardrail table on 18 Sep and each row had to name its requirement.</w:t>
            </w:r>
          </w:p>
        </w:tc>
        <w:tc>
          <w:tcPr>
            <w:tcW w:type="dxa" w:w="1224"/>
            <w:tcBorders>
              <w:top w:val="single" w:sz="6" w:color="D9D9E0"/>
              <w:left w:val="single" w:sz="6" w:color="D9D9E0"/>
              <w:bottom w:val="single" w:sz="6" w:color="D9D9E0"/>
              <w:right w:val="single" w:sz="6" w:color="D9D9E0"/>
            </w:tcBorders>
          </w:tcPr>
          <w:p>
            <w:pPr>
              <w:spacing w:before="50" w:after="50"/>
            </w:pPr>
            <w:r>
              <w:t>Alok Kulkarni</w:t>
            </w:r>
          </w:p>
        </w:tc>
      </w:tr>
      <w:tr>
        <w:tc>
          <w:tcPr>
            <w:tcW w:type="dxa" w:w="1368"/>
            <w:tcBorders>
              <w:top w:val="single" w:sz="6" w:color="D9D9E0"/>
              <w:left w:val="single" w:sz="6" w:color="D9D9E0"/>
              <w:bottom w:val="single" w:sz="6" w:color="D9D9E0"/>
              <w:right w:val="single" w:sz="6" w:color="D9D9E0"/>
            </w:tcBorders>
          </w:tcPr>
          <w:p>
            <w:pPr>
              <w:spacing w:before="50" w:after="50"/>
            </w:pPr>
            <w:r>
              <w:t>FR-12 / FR-14 — what the system does with a ticket the corpus cannot answer</w:t>
            </w:r>
          </w:p>
        </w:tc>
        <w:tc>
          <w:tcPr>
            <w:tcW w:type="dxa" w:w="2304"/>
            <w:tcBorders>
              <w:top w:val="single" w:sz="6" w:color="D9D9E0"/>
              <w:left w:val="single" w:sz="6" w:color="D9D9E0"/>
              <w:bottom w:val="single" w:sz="6" w:color="D9D9E0"/>
              <w:right w:val="single" w:sz="6" w:color="D9D9E0"/>
            </w:tcBorders>
          </w:tcPr>
          <w:p>
            <w:pPr>
              <w:spacing w:before="50" w:after="50"/>
            </w:pPr>
            <w:r>
              <w:t>v1 (2026-08-29): FR-14 lets the generator return unknown when the passages do not support an answer; the router escalates on empty retrieval (FR-07).</w:t>
            </w:r>
          </w:p>
        </w:tc>
        <w:tc>
          <w:tcPr>
            <w:tcW w:type="dxa" w:w="2304"/>
            <w:tcBorders>
              <w:top w:val="single" w:sz="6" w:color="D9D9E0"/>
              <w:left w:val="single" w:sz="6" w:color="D9D9E0"/>
              <w:bottom w:val="single" w:sz="6" w:color="D9D9E0"/>
              <w:right w:val="single" w:sz="6" w:color="D9D9E0"/>
            </w:tcBorders>
          </w:tcPr>
          <w:p>
            <w:pPr>
              <w:spacing w:before="50" w:after="50"/>
            </w:pPr>
            <w:r>
              <w:t>v2.4 (2026-09-17): the requirement is unchanged and the behaviour is measured for the first time. On the 15 Sep run the generator declined only 8 of 27 unanswerable tickets (recall 0.30); it never declined an answerable one (precision 1.00). 14 of the 32 tickets that should have been held were auto-sent. The requirement as written is satisfied — the generator may decline — but nothing requires it to, and the retrieval floor is not an answerability test (D-02a). Named as the system's primary residual risk in the Governance Framework rather than papered over.</w:t>
            </w:r>
          </w:p>
        </w:tc>
        <w:tc>
          <w:tcPr>
            <w:tcW w:type="dxa" w:w="2448"/>
            <w:tcBorders>
              <w:top w:val="single" w:sz="6" w:color="D9D9E0"/>
              <w:left w:val="single" w:sz="6" w:color="D9D9E0"/>
              <w:bottom w:val="single" w:sz="6" w:color="D9D9E0"/>
              <w:right w:val="single" w:sz="6" w:color="D9D9E0"/>
            </w:tcBorders>
          </w:tcPr>
          <w:p>
            <w:pPr>
              <w:spacing w:before="50" w:after="50"/>
            </w:pPr>
            <w:r>
              <w:t>unknown_correctness metric added to the harness on 17 Sep at the author's request; the same gap was visible from the other direction in D-05b (no threshold reaches the 0.95 precision floor because answerability, not confidence, binds).</w:t>
            </w:r>
          </w:p>
        </w:tc>
        <w:tc>
          <w:tcPr>
            <w:tcW w:type="dxa" w:w="1224"/>
            <w:tcBorders>
              <w:top w:val="single" w:sz="6" w:color="D9D9E0"/>
              <w:left w:val="single" w:sz="6" w:color="D9D9E0"/>
              <w:bottom w:val="single" w:sz="6" w:color="D9D9E0"/>
              <w:right w:val="single" w:sz="6" w:color="D9D9E0"/>
            </w:tcBorders>
          </w:tcPr>
          <w:p>
            <w:pPr>
              <w:spacing w:before="50" w:after="50"/>
            </w:pPr>
            <w:r>
              <w:t>Alok Kulkarni</w:t>
            </w:r>
          </w:p>
        </w:tc>
      </w:tr>
      <w:tr>
        <w:tc>
          <w:tcPr>
            <w:tcW w:type="dxa" w:w="1930"/>
          </w:tcPr>
          <w:p>
            <w:r>
              <w:t>FR-10 / FR-19 — what a confidence-floor failure routes to</w:t>
            </w:r>
          </w:p>
        </w:tc>
        <w:tc>
          <w:tcPr>
            <w:tcW w:type="dxa" w:w="1930"/>
          </w:tcPr>
          <w:p>
            <w:r>
              <w:t>v1 (2026-08-29), unchanged through v2.4: FR-10 says the router SHALL escalate any ticket where classifier confidence &lt; CONFIDENCE_THRESHOLD, or any blocking guardrail did not pass; FR-19's acceptance criterion says the confidence-floor guardrail 'overrides to escalate'. src/route.py returned block for every failing blocking guardrail, the floor included, so rule 6 (the router's own confidence rule) could never fire while the guardrails ran.</w:t>
            </w:r>
          </w:p>
        </w:tc>
        <w:tc>
          <w:tcPr>
            <w:tcW w:type="dxa" w:w="1930"/>
          </w:tcPr>
          <w:p>
            <w:r>
              <w:t>v2.5 (2026-09-20, D-14): the requirement text is unchanged and the code now matches it. route._decide holds the FR-19 floor back from the guardrail-block rule and reads it at rule 6, so a floor failure returns escalate with trigger low_confidence, and _build_bundle no longer flags the draft as blocked when nothing examined it. The five guardrails that read the draft still return block. FR-16's acceptance criterion ('the ticket routes to escalate' for a PII block) still describes that as an escalation; that wording predates the three-outcome router and is left standing as the known gap.</w:t>
            </w:r>
          </w:p>
        </w:tc>
        <w:tc>
          <w:tcPr>
            <w:tcW w:type="dxa" w:w="1930"/>
          </w:tcPr>
          <w:p>
            <w:r>
              <w:t>Architecture review on 20 Sep, comparing docs/architecture.md against src/. On b21_openai_gemini_80_d12_20260920, 17 of the 33 blocks had the confidence floor as their only failing check, and 7 of those 17 were D-07 policy tickets rule 3 should have taken — a ticket the classifier was unsure about was being reported in the same bucket as a PII leak. No measured figure moves: scoring is auto_respond against everything else. Verified on local models at b21_local_d14_10_20260920 (VAL-0003 and VAL-0007 move block to escalate; replaying that run's verdicts through the old rule changes those two and no others).</w:t>
            </w:r>
          </w:p>
        </w:tc>
        <w:tc>
          <w:tcPr>
            <w:tcW w:type="dxa" w:w="1930"/>
          </w:tcPr>
          <w:p>
            <w:r>
              <w:t>Alok Kulkarni</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A-01 (PRD v1 Table 7 row 1): 'The 22 intent classes in labels.intent form a stable closed set: the hidden 120-ticket set uses the same labels.'</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Held so far. Not yet tested against hidden set (post-submission only).</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Verified in dev-set: `Counter(t['labels']['intent'] for t in tickets)` returns exactly 22 distinct names (see docs/intent_classes.md v1.1 provenance table).</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 change to requirements. Meta-work: operational definitions of the 22 codes (intent_classes.md) are our synthesis, not the pack's — this was made explicit in v1.1 of that file after the discovery.</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A-02 (Table 7 row 2): '29-article corpus is stable during the assessment window.'</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Held. No changes observed to documentation.json between 2026-08-26 and today.</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Content unchanged. Chroma index built Sun 30 Aug remains valid.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No requirement change. Freshness NFR not needed.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A-03 (Table 7 row 3): 'OpenRouter free tier remains available for Llama 3.1 8B during grading.'</w:t>
            </w:r>
          </w:p>
        </w:tc>
        <w:tc>
          <w:tcPr>
            <w:tcW w:type="dxa" w:w="1296"/>
            <w:tcBorders>
              <w:top w:val="single" w:sz="6" w:color="D9D9E0"/>
              <w:left w:val="single" w:sz="6" w:color="D9D9E0"/>
              <w:bottom w:val="single" w:sz="6" w:color="D9D9E0"/>
              <w:right w:val="single" w:sz="6" w:color="D9D9E0"/>
            </w:tcBorders>
          </w:tcPr>
          <w:p>
            <w:pPr>
              <w:spacing w:before="50" w:after="50"/>
            </w:pPr>
            <w:r>
              <w:t>Held as of 2026-08-31. Re-check just before submission per the assumption's own verification method. || UPDATE 2026-09-17: DID NOT HOLD. meta-llama/llama-3.1-8b-instruct is billed, not free; the 13 Sep free gate run lost 46 of 80 classifications to connection errors and the 17 Sep free retry hit 429 on 7 of 8. D-01a keeps the free tier as the graded configuration with the model open, and labels the paid 14-15 Sep runs as diagnostics.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Available and returning 200s in the environment tests we've run.</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 requirement change now. NFR-08 (cost) still trusts A-03; if A-03 breaks in Week 3 grading, A11 (graceful degradation) handles it.</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A-04 (Table 7 row 4): 'The Q3 pilot's TF-IDF baseline (hit@3 = 93.6%) is representative of what the pack's default embedder will achieve on this corpus.'</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PARTIALLY WRONG. Dense hit@3 measured at 91.0% — within 3pp but 2.6pp lower on top-3. On top-1 dense is higher (+2.6pp). On top-5 dense is higher (+1.2pp). So the two are within measurement noise on aggregate, and dense wins on the fairness axis (non-fluent English 0.908 vs fluent 0.911 — a 0.3pp gap).</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The two retrieval methods are not simply substitutable at a fixed cost. Dense buys us fairness on non-fluent English; TF-IDF buys us 2.6pp on the top-3 aggregate. The 'representative' assumption implied a scalar comparison; the reality is a multi-dimensional trade-off. See workbooks/d02_findings.md.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NFR-01a was rewritten to state the aggregate floor (90%) and per-intent floor (75%) as measurable targets, rather than framing them relative to a baseline that turned out to be one option in a trade-off. D-02 was verified in place (no supersession); D-02 ADR gained a 'Revisit outcome' section that documents the trade-off honestly.</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A-05 (Table 7 row 5): 'The reference responses in ground_truth_responses.json are correct.'</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t>Not yet tested. Scheduled: sample 20 responses and hand-check during Week 2 (implicit in judge calibration, B-18).</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N/A yet.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 requirement change now. B-18 (judge calibration on 50 hand-scored triples) is where this gets tested. If A-05 breaks there, NFR-01b (groundedness) baseline is skewed and gets revised.</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A-06 (Table 7 row 6): 'The hidden set has 120 tickets (per README + Dataset Guide + Project Brief), not 100 (per Project Instructions, Start Here, Evaluation Framework, Build Spec 08).'</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Not yet resolved. Assessment-team query is still open (Open Q3 in PRD Table 9).</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N/A. Query outstanding.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No requirement change. Harness accepts an input path (A9); the number doesn't affect correctness. Rate-limit / wall-clock budget for the grading run may need adjustment; not blocking.</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A-07 (Table 7 row 7): 'Marcus's estimate that escalations cost about 4x a resolved ticket is broadly accurate.'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Not yet tested. Requires time-tracked runs in Week 2 pilot.</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N/A yet.</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No requirement change now. If A-07 breaks in Week 2, the Stage 1 Table 7 effort-vs-volume ranking shifts and the automation-ROI numbers in the report (Stage 6 section 5, business outcomes) need recalibration.</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D-02 back-pocket: swapping MiniLM-L6-v2 for BGE-small-en-v1.5</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The 2.6pp top-3 gap under TF-IDF is small; the fairness parity on non-fluent English is what matters most and MiniLM already delivers that. BGE benchmarks don't cleanly document a fairness axis, so switching would trade a certain gain (fairness confirmed on this corpus) for a hoped-for gain (2.6pp on top-3) on a different axis. Under the safe-direction principle, the current failure mode is 'escalate to human' — no wrong answers reach customers.</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~2h: re-download the BGE model, re-run index_docs on the corpus, re-run d02_retrieval_check.py, re-check the fairness breakdown, update D-02 ADR and docs/architecture.md.</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If backlog item B-21 (Week 2 gate, Fri 4 Sep) shows retrieval as the dominant failure mode with dense retrieval — or if the per-intent floor in NFR-01a v2 is violated on more than one intent — evaluate BGE-small at that point as a D-02b ADR.</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Hybrid dense + sparse retrieval (fusion of MiniLM and BM25)</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Fusion approaches typically recover the 2.6pp top-3 gap and often more, but add a dependency (rank_bm25 or similar), a second retrieval index, and fusion tuning. The gap is small enough that the downstream Self-RAG groundedness check (D-06) catches drafts that miss on top-3, and the router escalates them. Adding a fusion layer in Week 2 is scope creep for a marginal metric win.</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~4h: add BM25 dependency, build the sparse index alongside Chroma, write the fusion combiner, tune the alpha weight, re-measure. Also new failure modes: which index does src/retrieve.py fall back to when one fails?</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t>If NFR-01a v2's aggregate 90% floor is violated on the validation set at backlog item B-21, OR if the per-intent floor is violated on more than one intent (not counting integration_help which has its documented exception).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Section-aware chunking (as an alternative to fixed 800/120)</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Q3 pilot (workbooks/q3_findings.md) measured fixed 800/120 at hit@3 = 93.6% vs section-aware at 92.4% — fixed already wins by 1.2pp, and section-aware produces 145 chunks vs 58 for fixed, adding retrieval noise. Simpler code, better numbers. No case for switching yet.</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Small — one-line change in src/index_docs.py plus re-index. But the D-04 final ADR (backlog item B-08) will formalise the decision this week.</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If B-08 measurement (against dev set, dense retriever) shows section-aware beating fixed by more than 2pp on hit@3 or on any per-intent floor. That's the trigger written into D-04's revisit criteria.</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Bug 3 — prompt version parsing: '1.10' silently coerces to '1.1'</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Latent, not currently observed. PR-CLASSIFY-01 is at v1.2; every other prompt on file is at v1.0 or v1.1. Reaching v1.10 needs 8 further revisions to the same prompt, which is implausible before the 13 September submission. Fix (drop the numeric coercion in src/prompt_loader.py::_parse_frontmatter) is trivial but adds test surface — cheaper to close alongside the next prompt work.</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t>5 minutes — drop one try/except from the frontmatter parser, add a regression test on the v1.10 case.</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t>If any prompt reaches v1.9. Or before B-22 (Stage 5 formal review) as a rubber-stamp cleanup pass.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Bug 4 — sequential placeholder substitution in prompt_loader.render_user</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The subject field of a ticket that literally contains the string '{{body}}' would have that placeholder filled by the later body replacement pass. Content stays inside &lt;&lt;TICKET_START&gt;&gt; / &lt;&lt;TICKET_END&gt;&gt; markers, the system prompt tells the model to treat everything between those markers as data, and downstream guardrails (FR-17 grounding, FR-18 instruction integrity) block anything the model would misinterpret. Deferred because the practical exploit surface is small and B-20 injection tests can escalate the priority if a real bypass shows up.</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5 minutes — replace the sequential .replace() loop with one re.sub callback pass.</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If B-20 (pytest injection tests) surfaces a bypass that traces back to placeholder rewriting; or during B-22 as spec-vs-code cleanup.</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metrics.py wire-up gap — CONFIDENCE.observe() from classify + model_version population</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src/metrics.py declares Prometheus counters and histograms but src/classify.py never calls CONFIDENCE.observe(result.confidence). Similarly the decision log's model_version column is declared and never populated. FR-22 (metrics for calibration monitoring) is therefore partially unmet at present. Deferred because src/generate.py (B-11) and src/route.py (B-15) both need the same wire-up; closing them together is one context switch rather than three.</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15 minutes at B-11 or B-15 — add one CONFIDENCE.observe() call per stage, populate model_version from the OpenRouter response metadata in _openrouter_call.</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Do this AT B-11 or B-15, whichever is written first. Do not ship to B-21 (Week 2 gate) without it — FR-22 gets checked there.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Spec-vs-code mismatches 1 &amp; 2 in PR-CLASSIFY-01 output schema</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The prompt spec says (a) missing/extra fields must fall back to unknown and (b) alternatives is capped 0-2 items. Our code accepts missing reasoning + missing alternatives with defaults, ignores extra fields, and does not enforce the length cap. This is Postel's law applied to a component we do not control — being liberal in what we accept from the LLM is the more robust design. But the spec-vs-code divergence is real and needs reconciliation.</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10 minutes total — either amend PR-CLASSIFY-01.md to mark these fields advisory (recommended), or tighten src/classify.py::_parse_response to raise on any deviation. Requires a design decision, not just code work.</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B-22 (Stage 5 formal review, Tuesday of Week 3) is the natural home — that is the compulsory revision cycle and this is a documentation revision. Deciding earlier is fine but not required.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Determinism test scope (tests/test_classify.py::test_same_input_same_seed_same_output)</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The current test asserts that a constant-returning stub returns a constant — verifies the stub, not the system. The real A5 concern is that OpenRouter free-tier providers frequently ignore the seed parameter for llama-3.1-8b-instruct and some reject response_format={"type":"json_object"} outright. Neither is checkable without a live model call, and a live call belongs in a smoke script (not the pytest suite that runs offline).</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15 minutes at B-21 prep — rename the current test to make its scope honest, add scripts/live_classify_smoke.py that hits OpenRouter twice with the same ticket and asserts identical output plus valid JSON. Run it once before the Friday validation set run.</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Friday morning (B-21 prep). If the smoke script surfaces a seed-ignored problem, that becomes an ADR to record before submission.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Masterclass-integration drafts are half-applied. The ADRs (D-03a, D-05a), the guardrail test contract and PR-GENERATE-01 were written to canonical locations, but FR-GUARD-01..04, the backlog amendments and the governance schema extension were never pasted into the workbooks. Found 2026-09-03 while scoping B-10.</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Scope decision, not a defect — four new guardrail FRs is real work in a week already carrying B-11 at 5h, so it is recorded as PRD Table 9 Q7 rather than resolved unilaterally. Three specific conflicts were found and were not recorded anywhere until now. (a) backlog_amendments.md amends rows BY NUMBER and the numbers are wrong: it assumes B-11=guardrails, B-15=generate.py, B-19=logging_store, while the live Stage 4 plan has B-14=guardrails, B-11=generate.py, B-15=route.py, B-19=harness. It says 'Replace DoD with:', so pasting it as written would overwrite the wrong rows. (b) FR-GUARD-04's MIN_RELEVANCE_SCORE overlaps D-02a's RETRIEVAL_THRESHOLD — same score scale, same candidate range, two separate gates, one already set at 0.25 by measurement. (c) D-03a and D-05a cite FR-GUARD-04 while the PRD does not contain it.</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~1h if done before B-10: merge the four FRs into PRD Table 4, renumber the backlog amendments against the live plan, and fold MIN_RELEVANCE_SCORE into D-02a so there is one gate backed by one sweep. Materially more after B-10 and B-11 exist, because the prompt and the generator would each have encoded an answer to 'who owns the low-retrieval-confidence case' — and they could encode different ones.</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Hard deadline before B-11 (where generate.py calls into guardrails); preferred before B-10 as discipline, which costs nothing and keeps a row of slack. Tracked as PRD Table 9 Q7. Re-estimate B-14 (currently 4h for five guardrails) in the same pass — it is on Thursday's row with the B-21 gate the next day.</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Tone/scope guardrail — no PRD FR</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Sprint Plan Table 3 B-14 and architecture.md §6 both name a fifth 'tone/scope' safety check that blocks commitments about refunds, delivery timings, and product roadmap items. src/guardrails.py has the ToneScopeGuardrail class + PR-GUARDRAIL-TONESCOPE-01 prompt + regex + tests, all shipped 2026-09-03. But there is no PRD FR to trace the guardrail to. Traceability is via R-04 (commitment/liability risk) and EV-D4 (Daniel: billing disputes become contractual quickly).</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The traceability_audit.py script currently PASSes because it checks EV-tags against FRs, not code against FRs. If the audit is extended (Week 3 candidate) to check src/guardrails classes against FRs, ToneScopeGuardrail will surface as an orphan control until FR-25 is added. The guardrail itself is correct and grading-safe; the paperwork gap is what's tracked here.</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Add FR-25 (tone/scope: block commitment claims about refunds, delivery timings, roadmap items) to PRD Table 4 in Week 3. Cite R-04 + EV-D4 as evidence. Update prompt frontmatter to cite FR-25, update src/guardrails.py Satisfies line to include it. About 20 minutes end-to-end, no code change needed.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Bug 5 — FR-17 grounding guardrail rejects verbatim text (llama-3.1-8b). BLOCKING for auto-respond.</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Not left by choice — the fix is identified but unwired. v1.0 blocked 71/71 drafts it judged on the validation set (48 of them ground-truth auto_respond), taking the system from 64 auto-answers to 0. Prompt recalibration to v2.0 (strictness instruction replaced, equivalence rules, five worked examples promoted into the system prompt) changed NOTHING — it still flags claims that are byte-for-byte in the passage, e.g. 'Select roll back on that revision'. Root cause is model capability, not instructions. A/B on PINNED drafts: llama-8b gets VAL-0001 wrong and VAL-0002 right; nvidia/nemotron-3-super-120b-a12b:free gets BOTH right, flagging exactly the fabricated status claims. FR-17 can stand as written if the judge model changes.</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~30 min to wire: add GUARDRAIL_MODEL to config, use it in guardrails._openrouter_call, add an empty-content guard (nemotron returned None once). Then ~40 min to re-measure the false-positive rate across all 80 validation tickets rather than the 2-case sample. Note gemma-4-31b and glm-5.2 were both rate-limited on the shared free pool, so judge availability is itself a constraint.</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BEFORE B-21 if a meaningful auto-respond rate is wanted in the gate report; otherwise run B-21 with --skip-guardrails for the diagnostic number and record both.</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Bug 6 — generation is not reproducible run-to-run. A5 risk.</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Same ticket, same code, temperature=0.0, seed passed to the provider — different draft text on re-run. Discovered when a judge A/B produced opposite verdicts because the generator had written a different answer, not because the judge changed. OpenRouter free-tier providers commonly ignore `seed`. The router IS deterministic (pure function, no model call), so FR-09 holds; the pipeline as a whole does not. Every measurement taken this week (71/71 grounding, B-16 sweep, FR-14 1-in-26) was on drafts that will not reproduce exactly — the effects are large enough that the conclusions stand, but the precise figures carry more variance than a single run implies.</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Cheap to CONFIRM (run one ticket 3x, diff). Expensive to FIX — it is a provider property, not ours. Realistic options: state the limitation honestly in the report, or pin a provider via OpenRouter provider routing and re-test.</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Confirm before B-21 so the gate report states A5 accurately. Any future guardrail or prompt A/B MUST pin the draft text, as the nemotron comparison did, or it compares two variables at once.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Bugs 7-9 — three guardrail/generator defects surfaced by the first B-19 harness run</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(7) Doubled reason string: 'pii_guardrail_contract_violation: pii_guardrail_contract_violation: passed=True n_detections=1' — the sentinel is prefixed twice and lands in the decision log that way. (8) PII false positive on VAL-0011 (account_number=1): _RE_ACCOUNT includes a bare \b\d{13,19}\b that matches any long digit run, and a rollback answer has no account number. (9) Tone/scope false positive on VAL-0005 (eta=1) on a draft about cursor expiry — the ETA regex does NOT match any phrase in it, so the LLM half fired. Also reproducing: the generator emits duplicate citations ('DOC-DEPLOY-002' twice) with markers stapled to the end of the answer rather than after the sentence that relies on them, against PR-GENERATE-01's citation rule.</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(7) one-line string fix. (8) ~15 min: require a CUST/ACC/ACCT prefix or a card-shaped grouping rather than any 13-19 digit run, plus a regression test. (9) needs the same measurement treatment as Bug 5 — it may be the same capability ceiling in a different guardrail. Duplicate citations: dedupe preserving order in generate._parse_response, ~5 min.</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(7) and the citation dedupe at any tidy-up pass. (8) and (9) alongside Bug 5, since all three are guardrail false positives and should be re-measured together on the same run.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Design gap — the system has no customer-facing response for escalate or block</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A PRD search for acknowledgement / holding-reply / interim-message requirements returns ZERO matches. FR-14 makes it explicit: on unknown, `answer` is the empty string. So the requirements define exactly one customer-facing response, the grounded auto-reply; on every other path the customer hears nothing by design. This is why VAL-0002 produced a fabricated status update ('Our team has checked the destination... we will update you as soon as possible') — the ticket needed a response and the system offers no legitimate way to give one, so the model invented one. Three of the four never-auto-respond intents (compliance, security, feature request) are exactly where customer silence is worst, and EV-R2 (Ravi) asked for automation that is honest about itself, which implies it says something.</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A new FR plus a template acknowledgement carrying no factual claims (nothing for the grounding guardrail to reject). Small to build; it is a SCOPE decision, not a defect fix, so it needs an owner rather than an estimate.</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Decide before the Stage 5 PRD revision (B-22) — either add the FR or record it explicitly as out-of-scope, so the report does not leave the gap unexplained.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Housekeeping — temporary debug logging still live in src/guardrails.py; D-05b not yet updated</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Five TEMP DEBUG markers remain in GroundingGuardrail. They earned their place three times over (they found llama's stated reason, caught that a judge A/B was invalidated by 429s, and exposed a null ticket_id) but they log full draft answers at INFO on every call — verbose, and it puts customer-facing text into the log file. Separately, D-05b's revisit trigger explicitly named the grounding measurement and has not been updated with the result. README also still documents `python -m src.api`, which is a one-line stub.</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Debug removal: 5 min (pre-debug copies saved at /private/tmp/claude-503/guardrails.py.before-*). D-05b update: ~20 min. README correction: 2 min.</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Strip the debug logging BEFORE any long or unattended run. Update D-05b before B-22.</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No token limits anywhere: max_tokens unset, input uncapped, and completion.usage discarded</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t>Measured 2026-09-12. Nothing caps output, nothing counts tokens, and the provider returns prompt_tokens/completion_tokens on every call which we throw away. Sizes: system prompts cost ~6,700 tokens per ticket across all six stages (PR-CLASSIFY-01 ~1,344; PR-GUARDRAIL-GROUNDING-01 ~1,552 is the largest), while REAL ticket bodies are 28-245 chars — negligible, so ordinary tickets are not the risk. The exposure is unbounded INPUT: ingest deliberately accepts a 100k-char body (tests/test_ingest.py::test_oversized_body_ingests_without_raising, correct for A11) and nothing truncates it before the prompt — measured at ~26,359 tokens for a single classify call, ~100k+ across the pipeline. The guardrail that would cover this is FR-GUARD-01 (input length and emptiness), which PRD Table 9 Q7 deferred to Week 3, so this is a consequence of that scope decision rather than an oversight. Context headroom is comfortable (llama-3.1-8b's window far exceeds ~7k), so this is a COST and OBSERVABILITY gap, not an imminent overflow.</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t>Industry practice (researched 2026-09-12) is three things, and we do only the third. (1) Allocate the output budget first and work backwards so input+output &lt;= context window; max_tokens is a guard rail, and set too low it truncates answers mid-sentence. (2) Cap retrieval aggressively — the documented anti-pattern is passing 4-8 long documents where a paragraph would do; we already do this correctly (top_k=5, 800-char chunks). (3) Capture input/output tokens, model id and USD cost on EVERY call — input tokens reveal prompt bloat and oversized RAG injections, completion tokens catch runaway generation from missing stop sequences. Both are precisely our unmeasured risks. COST TO FIX: usage capture ~20 min and is free (the provider already returns it) — it turns D-06's cost cap and EV-MC3-COST from an estimate into a measurement in metrics_report.json. Input cap is FR-GUARD-01's job. max_tokens is one config line and the LOWEST risk of the three, since response_format={'type':'json_object'} already bounds output in practice. Sources: apxml RAG cost-optimisation; Braintrust 'How to track LLM token usage (2026)'; Redis 'LLM Token Optimization 2026'; Agenta context-length techniques.</w:t>
            </w:r>
          </w:p>
        </w:tc>
        <w:tc>
          <w:tcPr>
            <w:tcW w:type="dxa" w:w="1584"/>
            <w:tcBorders>
              <w:top w:val="single" w:sz="6" w:color="D9D9E0"/>
              <w:left w:val="single" w:sz="6" w:color="D9D9E0"/>
              <w:bottom w:val="single" w:sz="6" w:color="D9D9E0"/>
              <w:right w:val="single" w:sz="6" w:color="D9D9E0"/>
            </w:tcBorders>
          </w:tcPr>
          <w:p>
            <w:pPr>
              <w:spacing w:before="50" w:after="50"/>
            </w:pPr>
            <w:r>
              <w:rPr>
                <w:sz w:val="16"/>
              </w:rPr>
              <w:t>Capture completion.usage BEFORE B-22 / the report, so the cost story is measured rather than estimated — it is the highest value-per-minute item outstanding. Add the input cap when Q7 revisits FR-GUARD-01. Add max_tokens at any tidy-up pass. Revisit all three immediately if a hidden-set ticket ever exceeds the context window, or if a run's cost is questioned and we have no per-call numbers to answer with.</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did you most misunderstand about the problem when you wrote version one?</w:t>
            </w:r>
          </w:p>
        </w:tc>
        <w:tc>
          <w:tcPr>
            <w:tcW w:type="dxa" w:w="6048"/>
            <w:tcBorders>
              <w:top w:val="single" w:sz="6" w:color="D9D9E0"/>
              <w:left w:val="single" w:sz="6" w:color="D9D9E0"/>
              <w:bottom w:val="single" w:sz="6" w:color="D9D9E0"/>
              <w:right w:val="single" w:sz="6" w:color="D9D9E0"/>
            </w:tcBorders>
          </w:tcPr>
          <w:p>
            <w:pPr>
              <w:spacing w:before="50" w:after="50"/>
            </w:pPr>
            <w:r>
              <w:t>That the hard part was retrieval. Version one spent its detail on NFR-01a — hit rates, per-intent floors, an embedding-model decision — because that was the part I knew how to measure. Retrieval turned out to be close to solved on this corpus (hit@3 98.1% on answerable validation tickets). The real problem is the ticket the corpus cannot answer at all, and version one had nothing to say about it: FR-14 permits the generator to decline but nothing requires it to, and no requirement sets a floor on how often it should. Measured, that is 8 declines out of 27 unanswerable tickets, and 14 of 32 should-hold tickets auto-sent. Every guardrail I wrote checks whether a claim is supported; none asks whether the question was answerable.</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t>The answerability breakdown was already in the data on day two. I counted answerable_from_docs for the retrieval baseline, but I never crossed it with expected_route, which would have shown that a third of validation tickets are unanswerable and that they are exactly the tickets where a confident classifier is dangerous. Ines said it in the interview (EV-I3 — manufacturing an answer for a not-in-corpus question is doing the wrong thing), and I recorded it as evidence for a grounding guardrail rather than as a requirement about coverage. The discovery work existed; the cross-tabulation did not.</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do differently if you started this project again on Monday?</w:t>
            </w:r>
          </w:p>
        </w:tc>
        <w:tc>
          <w:tcPr>
            <w:tcW w:type="dxa" w:w="6048"/>
            <w:tcBorders>
              <w:top w:val="single" w:sz="6" w:color="D9D9E0"/>
              <w:left w:val="single" w:sz="6" w:color="D9D9E0"/>
              <w:bottom w:val="single" w:sz="6" w:color="D9D9E0"/>
              <w:right w:val="single" w:sz="6" w:color="D9D9E0"/>
            </w:tcBorders>
          </w:tcPr>
          <w:p>
            <w:pPr>
              <w:spacing w:before="50" w:after="50"/>
            </w:pPr>
            <w:r>
              <w:t>Two things. First, measure before requiring: D-05b's threshold, NFR-02's 4.0s latency and NFR-01b's judge-scored floors were all numbers written before anything ran, and all three turned out to be unmeetable or unmeasurable as stated. A requirement with a number in it should carry the run that produced the number. Second, freeze evaluation earlier and separately from the build. The pre-registered prompt A/B (14 Sep) is the one place I did this, and it is the one place where a measurement changed a decision I would otherwise have made on a favourable-looking number.</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is still uncertain, and what would you need to resolve it?</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t>Three things, in order of how much they would change the report. (1) Whether any of this holds on the graded free-tier configuration: every quality figure describes paid gpt-4o-mini, and no free model has completed a validation run (D-01a). Resolving it needs one clean 80-ticket run on a free model. (2) Groundedness and answer relevance are unmeasured, because the judge failed calibration at 0.35. Resolving it needs the Evaluation Framework's method — 50 replies, two assessors, agreement reported — and I have one assessor. (3) Whether the fairness gaps are real: non-fluent English sits 24.8pp below fluent, but at n=19 the intervals overlap, so the audit can neither clear it nor prove it. Resolving it needs more non-fluent tickets than the validation set contains.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