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1652" w14:textId="77777777" w:rsidR="0098520A" w:rsidRDefault="0098520A"/>
    <w:p w14:paraId="3CB2D4F0" w14:textId="77777777" w:rsidR="00043B5B" w:rsidRDefault="00043B5B" w:rsidP="00043B5B">
      <w:pPr>
        <w:pStyle w:val="Heading10"/>
      </w:pPr>
    </w:p>
    <w:p w14:paraId="339FBCC0" w14:textId="77777777" w:rsidR="00043B5B" w:rsidRDefault="00043B5B" w:rsidP="00043B5B">
      <w:pPr>
        <w:pStyle w:val="Heading10"/>
      </w:pPr>
    </w:p>
    <w:p w14:paraId="1218E91F" w14:textId="77777777" w:rsidR="00043B5B" w:rsidRDefault="00043B5B" w:rsidP="00043B5B">
      <w:pPr>
        <w:pStyle w:val="Heading10"/>
      </w:pPr>
    </w:p>
    <w:p w14:paraId="72E95B0A" w14:textId="7B45AACD" w:rsidR="00043B5B" w:rsidRDefault="00DF3154" w:rsidP="00DF3154">
      <w:pPr>
        <w:pStyle w:val="CoverTitle"/>
        <w:jc w:val="center"/>
      </w:pPr>
      <w:r w:rsidRPr="00DF3154">
        <w:t>POC Re-host sample workload from on-premises to cloud (use CAF methodology)</w:t>
      </w:r>
    </w:p>
    <w:p w14:paraId="7D5676DB" w14:textId="77777777" w:rsidR="00043B5B" w:rsidRDefault="00043B5B" w:rsidP="00043B5B"/>
    <w:p w14:paraId="791AA2DF" w14:textId="77777777" w:rsidR="00043B5B" w:rsidRDefault="00043B5B" w:rsidP="00043B5B">
      <w:pPr>
        <w:rPr>
          <w:rFonts w:ascii="Verdana" w:eastAsia="Arial" w:hAnsi="Verdana" w:cs="Times New Roman"/>
          <w:b/>
          <w:color w:val="4472C4" w:themeColor="accent1"/>
          <w:sz w:val="36"/>
          <w:szCs w:val="60"/>
          <w:lang w:val="en-GB"/>
        </w:rPr>
      </w:pPr>
      <w:bookmarkStart w:id="0" w:name="_Toc26883249"/>
      <w:r>
        <w:br w:type="page"/>
      </w:r>
    </w:p>
    <w:p w14:paraId="0DE733D6" w14:textId="77777777" w:rsidR="00043B5B" w:rsidRDefault="00043B5B" w:rsidP="00043B5B">
      <w:pPr>
        <w:rPr>
          <w:rFonts w:ascii="Verdana" w:eastAsia="Arial" w:hAnsi="Verdana" w:cs="Times New Roman"/>
          <w:b/>
          <w:color w:val="4472C4" w:themeColor="accent1"/>
          <w:sz w:val="36"/>
          <w:szCs w:val="60"/>
          <w:lang w:val="en-GB"/>
        </w:rPr>
      </w:pPr>
    </w:p>
    <w:sdt>
      <w:sdtPr>
        <w:rPr>
          <w:rFonts w:eastAsiaTheme="minorHAnsi" w:cstheme="minorBidi"/>
          <w:bCs w:val="0"/>
          <w:color w:val="auto"/>
          <w:sz w:val="22"/>
          <w:szCs w:val="22"/>
        </w:rPr>
        <w:id w:val="1383589644"/>
        <w:docPartObj>
          <w:docPartGallery w:val="Table of Contents"/>
          <w:docPartUnique/>
        </w:docPartObj>
      </w:sdtPr>
      <w:sdtEndPr>
        <w:rPr>
          <w:b/>
          <w:noProof/>
        </w:rPr>
      </w:sdtEndPr>
      <w:sdtContent>
        <w:p w14:paraId="79BC3EBA" w14:textId="77777777" w:rsidR="00043B5B" w:rsidRDefault="00043B5B" w:rsidP="00043B5B">
          <w:pPr>
            <w:pStyle w:val="TOCHeading"/>
          </w:pPr>
          <w:r>
            <w:t>Table of Contents</w:t>
          </w:r>
        </w:p>
        <w:p w14:paraId="3E6E9E9D" w14:textId="74B331E0" w:rsidR="00E82C3E" w:rsidRDefault="00043B5B">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r>
            <w:rPr>
              <w:b w:val="0"/>
              <w:bCs w:val="0"/>
            </w:rPr>
            <w:fldChar w:fldCharType="begin"/>
          </w:r>
          <w:r>
            <w:instrText xml:space="preserve"> TOC \o "1-3" \h \z \u </w:instrText>
          </w:r>
          <w:r>
            <w:rPr>
              <w:b w:val="0"/>
              <w:bCs w:val="0"/>
            </w:rPr>
            <w:fldChar w:fldCharType="separate"/>
          </w:r>
          <w:hyperlink w:anchor="_Toc152663363" w:history="1">
            <w:r w:rsidR="00E82C3E" w:rsidRPr="00A92AB9">
              <w:rPr>
                <w:rStyle w:val="Hyperlink"/>
                <w:noProof/>
              </w:rPr>
              <w:t>1.</w:t>
            </w:r>
            <w:r w:rsidR="00E82C3E">
              <w:rPr>
                <w:rFonts w:eastAsiaTheme="minorEastAsia"/>
                <w:b w:val="0"/>
                <w:bCs w:val="0"/>
                <w:caps w:val="0"/>
                <w:noProof/>
                <w:kern w:val="2"/>
                <w:sz w:val="22"/>
                <w:szCs w:val="22"/>
                <w:lang w:val="en-GB" w:eastAsia="en-GB"/>
                <w14:ligatures w14:val="standardContextual"/>
              </w:rPr>
              <w:tab/>
            </w:r>
            <w:r w:rsidR="00E82C3E" w:rsidRPr="00A92AB9">
              <w:rPr>
                <w:rStyle w:val="Hyperlink"/>
                <w:noProof/>
              </w:rPr>
              <w:t>Introduction</w:t>
            </w:r>
            <w:r w:rsidR="00E82C3E">
              <w:rPr>
                <w:noProof/>
                <w:webHidden/>
              </w:rPr>
              <w:tab/>
            </w:r>
            <w:r w:rsidR="00E82C3E">
              <w:rPr>
                <w:noProof/>
                <w:webHidden/>
              </w:rPr>
              <w:fldChar w:fldCharType="begin"/>
            </w:r>
            <w:r w:rsidR="00E82C3E">
              <w:rPr>
                <w:noProof/>
                <w:webHidden/>
              </w:rPr>
              <w:instrText xml:space="preserve"> PAGEREF _Toc152663363 \h </w:instrText>
            </w:r>
            <w:r w:rsidR="00E82C3E">
              <w:rPr>
                <w:noProof/>
                <w:webHidden/>
              </w:rPr>
            </w:r>
            <w:r w:rsidR="00E82C3E">
              <w:rPr>
                <w:noProof/>
                <w:webHidden/>
              </w:rPr>
              <w:fldChar w:fldCharType="separate"/>
            </w:r>
            <w:r w:rsidR="00E82C3E">
              <w:rPr>
                <w:noProof/>
                <w:webHidden/>
              </w:rPr>
              <w:t>3</w:t>
            </w:r>
            <w:r w:rsidR="00E82C3E">
              <w:rPr>
                <w:noProof/>
                <w:webHidden/>
              </w:rPr>
              <w:fldChar w:fldCharType="end"/>
            </w:r>
          </w:hyperlink>
        </w:p>
        <w:p w14:paraId="34C7B7D1" w14:textId="5B1EAF87" w:rsidR="00E82C3E" w:rsidRDefault="00E82C3E">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2663364" w:history="1">
            <w:r w:rsidRPr="00A92AB9">
              <w:rPr>
                <w:rStyle w:val="Hyperlink"/>
                <w:noProof/>
                <w:lang w:val="en-GB" w:eastAsia="nb-NO" w:bidi="en-US"/>
              </w:rPr>
              <w:t>2.</w:t>
            </w:r>
            <w:r>
              <w:rPr>
                <w:rFonts w:eastAsiaTheme="minorEastAsia"/>
                <w:b w:val="0"/>
                <w:bCs w:val="0"/>
                <w:caps w:val="0"/>
                <w:noProof/>
                <w:kern w:val="2"/>
                <w:sz w:val="22"/>
                <w:szCs w:val="22"/>
                <w:lang w:val="en-GB" w:eastAsia="en-GB"/>
                <w14:ligatures w14:val="standardContextual"/>
              </w:rPr>
              <w:tab/>
            </w:r>
            <w:r w:rsidRPr="00A92AB9">
              <w:rPr>
                <w:rStyle w:val="Hyperlink"/>
                <w:noProof/>
                <w:lang w:val="en-GB" w:eastAsia="nb-NO" w:bidi="en-US"/>
              </w:rPr>
              <w:t>About the test application</w:t>
            </w:r>
            <w:r>
              <w:rPr>
                <w:noProof/>
                <w:webHidden/>
              </w:rPr>
              <w:tab/>
            </w:r>
            <w:r>
              <w:rPr>
                <w:noProof/>
                <w:webHidden/>
              </w:rPr>
              <w:fldChar w:fldCharType="begin"/>
            </w:r>
            <w:r>
              <w:rPr>
                <w:noProof/>
                <w:webHidden/>
              </w:rPr>
              <w:instrText xml:space="preserve"> PAGEREF _Toc152663364 \h </w:instrText>
            </w:r>
            <w:r>
              <w:rPr>
                <w:noProof/>
                <w:webHidden/>
              </w:rPr>
            </w:r>
            <w:r>
              <w:rPr>
                <w:noProof/>
                <w:webHidden/>
              </w:rPr>
              <w:fldChar w:fldCharType="separate"/>
            </w:r>
            <w:r>
              <w:rPr>
                <w:noProof/>
                <w:webHidden/>
              </w:rPr>
              <w:t>3</w:t>
            </w:r>
            <w:r>
              <w:rPr>
                <w:noProof/>
                <w:webHidden/>
              </w:rPr>
              <w:fldChar w:fldCharType="end"/>
            </w:r>
          </w:hyperlink>
        </w:p>
        <w:p w14:paraId="6CE38B0A" w14:textId="72E02944" w:rsidR="00E82C3E" w:rsidRDefault="00E82C3E">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2663365" w:history="1">
            <w:r w:rsidRPr="00A92AB9">
              <w:rPr>
                <w:rStyle w:val="Hyperlink"/>
                <w:noProof/>
                <w:lang w:val="en-GB"/>
              </w:rPr>
              <w:t>3.</w:t>
            </w:r>
            <w:r>
              <w:rPr>
                <w:rFonts w:eastAsiaTheme="minorEastAsia"/>
                <w:b w:val="0"/>
                <w:bCs w:val="0"/>
                <w:caps w:val="0"/>
                <w:noProof/>
                <w:kern w:val="2"/>
                <w:sz w:val="22"/>
                <w:szCs w:val="22"/>
                <w:lang w:val="en-GB" w:eastAsia="en-GB"/>
                <w14:ligatures w14:val="standardContextual"/>
              </w:rPr>
              <w:tab/>
            </w:r>
            <w:r w:rsidRPr="00A92AB9">
              <w:rPr>
                <w:rStyle w:val="Hyperlink"/>
                <w:noProof/>
                <w:lang w:val="en-GB"/>
              </w:rPr>
              <w:t>CAF on Azure migration</w:t>
            </w:r>
            <w:r>
              <w:rPr>
                <w:noProof/>
                <w:webHidden/>
              </w:rPr>
              <w:tab/>
            </w:r>
            <w:r>
              <w:rPr>
                <w:noProof/>
                <w:webHidden/>
              </w:rPr>
              <w:fldChar w:fldCharType="begin"/>
            </w:r>
            <w:r>
              <w:rPr>
                <w:noProof/>
                <w:webHidden/>
              </w:rPr>
              <w:instrText xml:space="preserve"> PAGEREF _Toc152663365 \h </w:instrText>
            </w:r>
            <w:r>
              <w:rPr>
                <w:noProof/>
                <w:webHidden/>
              </w:rPr>
            </w:r>
            <w:r>
              <w:rPr>
                <w:noProof/>
                <w:webHidden/>
              </w:rPr>
              <w:fldChar w:fldCharType="separate"/>
            </w:r>
            <w:r>
              <w:rPr>
                <w:noProof/>
                <w:webHidden/>
              </w:rPr>
              <w:t>3</w:t>
            </w:r>
            <w:r>
              <w:rPr>
                <w:noProof/>
                <w:webHidden/>
              </w:rPr>
              <w:fldChar w:fldCharType="end"/>
            </w:r>
          </w:hyperlink>
        </w:p>
        <w:p w14:paraId="7059EEB9" w14:textId="04204CAD" w:rsidR="00E82C3E" w:rsidRDefault="00E82C3E">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2663366" w:history="1">
            <w:r w:rsidRPr="00A92AB9">
              <w:rPr>
                <w:rStyle w:val="Hyperlink"/>
                <w:noProof/>
              </w:rPr>
              <w:t>4.</w:t>
            </w:r>
            <w:r>
              <w:rPr>
                <w:rFonts w:eastAsiaTheme="minorEastAsia"/>
                <w:b w:val="0"/>
                <w:bCs w:val="0"/>
                <w:caps w:val="0"/>
                <w:noProof/>
                <w:kern w:val="2"/>
                <w:sz w:val="22"/>
                <w:szCs w:val="22"/>
                <w:lang w:val="en-GB" w:eastAsia="en-GB"/>
                <w14:ligatures w14:val="standardContextual"/>
              </w:rPr>
              <w:tab/>
            </w:r>
            <w:r w:rsidRPr="00A92AB9">
              <w:rPr>
                <w:rStyle w:val="Hyperlink"/>
                <w:noProof/>
              </w:rPr>
              <w:t>Gassco and VMvare</w:t>
            </w:r>
            <w:r>
              <w:rPr>
                <w:noProof/>
                <w:webHidden/>
              </w:rPr>
              <w:tab/>
            </w:r>
            <w:r>
              <w:rPr>
                <w:noProof/>
                <w:webHidden/>
              </w:rPr>
              <w:fldChar w:fldCharType="begin"/>
            </w:r>
            <w:r>
              <w:rPr>
                <w:noProof/>
                <w:webHidden/>
              </w:rPr>
              <w:instrText xml:space="preserve"> PAGEREF _Toc152663366 \h </w:instrText>
            </w:r>
            <w:r>
              <w:rPr>
                <w:noProof/>
                <w:webHidden/>
              </w:rPr>
            </w:r>
            <w:r>
              <w:rPr>
                <w:noProof/>
                <w:webHidden/>
              </w:rPr>
              <w:fldChar w:fldCharType="separate"/>
            </w:r>
            <w:r>
              <w:rPr>
                <w:noProof/>
                <w:webHidden/>
              </w:rPr>
              <w:t>4</w:t>
            </w:r>
            <w:r>
              <w:rPr>
                <w:noProof/>
                <w:webHidden/>
              </w:rPr>
              <w:fldChar w:fldCharType="end"/>
            </w:r>
          </w:hyperlink>
        </w:p>
        <w:p w14:paraId="45282538" w14:textId="21356B34" w:rsidR="00E82C3E" w:rsidRDefault="00E82C3E">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2663367" w:history="1">
            <w:r w:rsidRPr="00A92AB9">
              <w:rPr>
                <w:rStyle w:val="Hyperlink"/>
                <w:noProof/>
              </w:rPr>
              <w:t>5.</w:t>
            </w:r>
            <w:r>
              <w:rPr>
                <w:rFonts w:eastAsiaTheme="minorEastAsia"/>
                <w:b w:val="0"/>
                <w:bCs w:val="0"/>
                <w:caps w:val="0"/>
                <w:noProof/>
                <w:kern w:val="2"/>
                <w:sz w:val="22"/>
                <w:szCs w:val="22"/>
                <w:lang w:val="en-GB" w:eastAsia="en-GB"/>
                <w14:ligatures w14:val="standardContextual"/>
              </w:rPr>
              <w:tab/>
            </w:r>
            <w:r w:rsidRPr="00A92AB9">
              <w:rPr>
                <w:rStyle w:val="Hyperlink"/>
                <w:noProof/>
              </w:rPr>
              <w:t>Tools for management of VM’s in Azure Landingzones</w:t>
            </w:r>
            <w:r>
              <w:rPr>
                <w:noProof/>
                <w:webHidden/>
              </w:rPr>
              <w:tab/>
            </w:r>
            <w:r>
              <w:rPr>
                <w:noProof/>
                <w:webHidden/>
              </w:rPr>
              <w:fldChar w:fldCharType="begin"/>
            </w:r>
            <w:r>
              <w:rPr>
                <w:noProof/>
                <w:webHidden/>
              </w:rPr>
              <w:instrText xml:space="preserve"> PAGEREF _Toc152663367 \h </w:instrText>
            </w:r>
            <w:r>
              <w:rPr>
                <w:noProof/>
                <w:webHidden/>
              </w:rPr>
            </w:r>
            <w:r>
              <w:rPr>
                <w:noProof/>
                <w:webHidden/>
              </w:rPr>
              <w:fldChar w:fldCharType="separate"/>
            </w:r>
            <w:r>
              <w:rPr>
                <w:noProof/>
                <w:webHidden/>
              </w:rPr>
              <w:t>4</w:t>
            </w:r>
            <w:r>
              <w:rPr>
                <w:noProof/>
                <w:webHidden/>
              </w:rPr>
              <w:fldChar w:fldCharType="end"/>
            </w:r>
          </w:hyperlink>
        </w:p>
        <w:p w14:paraId="3028B27B" w14:textId="6C66B150" w:rsidR="00E82C3E" w:rsidRDefault="00E82C3E">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2663368" w:history="1">
            <w:r w:rsidRPr="00A92AB9">
              <w:rPr>
                <w:rStyle w:val="Hyperlink"/>
                <w:noProof/>
                <w:lang w:bidi="en-US"/>
              </w:rPr>
              <w:t>6.</w:t>
            </w:r>
            <w:r>
              <w:rPr>
                <w:rFonts w:eastAsiaTheme="minorEastAsia"/>
                <w:b w:val="0"/>
                <w:bCs w:val="0"/>
                <w:caps w:val="0"/>
                <w:noProof/>
                <w:kern w:val="2"/>
                <w:sz w:val="22"/>
                <w:szCs w:val="22"/>
                <w:lang w:val="en-GB" w:eastAsia="en-GB"/>
                <w14:ligatures w14:val="standardContextual"/>
              </w:rPr>
              <w:tab/>
            </w:r>
            <w:r w:rsidRPr="00A92AB9">
              <w:rPr>
                <w:rStyle w:val="Hyperlink"/>
                <w:noProof/>
              </w:rPr>
              <w:t>Background</w:t>
            </w:r>
            <w:r>
              <w:rPr>
                <w:noProof/>
                <w:webHidden/>
              </w:rPr>
              <w:tab/>
            </w:r>
            <w:r>
              <w:rPr>
                <w:noProof/>
                <w:webHidden/>
              </w:rPr>
              <w:fldChar w:fldCharType="begin"/>
            </w:r>
            <w:r>
              <w:rPr>
                <w:noProof/>
                <w:webHidden/>
              </w:rPr>
              <w:instrText xml:space="preserve"> PAGEREF _Toc152663368 \h </w:instrText>
            </w:r>
            <w:r>
              <w:rPr>
                <w:noProof/>
                <w:webHidden/>
              </w:rPr>
            </w:r>
            <w:r>
              <w:rPr>
                <w:noProof/>
                <w:webHidden/>
              </w:rPr>
              <w:fldChar w:fldCharType="separate"/>
            </w:r>
            <w:r>
              <w:rPr>
                <w:noProof/>
                <w:webHidden/>
              </w:rPr>
              <w:t>4</w:t>
            </w:r>
            <w:r>
              <w:rPr>
                <w:noProof/>
                <w:webHidden/>
              </w:rPr>
              <w:fldChar w:fldCharType="end"/>
            </w:r>
          </w:hyperlink>
        </w:p>
        <w:p w14:paraId="2453EA0F" w14:textId="306AC956" w:rsidR="00E82C3E" w:rsidRDefault="00E82C3E">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2663369" w:history="1">
            <w:r w:rsidRPr="00A92AB9">
              <w:rPr>
                <w:rStyle w:val="Hyperlink"/>
                <w:noProof/>
              </w:rPr>
              <w:t>7.</w:t>
            </w:r>
            <w:r>
              <w:rPr>
                <w:rFonts w:eastAsiaTheme="minorEastAsia"/>
                <w:b w:val="0"/>
                <w:bCs w:val="0"/>
                <w:caps w:val="0"/>
                <w:noProof/>
                <w:kern w:val="2"/>
                <w:sz w:val="22"/>
                <w:szCs w:val="22"/>
                <w:lang w:val="en-GB" w:eastAsia="en-GB"/>
                <w14:ligatures w14:val="standardContextual"/>
              </w:rPr>
              <w:tab/>
            </w:r>
            <w:r w:rsidRPr="00A92AB9">
              <w:rPr>
                <w:rStyle w:val="Hyperlink"/>
                <w:noProof/>
              </w:rPr>
              <w:t>Scope</w:t>
            </w:r>
            <w:r>
              <w:rPr>
                <w:noProof/>
                <w:webHidden/>
              </w:rPr>
              <w:tab/>
            </w:r>
            <w:r>
              <w:rPr>
                <w:noProof/>
                <w:webHidden/>
              </w:rPr>
              <w:fldChar w:fldCharType="begin"/>
            </w:r>
            <w:r>
              <w:rPr>
                <w:noProof/>
                <w:webHidden/>
              </w:rPr>
              <w:instrText xml:space="preserve"> PAGEREF _Toc152663369 \h </w:instrText>
            </w:r>
            <w:r>
              <w:rPr>
                <w:noProof/>
                <w:webHidden/>
              </w:rPr>
            </w:r>
            <w:r>
              <w:rPr>
                <w:noProof/>
                <w:webHidden/>
              </w:rPr>
              <w:fldChar w:fldCharType="separate"/>
            </w:r>
            <w:r>
              <w:rPr>
                <w:noProof/>
                <w:webHidden/>
              </w:rPr>
              <w:t>4</w:t>
            </w:r>
            <w:r>
              <w:rPr>
                <w:noProof/>
                <w:webHidden/>
              </w:rPr>
              <w:fldChar w:fldCharType="end"/>
            </w:r>
          </w:hyperlink>
        </w:p>
        <w:p w14:paraId="4246FEF7" w14:textId="044280B4" w:rsidR="00E82C3E" w:rsidRDefault="00E82C3E">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2663370" w:history="1">
            <w:r w:rsidRPr="00A92AB9">
              <w:rPr>
                <w:rStyle w:val="Hyperlink"/>
                <w:noProof/>
              </w:rPr>
              <w:t>8.</w:t>
            </w:r>
            <w:r>
              <w:rPr>
                <w:rFonts w:eastAsiaTheme="minorEastAsia"/>
                <w:b w:val="0"/>
                <w:bCs w:val="0"/>
                <w:caps w:val="0"/>
                <w:noProof/>
                <w:kern w:val="2"/>
                <w:sz w:val="22"/>
                <w:szCs w:val="22"/>
                <w:lang w:val="en-GB" w:eastAsia="en-GB"/>
                <w14:ligatures w14:val="standardContextual"/>
              </w:rPr>
              <w:tab/>
            </w:r>
            <w:r w:rsidRPr="00A92AB9">
              <w:rPr>
                <w:rStyle w:val="Hyperlink"/>
                <w:noProof/>
              </w:rPr>
              <w:t>Key Business Areas</w:t>
            </w:r>
            <w:r>
              <w:rPr>
                <w:noProof/>
                <w:webHidden/>
              </w:rPr>
              <w:tab/>
            </w:r>
            <w:r>
              <w:rPr>
                <w:noProof/>
                <w:webHidden/>
              </w:rPr>
              <w:fldChar w:fldCharType="begin"/>
            </w:r>
            <w:r>
              <w:rPr>
                <w:noProof/>
                <w:webHidden/>
              </w:rPr>
              <w:instrText xml:space="preserve"> PAGEREF _Toc152663370 \h </w:instrText>
            </w:r>
            <w:r>
              <w:rPr>
                <w:noProof/>
                <w:webHidden/>
              </w:rPr>
            </w:r>
            <w:r>
              <w:rPr>
                <w:noProof/>
                <w:webHidden/>
              </w:rPr>
              <w:fldChar w:fldCharType="separate"/>
            </w:r>
            <w:r>
              <w:rPr>
                <w:noProof/>
                <w:webHidden/>
              </w:rPr>
              <w:t>4</w:t>
            </w:r>
            <w:r>
              <w:rPr>
                <w:noProof/>
                <w:webHidden/>
              </w:rPr>
              <w:fldChar w:fldCharType="end"/>
            </w:r>
          </w:hyperlink>
        </w:p>
        <w:p w14:paraId="38B02871" w14:textId="04C271DA" w:rsidR="00E82C3E" w:rsidRDefault="00E82C3E">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2663371" w:history="1">
            <w:r w:rsidRPr="00A92AB9">
              <w:rPr>
                <w:rStyle w:val="Hyperlink"/>
                <w:noProof/>
              </w:rPr>
              <w:t>9.</w:t>
            </w:r>
            <w:r>
              <w:rPr>
                <w:rFonts w:eastAsiaTheme="minorEastAsia"/>
                <w:b w:val="0"/>
                <w:bCs w:val="0"/>
                <w:caps w:val="0"/>
                <w:noProof/>
                <w:kern w:val="2"/>
                <w:sz w:val="22"/>
                <w:szCs w:val="22"/>
                <w:lang w:val="en-GB" w:eastAsia="en-GB"/>
                <w14:ligatures w14:val="standardContextual"/>
              </w:rPr>
              <w:tab/>
            </w:r>
            <w:r w:rsidRPr="00A92AB9">
              <w:rPr>
                <w:rStyle w:val="Hyperlink"/>
                <w:noProof/>
              </w:rPr>
              <w:t>Tools recommended in caf:</w:t>
            </w:r>
            <w:r>
              <w:rPr>
                <w:noProof/>
                <w:webHidden/>
              </w:rPr>
              <w:tab/>
            </w:r>
            <w:r>
              <w:rPr>
                <w:noProof/>
                <w:webHidden/>
              </w:rPr>
              <w:fldChar w:fldCharType="begin"/>
            </w:r>
            <w:r>
              <w:rPr>
                <w:noProof/>
                <w:webHidden/>
              </w:rPr>
              <w:instrText xml:space="preserve"> PAGEREF _Toc152663371 \h </w:instrText>
            </w:r>
            <w:r>
              <w:rPr>
                <w:noProof/>
                <w:webHidden/>
              </w:rPr>
            </w:r>
            <w:r>
              <w:rPr>
                <w:noProof/>
                <w:webHidden/>
              </w:rPr>
              <w:fldChar w:fldCharType="separate"/>
            </w:r>
            <w:r>
              <w:rPr>
                <w:noProof/>
                <w:webHidden/>
              </w:rPr>
              <w:t>4</w:t>
            </w:r>
            <w:r>
              <w:rPr>
                <w:noProof/>
                <w:webHidden/>
              </w:rPr>
              <w:fldChar w:fldCharType="end"/>
            </w:r>
          </w:hyperlink>
        </w:p>
        <w:p w14:paraId="590C414E" w14:textId="330E953C"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72" w:history="1">
            <w:r w:rsidRPr="00A92AB9">
              <w:rPr>
                <w:rStyle w:val="Hyperlink"/>
                <w:noProof/>
              </w:rPr>
              <w:t>9.1</w:t>
            </w:r>
            <w:r>
              <w:rPr>
                <w:rFonts w:eastAsiaTheme="minorEastAsia"/>
                <w:smallCaps w:val="0"/>
                <w:noProof/>
                <w:kern w:val="2"/>
                <w:sz w:val="22"/>
                <w:szCs w:val="22"/>
                <w:lang w:val="en-GB" w:eastAsia="en-GB"/>
                <w14:ligatures w14:val="standardContextual"/>
              </w:rPr>
              <w:tab/>
            </w:r>
            <w:r w:rsidRPr="00A92AB9">
              <w:rPr>
                <w:rStyle w:val="Hyperlink"/>
                <w:noProof/>
              </w:rPr>
              <w:t>CAF Management Baseline Inventory and visibility</w:t>
            </w:r>
            <w:r>
              <w:rPr>
                <w:noProof/>
                <w:webHidden/>
              </w:rPr>
              <w:tab/>
            </w:r>
            <w:r>
              <w:rPr>
                <w:noProof/>
                <w:webHidden/>
              </w:rPr>
              <w:fldChar w:fldCharType="begin"/>
            </w:r>
            <w:r>
              <w:rPr>
                <w:noProof/>
                <w:webHidden/>
              </w:rPr>
              <w:instrText xml:space="preserve"> PAGEREF _Toc152663372 \h </w:instrText>
            </w:r>
            <w:r>
              <w:rPr>
                <w:noProof/>
                <w:webHidden/>
              </w:rPr>
            </w:r>
            <w:r>
              <w:rPr>
                <w:noProof/>
                <w:webHidden/>
              </w:rPr>
              <w:fldChar w:fldCharType="separate"/>
            </w:r>
            <w:r>
              <w:rPr>
                <w:noProof/>
                <w:webHidden/>
              </w:rPr>
              <w:t>4</w:t>
            </w:r>
            <w:r>
              <w:rPr>
                <w:noProof/>
                <w:webHidden/>
              </w:rPr>
              <w:fldChar w:fldCharType="end"/>
            </w:r>
          </w:hyperlink>
        </w:p>
        <w:p w14:paraId="46322766" w14:textId="395D8A60"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73" w:history="1">
            <w:r w:rsidRPr="00A92AB9">
              <w:rPr>
                <w:rStyle w:val="Hyperlink"/>
                <w:noProof/>
              </w:rPr>
              <w:t>9.2</w:t>
            </w:r>
            <w:r>
              <w:rPr>
                <w:rFonts w:eastAsiaTheme="minorEastAsia"/>
                <w:smallCaps w:val="0"/>
                <w:noProof/>
                <w:kern w:val="2"/>
                <w:sz w:val="22"/>
                <w:szCs w:val="22"/>
                <w:lang w:val="en-GB" w:eastAsia="en-GB"/>
                <w14:ligatures w14:val="standardContextual"/>
              </w:rPr>
              <w:tab/>
            </w:r>
            <w:r w:rsidRPr="00A92AB9">
              <w:rPr>
                <w:rStyle w:val="Hyperlink"/>
                <w:noProof/>
              </w:rPr>
              <w:t>CAF Management Baseline Operational Management</w:t>
            </w:r>
            <w:r>
              <w:rPr>
                <w:noProof/>
                <w:webHidden/>
              </w:rPr>
              <w:tab/>
            </w:r>
            <w:r>
              <w:rPr>
                <w:noProof/>
                <w:webHidden/>
              </w:rPr>
              <w:fldChar w:fldCharType="begin"/>
            </w:r>
            <w:r>
              <w:rPr>
                <w:noProof/>
                <w:webHidden/>
              </w:rPr>
              <w:instrText xml:space="preserve"> PAGEREF _Toc152663373 \h </w:instrText>
            </w:r>
            <w:r>
              <w:rPr>
                <w:noProof/>
                <w:webHidden/>
              </w:rPr>
            </w:r>
            <w:r>
              <w:rPr>
                <w:noProof/>
                <w:webHidden/>
              </w:rPr>
              <w:fldChar w:fldCharType="separate"/>
            </w:r>
            <w:r>
              <w:rPr>
                <w:noProof/>
                <w:webHidden/>
              </w:rPr>
              <w:t>5</w:t>
            </w:r>
            <w:r>
              <w:rPr>
                <w:noProof/>
                <w:webHidden/>
              </w:rPr>
              <w:fldChar w:fldCharType="end"/>
            </w:r>
          </w:hyperlink>
        </w:p>
        <w:p w14:paraId="0D1E5AA3" w14:textId="5F284915"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74" w:history="1">
            <w:r w:rsidRPr="00A92AB9">
              <w:rPr>
                <w:rStyle w:val="Hyperlink"/>
                <w:noProof/>
              </w:rPr>
              <w:t>9.3</w:t>
            </w:r>
            <w:r>
              <w:rPr>
                <w:rFonts w:eastAsiaTheme="minorEastAsia"/>
                <w:smallCaps w:val="0"/>
                <w:noProof/>
                <w:kern w:val="2"/>
                <w:sz w:val="22"/>
                <w:szCs w:val="22"/>
                <w:lang w:val="en-GB" w:eastAsia="en-GB"/>
                <w14:ligatures w14:val="standardContextual"/>
              </w:rPr>
              <w:tab/>
            </w:r>
            <w:r w:rsidRPr="00A92AB9">
              <w:rPr>
                <w:rStyle w:val="Hyperlink"/>
                <w:noProof/>
              </w:rPr>
              <w:t>CAF Management Baseline Protect and recover</w:t>
            </w:r>
            <w:r>
              <w:rPr>
                <w:noProof/>
                <w:webHidden/>
              </w:rPr>
              <w:tab/>
            </w:r>
            <w:r>
              <w:rPr>
                <w:noProof/>
                <w:webHidden/>
              </w:rPr>
              <w:fldChar w:fldCharType="begin"/>
            </w:r>
            <w:r>
              <w:rPr>
                <w:noProof/>
                <w:webHidden/>
              </w:rPr>
              <w:instrText xml:space="preserve"> PAGEREF _Toc152663374 \h </w:instrText>
            </w:r>
            <w:r>
              <w:rPr>
                <w:noProof/>
                <w:webHidden/>
              </w:rPr>
            </w:r>
            <w:r>
              <w:rPr>
                <w:noProof/>
                <w:webHidden/>
              </w:rPr>
              <w:fldChar w:fldCharType="separate"/>
            </w:r>
            <w:r>
              <w:rPr>
                <w:noProof/>
                <w:webHidden/>
              </w:rPr>
              <w:t>5</w:t>
            </w:r>
            <w:r>
              <w:rPr>
                <w:noProof/>
                <w:webHidden/>
              </w:rPr>
              <w:fldChar w:fldCharType="end"/>
            </w:r>
          </w:hyperlink>
        </w:p>
        <w:p w14:paraId="6087C5E0" w14:textId="5514EBB5" w:rsidR="00E82C3E" w:rsidRDefault="00E82C3E">
          <w:pPr>
            <w:pStyle w:val="TOC1"/>
            <w:tabs>
              <w:tab w:val="left" w:pos="660"/>
              <w:tab w:val="right" w:leader="dot" w:pos="11096"/>
            </w:tabs>
            <w:rPr>
              <w:rFonts w:eastAsiaTheme="minorEastAsia"/>
              <w:b w:val="0"/>
              <w:bCs w:val="0"/>
              <w:caps w:val="0"/>
              <w:noProof/>
              <w:kern w:val="2"/>
              <w:sz w:val="22"/>
              <w:szCs w:val="22"/>
              <w:lang w:val="en-GB" w:eastAsia="en-GB"/>
              <w14:ligatures w14:val="standardContextual"/>
            </w:rPr>
          </w:pPr>
          <w:hyperlink w:anchor="_Toc152663375" w:history="1">
            <w:r w:rsidRPr="00A92AB9">
              <w:rPr>
                <w:rStyle w:val="Hyperlink"/>
                <w:noProof/>
              </w:rPr>
              <w:t>10.</w:t>
            </w:r>
            <w:r>
              <w:rPr>
                <w:rFonts w:eastAsiaTheme="minorEastAsia"/>
                <w:b w:val="0"/>
                <w:bCs w:val="0"/>
                <w:caps w:val="0"/>
                <w:noProof/>
                <w:kern w:val="2"/>
                <w:sz w:val="22"/>
                <w:szCs w:val="22"/>
                <w:lang w:val="en-GB" w:eastAsia="en-GB"/>
                <w14:ligatures w14:val="standardContextual"/>
              </w:rPr>
              <w:tab/>
            </w:r>
            <w:r w:rsidRPr="00A92AB9">
              <w:rPr>
                <w:rStyle w:val="Hyperlink"/>
                <w:noProof/>
              </w:rPr>
              <w:t>On-prem tools</w:t>
            </w:r>
            <w:r>
              <w:rPr>
                <w:noProof/>
                <w:webHidden/>
              </w:rPr>
              <w:tab/>
            </w:r>
            <w:r>
              <w:rPr>
                <w:noProof/>
                <w:webHidden/>
              </w:rPr>
              <w:fldChar w:fldCharType="begin"/>
            </w:r>
            <w:r>
              <w:rPr>
                <w:noProof/>
                <w:webHidden/>
              </w:rPr>
              <w:instrText xml:space="preserve"> PAGEREF _Toc152663375 \h </w:instrText>
            </w:r>
            <w:r>
              <w:rPr>
                <w:noProof/>
                <w:webHidden/>
              </w:rPr>
            </w:r>
            <w:r>
              <w:rPr>
                <w:noProof/>
                <w:webHidden/>
              </w:rPr>
              <w:fldChar w:fldCharType="separate"/>
            </w:r>
            <w:r>
              <w:rPr>
                <w:noProof/>
                <w:webHidden/>
              </w:rPr>
              <w:t>6</w:t>
            </w:r>
            <w:r>
              <w:rPr>
                <w:noProof/>
                <w:webHidden/>
              </w:rPr>
              <w:fldChar w:fldCharType="end"/>
            </w:r>
          </w:hyperlink>
        </w:p>
        <w:p w14:paraId="53BF1816" w14:textId="311A4639"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76" w:history="1">
            <w:r w:rsidRPr="00A92AB9">
              <w:rPr>
                <w:rStyle w:val="Hyperlink"/>
                <w:noProof/>
              </w:rPr>
              <w:t>10.1</w:t>
            </w:r>
            <w:r>
              <w:rPr>
                <w:rFonts w:eastAsiaTheme="minorEastAsia"/>
                <w:smallCaps w:val="0"/>
                <w:noProof/>
                <w:kern w:val="2"/>
                <w:sz w:val="22"/>
                <w:szCs w:val="22"/>
                <w:lang w:val="en-GB" w:eastAsia="en-GB"/>
                <w14:ligatures w14:val="standardContextual"/>
              </w:rPr>
              <w:tab/>
            </w:r>
            <w:r w:rsidRPr="00A92AB9">
              <w:rPr>
                <w:rStyle w:val="Hyperlink"/>
                <w:noProof/>
              </w:rPr>
              <w:t>On-prem</w:t>
            </w:r>
            <w:r>
              <w:rPr>
                <w:noProof/>
                <w:webHidden/>
              </w:rPr>
              <w:tab/>
            </w:r>
            <w:r>
              <w:rPr>
                <w:noProof/>
                <w:webHidden/>
              </w:rPr>
              <w:fldChar w:fldCharType="begin"/>
            </w:r>
            <w:r>
              <w:rPr>
                <w:noProof/>
                <w:webHidden/>
              </w:rPr>
              <w:instrText xml:space="preserve"> PAGEREF _Toc152663376 \h </w:instrText>
            </w:r>
            <w:r>
              <w:rPr>
                <w:noProof/>
                <w:webHidden/>
              </w:rPr>
            </w:r>
            <w:r>
              <w:rPr>
                <w:noProof/>
                <w:webHidden/>
              </w:rPr>
              <w:fldChar w:fldCharType="separate"/>
            </w:r>
            <w:r>
              <w:rPr>
                <w:noProof/>
                <w:webHidden/>
              </w:rPr>
              <w:t>6</w:t>
            </w:r>
            <w:r>
              <w:rPr>
                <w:noProof/>
                <w:webHidden/>
              </w:rPr>
              <w:fldChar w:fldCharType="end"/>
            </w:r>
          </w:hyperlink>
        </w:p>
        <w:p w14:paraId="650BEB8B" w14:textId="205C77A4"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77" w:history="1">
            <w:r w:rsidRPr="00A92AB9">
              <w:rPr>
                <w:rStyle w:val="Hyperlink"/>
                <w:noProof/>
              </w:rPr>
              <w:t>10.2</w:t>
            </w:r>
            <w:r>
              <w:rPr>
                <w:rFonts w:eastAsiaTheme="minorEastAsia"/>
                <w:smallCaps w:val="0"/>
                <w:noProof/>
                <w:kern w:val="2"/>
                <w:sz w:val="22"/>
                <w:szCs w:val="22"/>
                <w:lang w:val="en-GB" w:eastAsia="en-GB"/>
                <w14:ligatures w14:val="standardContextual"/>
              </w:rPr>
              <w:tab/>
            </w:r>
            <w:r w:rsidRPr="00A92AB9">
              <w:rPr>
                <w:rStyle w:val="Hyperlink"/>
                <w:noProof/>
              </w:rPr>
              <w:t>Gassco on-prem Inventory and visibility</w:t>
            </w:r>
            <w:r>
              <w:rPr>
                <w:noProof/>
                <w:webHidden/>
              </w:rPr>
              <w:tab/>
            </w:r>
            <w:r>
              <w:rPr>
                <w:noProof/>
                <w:webHidden/>
              </w:rPr>
              <w:fldChar w:fldCharType="begin"/>
            </w:r>
            <w:r>
              <w:rPr>
                <w:noProof/>
                <w:webHidden/>
              </w:rPr>
              <w:instrText xml:space="preserve"> PAGEREF _Toc152663377 \h </w:instrText>
            </w:r>
            <w:r>
              <w:rPr>
                <w:noProof/>
                <w:webHidden/>
              </w:rPr>
            </w:r>
            <w:r>
              <w:rPr>
                <w:noProof/>
                <w:webHidden/>
              </w:rPr>
              <w:fldChar w:fldCharType="separate"/>
            </w:r>
            <w:r>
              <w:rPr>
                <w:noProof/>
                <w:webHidden/>
              </w:rPr>
              <w:t>6</w:t>
            </w:r>
            <w:r>
              <w:rPr>
                <w:noProof/>
                <w:webHidden/>
              </w:rPr>
              <w:fldChar w:fldCharType="end"/>
            </w:r>
          </w:hyperlink>
        </w:p>
        <w:p w14:paraId="15580E63" w14:textId="3136E50C"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78" w:history="1">
            <w:r w:rsidRPr="00A92AB9">
              <w:rPr>
                <w:rStyle w:val="Hyperlink"/>
                <w:noProof/>
              </w:rPr>
              <w:t>10.3</w:t>
            </w:r>
            <w:r>
              <w:rPr>
                <w:rFonts w:eastAsiaTheme="minorEastAsia"/>
                <w:smallCaps w:val="0"/>
                <w:noProof/>
                <w:kern w:val="2"/>
                <w:sz w:val="22"/>
                <w:szCs w:val="22"/>
                <w:lang w:val="en-GB" w:eastAsia="en-GB"/>
                <w14:ligatures w14:val="standardContextual"/>
              </w:rPr>
              <w:tab/>
            </w:r>
            <w:r w:rsidRPr="00A92AB9">
              <w:rPr>
                <w:rStyle w:val="Hyperlink"/>
                <w:noProof/>
              </w:rPr>
              <w:t>Gasso on-prem Operational Management</w:t>
            </w:r>
            <w:r>
              <w:rPr>
                <w:noProof/>
                <w:webHidden/>
              </w:rPr>
              <w:tab/>
            </w:r>
            <w:r>
              <w:rPr>
                <w:noProof/>
                <w:webHidden/>
              </w:rPr>
              <w:fldChar w:fldCharType="begin"/>
            </w:r>
            <w:r>
              <w:rPr>
                <w:noProof/>
                <w:webHidden/>
              </w:rPr>
              <w:instrText xml:space="preserve"> PAGEREF _Toc152663378 \h </w:instrText>
            </w:r>
            <w:r>
              <w:rPr>
                <w:noProof/>
                <w:webHidden/>
              </w:rPr>
            </w:r>
            <w:r>
              <w:rPr>
                <w:noProof/>
                <w:webHidden/>
              </w:rPr>
              <w:fldChar w:fldCharType="separate"/>
            </w:r>
            <w:r>
              <w:rPr>
                <w:noProof/>
                <w:webHidden/>
              </w:rPr>
              <w:t>6</w:t>
            </w:r>
            <w:r>
              <w:rPr>
                <w:noProof/>
                <w:webHidden/>
              </w:rPr>
              <w:fldChar w:fldCharType="end"/>
            </w:r>
          </w:hyperlink>
        </w:p>
        <w:p w14:paraId="6E2CAC1A" w14:textId="07F5F7BB"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79" w:history="1">
            <w:r w:rsidRPr="00A92AB9">
              <w:rPr>
                <w:rStyle w:val="Hyperlink"/>
                <w:noProof/>
              </w:rPr>
              <w:t>10.4</w:t>
            </w:r>
            <w:r>
              <w:rPr>
                <w:rFonts w:eastAsiaTheme="minorEastAsia"/>
                <w:smallCaps w:val="0"/>
                <w:noProof/>
                <w:kern w:val="2"/>
                <w:sz w:val="22"/>
                <w:szCs w:val="22"/>
                <w:lang w:val="en-GB" w:eastAsia="en-GB"/>
                <w14:ligatures w14:val="standardContextual"/>
              </w:rPr>
              <w:tab/>
            </w:r>
            <w:r w:rsidRPr="00A92AB9">
              <w:rPr>
                <w:rStyle w:val="Hyperlink"/>
                <w:noProof/>
              </w:rPr>
              <w:t>Gassco on-prem Protect and recover</w:t>
            </w:r>
            <w:r>
              <w:rPr>
                <w:noProof/>
                <w:webHidden/>
              </w:rPr>
              <w:tab/>
            </w:r>
            <w:r>
              <w:rPr>
                <w:noProof/>
                <w:webHidden/>
              </w:rPr>
              <w:fldChar w:fldCharType="begin"/>
            </w:r>
            <w:r>
              <w:rPr>
                <w:noProof/>
                <w:webHidden/>
              </w:rPr>
              <w:instrText xml:space="preserve"> PAGEREF _Toc152663379 \h </w:instrText>
            </w:r>
            <w:r>
              <w:rPr>
                <w:noProof/>
                <w:webHidden/>
              </w:rPr>
            </w:r>
            <w:r>
              <w:rPr>
                <w:noProof/>
                <w:webHidden/>
              </w:rPr>
              <w:fldChar w:fldCharType="separate"/>
            </w:r>
            <w:r>
              <w:rPr>
                <w:noProof/>
                <w:webHidden/>
              </w:rPr>
              <w:t>7</w:t>
            </w:r>
            <w:r>
              <w:rPr>
                <w:noProof/>
                <w:webHidden/>
              </w:rPr>
              <w:fldChar w:fldCharType="end"/>
            </w:r>
          </w:hyperlink>
        </w:p>
        <w:p w14:paraId="42D34DDE" w14:textId="057C2358"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80" w:history="1">
            <w:r w:rsidRPr="00A92AB9">
              <w:rPr>
                <w:rStyle w:val="Hyperlink"/>
                <w:noProof/>
              </w:rPr>
              <w:t>10.5</w:t>
            </w:r>
            <w:r>
              <w:rPr>
                <w:rFonts w:eastAsiaTheme="minorEastAsia"/>
                <w:smallCaps w:val="0"/>
                <w:noProof/>
                <w:kern w:val="2"/>
                <w:sz w:val="22"/>
                <w:szCs w:val="22"/>
                <w:lang w:val="en-GB" w:eastAsia="en-GB"/>
                <w14:ligatures w14:val="standardContextual"/>
              </w:rPr>
              <w:tab/>
            </w:r>
            <w:r w:rsidRPr="00A92AB9">
              <w:rPr>
                <w:rStyle w:val="Hyperlink"/>
                <w:noProof/>
              </w:rPr>
              <w:t>On-prem metrics and monitoration</w:t>
            </w:r>
            <w:r>
              <w:rPr>
                <w:noProof/>
                <w:webHidden/>
              </w:rPr>
              <w:tab/>
            </w:r>
            <w:r>
              <w:rPr>
                <w:noProof/>
                <w:webHidden/>
              </w:rPr>
              <w:fldChar w:fldCharType="begin"/>
            </w:r>
            <w:r>
              <w:rPr>
                <w:noProof/>
                <w:webHidden/>
              </w:rPr>
              <w:instrText xml:space="preserve"> PAGEREF _Toc152663380 \h </w:instrText>
            </w:r>
            <w:r>
              <w:rPr>
                <w:noProof/>
                <w:webHidden/>
              </w:rPr>
            </w:r>
            <w:r>
              <w:rPr>
                <w:noProof/>
                <w:webHidden/>
              </w:rPr>
              <w:fldChar w:fldCharType="separate"/>
            </w:r>
            <w:r>
              <w:rPr>
                <w:noProof/>
                <w:webHidden/>
              </w:rPr>
              <w:t>7</w:t>
            </w:r>
            <w:r>
              <w:rPr>
                <w:noProof/>
                <w:webHidden/>
              </w:rPr>
              <w:fldChar w:fldCharType="end"/>
            </w:r>
          </w:hyperlink>
        </w:p>
        <w:p w14:paraId="3F5F1132" w14:textId="0876A0D5" w:rsidR="00E82C3E" w:rsidRDefault="00E82C3E">
          <w:pPr>
            <w:pStyle w:val="TOC1"/>
            <w:tabs>
              <w:tab w:val="left" w:pos="660"/>
              <w:tab w:val="right" w:leader="dot" w:pos="11096"/>
            </w:tabs>
            <w:rPr>
              <w:rFonts w:eastAsiaTheme="minorEastAsia"/>
              <w:b w:val="0"/>
              <w:bCs w:val="0"/>
              <w:caps w:val="0"/>
              <w:noProof/>
              <w:kern w:val="2"/>
              <w:sz w:val="22"/>
              <w:szCs w:val="22"/>
              <w:lang w:val="en-GB" w:eastAsia="en-GB"/>
              <w14:ligatures w14:val="standardContextual"/>
            </w:rPr>
          </w:pPr>
          <w:hyperlink w:anchor="_Toc152663381" w:history="1">
            <w:r w:rsidRPr="00A92AB9">
              <w:rPr>
                <w:rStyle w:val="Hyperlink"/>
                <w:noProof/>
              </w:rPr>
              <w:t>11.</w:t>
            </w:r>
            <w:r>
              <w:rPr>
                <w:rFonts w:eastAsiaTheme="minorEastAsia"/>
                <w:b w:val="0"/>
                <w:bCs w:val="0"/>
                <w:caps w:val="0"/>
                <w:noProof/>
                <w:kern w:val="2"/>
                <w:sz w:val="22"/>
                <w:szCs w:val="22"/>
                <w:lang w:val="en-GB" w:eastAsia="en-GB"/>
                <w14:ligatures w14:val="standardContextual"/>
              </w:rPr>
              <w:tab/>
            </w:r>
            <w:r w:rsidRPr="00A92AB9">
              <w:rPr>
                <w:rStyle w:val="Hyperlink"/>
                <w:noProof/>
              </w:rPr>
              <w:t>The way forward</w:t>
            </w:r>
            <w:r>
              <w:rPr>
                <w:noProof/>
                <w:webHidden/>
              </w:rPr>
              <w:tab/>
            </w:r>
            <w:r>
              <w:rPr>
                <w:noProof/>
                <w:webHidden/>
              </w:rPr>
              <w:fldChar w:fldCharType="begin"/>
            </w:r>
            <w:r>
              <w:rPr>
                <w:noProof/>
                <w:webHidden/>
              </w:rPr>
              <w:instrText xml:space="preserve"> PAGEREF _Toc152663381 \h </w:instrText>
            </w:r>
            <w:r>
              <w:rPr>
                <w:noProof/>
                <w:webHidden/>
              </w:rPr>
            </w:r>
            <w:r>
              <w:rPr>
                <w:noProof/>
                <w:webHidden/>
              </w:rPr>
              <w:fldChar w:fldCharType="separate"/>
            </w:r>
            <w:r>
              <w:rPr>
                <w:noProof/>
                <w:webHidden/>
              </w:rPr>
              <w:t>7</w:t>
            </w:r>
            <w:r>
              <w:rPr>
                <w:noProof/>
                <w:webHidden/>
              </w:rPr>
              <w:fldChar w:fldCharType="end"/>
            </w:r>
          </w:hyperlink>
        </w:p>
        <w:p w14:paraId="3D2372F2" w14:textId="32B3C90A"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82" w:history="1">
            <w:r w:rsidRPr="00A92AB9">
              <w:rPr>
                <w:rStyle w:val="Hyperlink"/>
                <w:noProof/>
              </w:rPr>
              <w:t>11.1</w:t>
            </w:r>
            <w:r>
              <w:rPr>
                <w:rFonts w:eastAsiaTheme="minorEastAsia"/>
                <w:smallCaps w:val="0"/>
                <w:noProof/>
                <w:kern w:val="2"/>
                <w:sz w:val="22"/>
                <w:szCs w:val="22"/>
                <w:lang w:val="en-GB" w:eastAsia="en-GB"/>
                <w14:ligatures w14:val="standardContextual"/>
              </w:rPr>
              <w:tab/>
            </w:r>
            <w:r w:rsidRPr="00A92AB9">
              <w:rPr>
                <w:rStyle w:val="Hyperlink"/>
                <w:noProof/>
              </w:rPr>
              <w:t>Tools for VM landing zone</w:t>
            </w:r>
            <w:r>
              <w:rPr>
                <w:noProof/>
                <w:webHidden/>
              </w:rPr>
              <w:tab/>
            </w:r>
            <w:r>
              <w:rPr>
                <w:noProof/>
                <w:webHidden/>
              </w:rPr>
              <w:fldChar w:fldCharType="begin"/>
            </w:r>
            <w:r>
              <w:rPr>
                <w:noProof/>
                <w:webHidden/>
              </w:rPr>
              <w:instrText xml:space="preserve"> PAGEREF _Toc152663382 \h </w:instrText>
            </w:r>
            <w:r>
              <w:rPr>
                <w:noProof/>
                <w:webHidden/>
              </w:rPr>
            </w:r>
            <w:r>
              <w:rPr>
                <w:noProof/>
                <w:webHidden/>
              </w:rPr>
              <w:fldChar w:fldCharType="separate"/>
            </w:r>
            <w:r>
              <w:rPr>
                <w:noProof/>
                <w:webHidden/>
              </w:rPr>
              <w:t>7</w:t>
            </w:r>
            <w:r>
              <w:rPr>
                <w:noProof/>
                <w:webHidden/>
              </w:rPr>
              <w:fldChar w:fldCharType="end"/>
            </w:r>
          </w:hyperlink>
        </w:p>
        <w:p w14:paraId="13FD8835" w14:textId="096639EE"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83" w:history="1">
            <w:r w:rsidRPr="00A92AB9">
              <w:rPr>
                <w:rStyle w:val="Hyperlink"/>
                <w:noProof/>
              </w:rPr>
              <w:t>11.2</w:t>
            </w:r>
            <w:r>
              <w:rPr>
                <w:rFonts w:eastAsiaTheme="minorEastAsia"/>
                <w:smallCaps w:val="0"/>
                <w:noProof/>
                <w:kern w:val="2"/>
                <w:sz w:val="22"/>
                <w:szCs w:val="22"/>
                <w:lang w:val="en-GB" w:eastAsia="en-GB"/>
                <w14:ligatures w14:val="standardContextual"/>
              </w:rPr>
              <w:tab/>
            </w:r>
            <w:r w:rsidRPr="00A92AB9">
              <w:rPr>
                <w:rStyle w:val="Hyperlink"/>
                <w:noProof/>
              </w:rPr>
              <w:t>Gassco Baseline Inventory and visibility</w:t>
            </w:r>
            <w:r>
              <w:rPr>
                <w:noProof/>
                <w:webHidden/>
              </w:rPr>
              <w:tab/>
            </w:r>
            <w:r>
              <w:rPr>
                <w:noProof/>
                <w:webHidden/>
              </w:rPr>
              <w:fldChar w:fldCharType="begin"/>
            </w:r>
            <w:r>
              <w:rPr>
                <w:noProof/>
                <w:webHidden/>
              </w:rPr>
              <w:instrText xml:space="preserve"> PAGEREF _Toc152663383 \h </w:instrText>
            </w:r>
            <w:r>
              <w:rPr>
                <w:noProof/>
                <w:webHidden/>
              </w:rPr>
            </w:r>
            <w:r>
              <w:rPr>
                <w:noProof/>
                <w:webHidden/>
              </w:rPr>
              <w:fldChar w:fldCharType="separate"/>
            </w:r>
            <w:r>
              <w:rPr>
                <w:noProof/>
                <w:webHidden/>
              </w:rPr>
              <w:t>7</w:t>
            </w:r>
            <w:r>
              <w:rPr>
                <w:noProof/>
                <w:webHidden/>
              </w:rPr>
              <w:fldChar w:fldCharType="end"/>
            </w:r>
          </w:hyperlink>
        </w:p>
        <w:p w14:paraId="005F0803" w14:textId="133F5580"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84" w:history="1">
            <w:r w:rsidRPr="00A92AB9">
              <w:rPr>
                <w:rStyle w:val="Hyperlink"/>
                <w:noProof/>
              </w:rPr>
              <w:t>11.3</w:t>
            </w:r>
            <w:r>
              <w:rPr>
                <w:rFonts w:eastAsiaTheme="minorEastAsia"/>
                <w:smallCaps w:val="0"/>
                <w:noProof/>
                <w:kern w:val="2"/>
                <w:sz w:val="22"/>
                <w:szCs w:val="22"/>
                <w:lang w:val="en-GB" w:eastAsia="en-GB"/>
                <w14:ligatures w14:val="standardContextual"/>
              </w:rPr>
              <w:tab/>
            </w:r>
            <w:r w:rsidRPr="00A92AB9">
              <w:rPr>
                <w:rStyle w:val="Hyperlink"/>
                <w:noProof/>
              </w:rPr>
              <w:t>Gassco Management Baseline Operational Management</w:t>
            </w:r>
            <w:r>
              <w:rPr>
                <w:noProof/>
                <w:webHidden/>
              </w:rPr>
              <w:tab/>
            </w:r>
            <w:r>
              <w:rPr>
                <w:noProof/>
                <w:webHidden/>
              </w:rPr>
              <w:fldChar w:fldCharType="begin"/>
            </w:r>
            <w:r>
              <w:rPr>
                <w:noProof/>
                <w:webHidden/>
              </w:rPr>
              <w:instrText xml:space="preserve"> PAGEREF _Toc152663384 \h </w:instrText>
            </w:r>
            <w:r>
              <w:rPr>
                <w:noProof/>
                <w:webHidden/>
              </w:rPr>
            </w:r>
            <w:r>
              <w:rPr>
                <w:noProof/>
                <w:webHidden/>
              </w:rPr>
              <w:fldChar w:fldCharType="separate"/>
            </w:r>
            <w:r>
              <w:rPr>
                <w:noProof/>
                <w:webHidden/>
              </w:rPr>
              <w:t>8</w:t>
            </w:r>
            <w:r>
              <w:rPr>
                <w:noProof/>
                <w:webHidden/>
              </w:rPr>
              <w:fldChar w:fldCharType="end"/>
            </w:r>
          </w:hyperlink>
        </w:p>
        <w:p w14:paraId="58C31BC0" w14:textId="458D8323"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85" w:history="1">
            <w:r w:rsidRPr="00A92AB9">
              <w:rPr>
                <w:rStyle w:val="Hyperlink"/>
                <w:noProof/>
              </w:rPr>
              <w:t>11.4</w:t>
            </w:r>
            <w:r>
              <w:rPr>
                <w:rFonts w:eastAsiaTheme="minorEastAsia"/>
                <w:smallCaps w:val="0"/>
                <w:noProof/>
                <w:kern w:val="2"/>
                <w:sz w:val="22"/>
                <w:szCs w:val="22"/>
                <w:lang w:val="en-GB" w:eastAsia="en-GB"/>
                <w14:ligatures w14:val="standardContextual"/>
              </w:rPr>
              <w:tab/>
            </w:r>
            <w:r w:rsidRPr="00A92AB9">
              <w:rPr>
                <w:rStyle w:val="Hyperlink"/>
                <w:noProof/>
              </w:rPr>
              <w:t>Gassco Management Baseline Protect and recover</w:t>
            </w:r>
            <w:r>
              <w:rPr>
                <w:noProof/>
                <w:webHidden/>
              </w:rPr>
              <w:tab/>
            </w:r>
            <w:r>
              <w:rPr>
                <w:noProof/>
                <w:webHidden/>
              </w:rPr>
              <w:fldChar w:fldCharType="begin"/>
            </w:r>
            <w:r>
              <w:rPr>
                <w:noProof/>
                <w:webHidden/>
              </w:rPr>
              <w:instrText xml:space="preserve"> PAGEREF _Toc152663385 \h </w:instrText>
            </w:r>
            <w:r>
              <w:rPr>
                <w:noProof/>
                <w:webHidden/>
              </w:rPr>
            </w:r>
            <w:r>
              <w:rPr>
                <w:noProof/>
                <w:webHidden/>
              </w:rPr>
              <w:fldChar w:fldCharType="separate"/>
            </w:r>
            <w:r>
              <w:rPr>
                <w:noProof/>
                <w:webHidden/>
              </w:rPr>
              <w:t>8</w:t>
            </w:r>
            <w:r>
              <w:rPr>
                <w:noProof/>
                <w:webHidden/>
              </w:rPr>
              <w:fldChar w:fldCharType="end"/>
            </w:r>
          </w:hyperlink>
        </w:p>
        <w:p w14:paraId="500C8B96" w14:textId="153AF380"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86" w:history="1">
            <w:r w:rsidRPr="00A92AB9">
              <w:rPr>
                <w:rStyle w:val="Hyperlink"/>
                <w:noProof/>
              </w:rPr>
              <w:t>11.5</w:t>
            </w:r>
            <w:r>
              <w:rPr>
                <w:rFonts w:eastAsiaTheme="minorEastAsia"/>
                <w:smallCaps w:val="0"/>
                <w:noProof/>
                <w:kern w:val="2"/>
                <w:sz w:val="22"/>
                <w:szCs w:val="22"/>
                <w:lang w:val="en-GB" w:eastAsia="en-GB"/>
                <w14:ligatures w14:val="standardContextual"/>
              </w:rPr>
              <w:tab/>
            </w:r>
            <w:r w:rsidRPr="00A92AB9">
              <w:rPr>
                <w:rStyle w:val="Hyperlink"/>
                <w:noProof/>
              </w:rPr>
              <w:t>Splunk integration</w:t>
            </w:r>
            <w:r>
              <w:rPr>
                <w:noProof/>
                <w:webHidden/>
              </w:rPr>
              <w:tab/>
            </w:r>
            <w:r>
              <w:rPr>
                <w:noProof/>
                <w:webHidden/>
              </w:rPr>
              <w:fldChar w:fldCharType="begin"/>
            </w:r>
            <w:r>
              <w:rPr>
                <w:noProof/>
                <w:webHidden/>
              </w:rPr>
              <w:instrText xml:space="preserve"> PAGEREF _Toc152663386 \h </w:instrText>
            </w:r>
            <w:r>
              <w:rPr>
                <w:noProof/>
                <w:webHidden/>
              </w:rPr>
            </w:r>
            <w:r>
              <w:rPr>
                <w:noProof/>
                <w:webHidden/>
              </w:rPr>
              <w:fldChar w:fldCharType="separate"/>
            </w:r>
            <w:r>
              <w:rPr>
                <w:noProof/>
                <w:webHidden/>
              </w:rPr>
              <w:t>9</w:t>
            </w:r>
            <w:r>
              <w:rPr>
                <w:noProof/>
                <w:webHidden/>
              </w:rPr>
              <w:fldChar w:fldCharType="end"/>
            </w:r>
          </w:hyperlink>
        </w:p>
        <w:p w14:paraId="0C53E4DE" w14:textId="481572A5" w:rsidR="00E82C3E" w:rsidRDefault="00E82C3E">
          <w:pPr>
            <w:pStyle w:val="TOC1"/>
            <w:tabs>
              <w:tab w:val="left" w:pos="660"/>
              <w:tab w:val="right" w:leader="dot" w:pos="11096"/>
            </w:tabs>
            <w:rPr>
              <w:rFonts w:eastAsiaTheme="minorEastAsia"/>
              <w:b w:val="0"/>
              <w:bCs w:val="0"/>
              <w:caps w:val="0"/>
              <w:noProof/>
              <w:kern w:val="2"/>
              <w:sz w:val="22"/>
              <w:szCs w:val="22"/>
              <w:lang w:val="en-GB" w:eastAsia="en-GB"/>
              <w14:ligatures w14:val="standardContextual"/>
            </w:rPr>
          </w:pPr>
          <w:hyperlink w:anchor="_Toc152663387" w:history="1">
            <w:r w:rsidRPr="00A92AB9">
              <w:rPr>
                <w:rStyle w:val="Hyperlink"/>
                <w:noProof/>
              </w:rPr>
              <w:t>12.</w:t>
            </w:r>
            <w:r>
              <w:rPr>
                <w:rFonts w:eastAsiaTheme="minorEastAsia"/>
                <w:b w:val="0"/>
                <w:bCs w:val="0"/>
                <w:caps w:val="0"/>
                <w:noProof/>
                <w:kern w:val="2"/>
                <w:sz w:val="22"/>
                <w:szCs w:val="22"/>
                <w:lang w:val="en-GB" w:eastAsia="en-GB"/>
                <w14:ligatures w14:val="standardContextual"/>
              </w:rPr>
              <w:tab/>
            </w:r>
            <w:r w:rsidRPr="00A92AB9">
              <w:rPr>
                <w:rStyle w:val="Hyperlink"/>
                <w:noProof/>
              </w:rPr>
              <w:t>Internal Security Approval</w:t>
            </w:r>
            <w:r>
              <w:rPr>
                <w:noProof/>
                <w:webHidden/>
              </w:rPr>
              <w:tab/>
            </w:r>
            <w:r>
              <w:rPr>
                <w:noProof/>
                <w:webHidden/>
              </w:rPr>
              <w:fldChar w:fldCharType="begin"/>
            </w:r>
            <w:r>
              <w:rPr>
                <w:noProof/>
                <w:webHidden/>
              </w:rPr>
              <w:instrText xml:space="preserve"> PAGEREF _Toc152663387 \h </w:instrText>
            </w:r>
            <w:r>
              <w:rPr>
                <w:noProof/>
                <w:webHidden/>
              </w:rPr>
            </w:r>
            <w:r>
              <w:rPr>
                <w:noProof/>
                <w:webHidden/>
              </w:rPr>
              <w:fldChar w:fldCharType="separate"/>
            </w:r>
            <w:r>
              <w:rPr>
                <w:noProof/>
                <w:webHidden/>
              </w:rPr>
              <w:t>9</w:t>
            </w:r>
            <w:r>
              <w:rPr>
                <w:noProof/>
                <w:webHidden/>
              </w:rPr>
              <w:fldChar w:fldCharType="end"/>
            </w:r>
          </w:hyperlink>
        </w:p>
        <w:p w14:paraId="097FD74B" w14:textId="225CC747" w:rsidR="00E82C3E" w:rsidRDefault="00E82C3E">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2663388" w:history="1">
            <w:r w:rsidRPr="00A92AB9">
              <w:rPr>
                <w:rStyle w:val="Hyperlink"/>
                <w:noProof/>
              </w:rPr>
              <w:t>12.1</w:t>
            </w:r>
            <w:r>
              <w:rPr>
                <w:rFonts w:eastAsiaTheme="minorEastAsia"/>
                <w:smallCaps w:val="0"/>
                <w:noProof/>
                <w:kern w:val="2"/>
                <w:sz w:val="22"/>
                <w:szCs w:val="22"/>
                <w:lang w:val="en-GB" w:eastAsia="en-GB"/>
                <w14:ligatures w14:val="standardContextual"/>
              </w:rPr>
              <w:tab/>
            </w:r>
            <w:r w:rsidRPr="00A92AB9">
              <w:rPr>
                <w:rStyle w:val="Hyperlink"/>
                <w:noProof/>
              </w:rPr>
              <w:t>Getting started security approval</w:t>
            </w:r>
            <w:r>
              <w:rPr>
                <w:noProof/>
                <w:webHidden/>
              </w:rPr>
              <w:tab/>
            </w:r>
            <w:r>
              <w:rPr>
                <w:noProof/>
                <w:webHidden/>
              </w:rPr>
              <w:fldChar w:fldCharType="begin"/>
            </w:r>
            <w:r>
              <w:rPr>
                <w:noProof/>
                <w:webHidden/>
              </w:rPr>
              <w:instrText xml:space="preserve"> PAGEREF _Toc152663388 \h </w:instrText>
            </w:r>
            <w:r>
              <w:rPr>
                <w:noProof/>
                <w:webHidden/>
              </w:rPr>
            </w:r>
            <w:r>
              <w:rPr>
                <w:noProof/>
                <w:webHidden/>
              </w:rPr>
              <w:fldChar w:fldCharType="separate"/>
            </w:r>
            <w:r>
              <w:rPr>
                <w:noProof/>
                <w:webHidden/>
              </w:rPr>
              <w:t>9</w:t>
            </w:r>
            <w:r>
              <w:rPr>
                <w:noProof/>
                <w:webHidden/>
              </w:rPr>
              <w:fldChar w:fldCharType="end"/>
            </w:r>
          </w:hyperlink>
        </w:p>
        <w:p w14:paraId="5FEFBEF4" w14:textId="08730608" w:rsidR="00043B5B" w:rsidRDefault="00043B5B" w:rsidP="00043B5B">
          <w:r>
            <w:rPr>
              <w:b/>
              <w:bCs/>
              <w:noProof/>
            </w:rPr>
            <w:fldChar w:fldCharType="end"/>
          </w:r>
        </w:p>
      </w:sdtContent>
    </w:sdt>
    <w:p w14:paraId="0B7D8A8F" w14:textId="16993A86" w:rsidR="00DF3154" w:rsidRDefault="00DF3154">
      <w:pPr>
        <w:rPr>
          <w:rFonts w:eastAsiaTheme="majorEastAsia" w:cstheme="majorBidi"/>
          <w:b/>
          <w:color w:val="2F5496" w:themeColor="accent1" w:themeShade="BF"/>
          <w:sz w:val="36"/>
          <w:szCs w:val="36"/>
        </w:rPr>
      </w:pPr>
      <w:r>
        <w:rPr>
          <w:rFonts w:eastAsiaTheme="majorEastAsia" w:cstheme="majorBidi"/>
          <w:b/>
          <w:color w:val="2F5496" w:themeColor="accent1" w:themeShade="BF"/>
          <w:sz w:val="36"/>
          <w:szCs w:val="36"/>
        </w:rPr>
        <w:br w:type="page"/>
      </w:r>
    </w:p>
    <w:p w14:paraId="212D3B1A" w14:textId="2B94B5E1" w:rsidR="00043B5B" w:rsidRDefault="00DF3154" w:rsidP="00043B5B">
      <w:pPr>
        <w:pStyle w:val="Heading1"/>
      </w:pPr>
      <w:bookmarkStart w:id="1" w:name="_Toc152663363"/>
      <w:bookmarkEnd w:id="0"/>
      <w:r>
        <w:lastRenderedPageBreak/>
        <w:t>Introduction</w:t>
      </w:r>
      <w:bookmarkEnd w:id="1"/>
    </w:p>
    <w:p w14:paraId="7014EA77" w14:textId="77777777" w:rsidR="0098345B" w:rsidRDefault="0098345B" w:rsidP="0098345B"/>
    <w:p w14:paraId="24FED214" w14:textId="77777777" w:rsidR="0098345B" w:rsidRDefault="0098345B" w:rsidP="0098345B">
      <w:pPr>
        <w:rPr>
          <w:lang w:val="en-GB" w:eastAsia="nb-NO" w:bidi="en-US"/>
        </w:rPr>
      </w:pPr>
      <w:r w:rsidRPr="0027591F">
        <w:rPr>
          <w:lang w:val="en-GB" w:eastAsia="nb-NO" w:bidi="en-US"/>
        </w:rPr>
        <w:t xml:space="preserve">In this </w:t>
      </w:r>
      <w:r>
        <w:rPr>
          <w:lang w:val="en-GB" w:eastAsia="nb-NO" w:bidi="en-US"/>
        </w:rPr>
        <w:t xml:space="preserve">exercise </w:t>
      </w:r>
      <w:r w:rsidRPr="0027591F">
        <w:rPr>
          <w:lang w:val="en-GB" w:eastAsia="nb-NO" w:bidi="en-US"/>
        </w:rPr>
        <w:t xml:space="preserve"> «</w:t>
      </w:r>
      <w:proofErr w:type="spellStart"/>
      <w:r w:rsidRPr="0027591F">
        <w:rPr>
          <w:lang w:val="en-GB" w:eastAsia="nb-NO" w:bidi="en-US"/>
        </w:rPr>
        <w:t>Hyttebooking</w:t>
      </w:r>
      <w:proofErr w:type="spellEnd"/>
      <w:r w:rsidRPr="0027591F">
        <w:rPr>
          <w:lang w:val="en-GB" w:eastAsia="nb-NO" w:bidi="en-US"/>
        </w:rPr>
        <w:t xml:space="preserve">» is </w:t>
      </w:r>
      <w:r>
        <w:rPr>
          <w:lang w:val="en-GB" w:eastAsia="nb-NO" w:bidi="en-US"/>
        </w:rPr>
        <w:t xml:space="preserve">chosen to be the target app for an migration scenario. Preferably using Microsoft Cloud Adaption Framework (CAF) how could Gassco migrate workloads to the cloud. There is many ways of migrating applications to the cloud, both what type of tool you utilize and methodology. </w:t>
      </w:r>
      <w:r w:rsidRPr="00091F56">
        <w:rPr>
          <w:lang w:val="en-GB" w:eastAsia="nb-NO" w:bidi="en-US"/>
        </w:rPr>
        <w:t>Those workloads could be moved to the cloud through any number of approaches: lift and shift, lift and optimize, or modernize. Each approach is considered a migration.</w:t>
      </w:r>
      <w:r>
        <w:rPr>
          <w:lang w:val="en-GB" w:eastAsia="nb-NO" w:bidi="en-US"/>
        </w:rPr>
        <w:t xml:space="preserve"> For each workload there should be a pre study of which approach is suitable, for some workloads lift an shift will be and quick and easy way of moving to the cloud, for other applications modernise is a must because of legacy solution or technologies. In any case optimization of workload is recommended when moved to cloud, like optimizing when lift and shift is done, or use and lift and optimize approach optimizing in the process.</w:t>
      </w:r>
    </w:p>
    <w:p w14:paraId="5E67C292" w14:textId="77777777" w:rsidR="00DF3154" w:rsidRDefault="00DF3154" w:rsidP="0098345B">
      <w:pPr>
        <w:rPr>
          <w:lang w:val="en-GB" w:eastAsia="nb-NO" w:bidi="en-US"/>
        </w:rPr>
      </w:pPr>
    </w:p>
    <w:p w14:paraId="1A271EBA" w14:textId="32A43B06" w:rsidR="00DF3154" w:rsidRDefault="00DF3154" w:rsidP="00DF3154">
      <w:pPr>
        <w:pStyle w:val="Heading1"/>
        <w:rPr>
          <w:lang w:val="en-GB" w:eastAsia="nb-NO" w:bidi="en-US"/>
        </w:rPr>
      </w:pPr>
      <w:bookmarkStart w:id="2" w:name="_Toc152663364"/>
      <w:r>
        <w:rPr>
          <w:lang w:val="en-GB" w:eastAsia="nb-NO" w:bidi="en-US"/>
        </w:rPr>
        <w:t xml:space="preserve">About the </w:t>
      </w:r>
      <w:r w:rsidR="00C71EA1">
        <w:rPr>
          <w:lang w:val="en-GB" w:eastAsia="nb-NO" w:bidi="en-US"/>
        </w:rPr>
        <w:t xml:space="preserve">test </w:t>
      </w:r>
      <w:r>
        <w:rPr>
          <w:lang w:val="en-GB" w:eastAsia="nb-NO" w:bidi="en-US"/>
        </w:rPr>
        <w:t>application</w:t>
      </w:r>
      <w:bookmarkEnd w:id="2"/>
    </w:p>
    <w:p w14:paraId="45E741CA" w14:textId="77777777" w:rsidR="00DF3154" w:rsidRDefault="00DF3154" w:rsidP="0098345B">
      <w:pPr>
        <w:rPr>
          <w:lang w:val="en-GB" w:eastAsia="nb-NO" w:bidi="en-US"/>
        </w:rPr>
      </w:pPr>
    </w:p>
    <w:p w14:paraId="5ECE00DC" w14:textId="0126FCCA" w:rsidR="0098345B" w:rsidRPr="0027591F" w:rsidRDefault="0098345B" w:rsidP="0098345B">
      <w:pPr>
        <w:rPr>
          <w:lang w:val="en-GB" w:eastAsia="nb-NO" w:bidi="en-US"/>
        </w:rPr>
      </w:pPr>
      <w:proofErr w:type="spellStart"/>
      <w:r>
        <w:rPr>
          <w:lang w:val="en-GB" w:eastAsia="nb-NO" w:bidi="en-US"/>
        </w:rPr>
        <w:t>Hyttebooking</w:t>
      </w:r>
      <w:proofErr w:type="spellEnd"/>
      <w:r>
        <w:rPr>
          <w:lang w:val="en-GB" w:eastAsia="nb-NO" w:bidi="en-US"/>
        </w:rPr>
        <w:t xml:space="preserve"> is a small custom in-house app accessed thru web, for </w:t>
      </w:r>
      <w:r w:rsidR="00DF3154">
        <w:rPr>
          <w:lang w:val="en-GB" w:eastAsia="nb-NO" w:bidi="en-US"/>
        </w:rPr>
        <w:t>its</w:t>
      </w:r>
      <w:r>
        <w:rPr>
          <w:lang w:val="en-GB" w:eastAsia="nb-NO" w:bidi="en-US"/>
        </w:rPr>
        <w:t xml:space="preserve"> users to book cabins in connection to vacation or company outings. It has a small footprint using just one application server (</w:t>
      </w:r>
      <w:r w:rsidRPr="00624A9A">
        <w:rPr>
          <w:lang w:val="en-GB" w:eastAsia="nb-NO" w:bidi="en-US"/>
        </w:rPr>
        <w:t>byhyttep01</w:t>
      </w:r>
      <w:r>
        <w:rPr>
          <w:lang w:val="en-GB" w:eastAsia="nb-NO" w:bidi="en-US"/>
        </w:rPr>
        <w:t xml:space="preserve">) with the application and it has SQL on the </w:t>
      </w:r>
      <w:r w:rsidR="00420604">
        <w:rPr>
          <w:lang w:val="en-GB" w:eastAsia="nb-NO" w:bidi="en-US"/>
        </w:rPr>
        <w:t xml:space="preserve">Large </w:t>
      </w:r>
      <w:r>
        <w:rPr>
          <w:lang w:val="en-GB" w:eastAsia="nb-NO" w:bidi="en-US"/>
        </w:rPr>
        <w:t>SQL server cluster.</w:t>
      </w:r>
      <w:r w:rsidR="00420604">
        <w:rPr>
          <w:lang w:val="en-GB" w:eastAsia="nb-NO" w:bidi="en-US"/>
        </w:rPr>
        <w:t xml:space="preserve"> The application is built using .NET, and it uses the AD to authenticate the user. </w:t>
      </w:r>
    </w:p>
    <w:p w14:paraId="0F78B685" w14:textId="2ED15984" w:rsidR="0098345B" w:rsidRDefault="00C71EA1" w:rsidP="00C71EA1">
      <w:pPr>
        <w:pStyle w:val="Heading1"/>
        <w:rPr>
          <w:lang w:val="en-GB"/>
        </w:rPr>
      </w:pPr>
      <w:bookmarkStart w:id="3" w:name="_Toc152663365"/>
      <w:r>
        <w:rPr>
          <w:lang w:val="en-GB"/>
        </w:rPr>
        <w:t xml:space="preserve">CAF on </w:t>
      </w:r>
      <w:r w:rsidR="00473027">
        <w:rPr>
          <w:lang w:val="en-GB"/>
        </w:rPr>
        <w:t xml:space="preserve">Azure </w:t>
      </w:r>
      <w:r>
        <w:rPr>
          <w:lang w:val="en-GB"/>
        </w:rPr>
        <w:t>migration</w:t>
      </w:r>
      <w:bookmarkEnd w:id="3"/>
    </w:p>
    <w:p w14:paraId="057E413E" w14:textId="77777777" w:rsidR="00473027" w:rsidRDefault="00473027" w:rsidP="00473027">
      <w:pPr>
        <w:rPr>
          <w:lang w:val="en-GB"/>
        </w:rPr>
      </w:pPr>
    </w:p>
    <w:p w14:paraId="39D68C71" w14:textId="138310F3" w:rsidR="00473027" w:rsidRDefault="00473027" w:rsidP="00473027">
      <w:pPr>
        <w:rPr>
          <w:lang w:val="en-GB"/>
        </w:rPr>
      </w:pPr>
      <w:r>
        <w:rPr>
          <w:lang w:val="en-GB"/>
        </w:rPr>
        <w:t xml:space="preserve">There is a section about migration </w:t>
      </w:r>
      <w:r w:rsidR="001300A6">
        <w:rPr>
          <w:lang w:val="en-GB"/>
        </w:rPr>
        <w:t>in</w:t>
      </w:r>
      <w:r>
        <w:rPr>
          <w:lang w:val="en-GB"/>
        </w:rPr>
        <w:t xml:space="preserve"> CAF, you will find it </w:t>
      </w:r>
      <w:hyperlink r:id="rId5" w:history="1">
        <w:r w:rsidRPr="00473027">
          <w:rPr>
            <w:rStyle w:val="Hyperlink"/>
            <w:lang w:val="en-GB"/>
          </w:rPr>
          <w:t>here</w:t>
        </w:r>
      </w:hyperlink>
      <w:r w:rsidR="001300A6">
        <w:rPr>
          <w:lang w:val="en-GB"/>
        </w:rPr>
        <w:t>. There they have a section about when to use the CAF migration guide, following here:</w:t>
      </w:r>
    </w:p>
    <w:p w14:paraId="779ABE7E" w14:textId="2E6E149C" w:rsidR="001300A6" w:rsidRPr="001300A6" w:rsidRDefault="001300A6" w:rsidP="001300A6">
      <w:pPr>
        <w:pStyle w:val="NormalWeb"/>
        <w:shd w:val="clear" w:color="auto" w:fill="FFFFFF"/>
        <w:rPr>
          <w:rFonts w:ascii="Segoe UI" w:hAnsi="Segoe UI" w:cs="Segoe UI"/>
          <w:b/>
          <w:bCs/>
          <w:i/>
          <w:iCs/>
          <w:color w:val="161616"/>
        </w:rPr>
      </w:pPr>
      <w:r w:rsidRPr="001300A6">
        <w:rPr>
          <w:rFonts w:ascii="Segoe UI" w:hAnsi="Segoe UI" w:cs="Segoe UI"/>
          <w:b/>
          <w:bCs/>
          <w:i/>
          <w:iCs/>
          <w:color w:val="161616"/>
        </w:rPr>
        <w:t>When to use this guide</w:t>
      </w:r>
    </w:p>
    <w:p w14:paraId="0586617B" w14:textId="4DB01822" w:rsidR="001300A6" w:rsidRPr="001300A6" w:rsidRDefault="001300A6" w:rsidP="001300A6">
      <w:pPr>
        <w:pStyle w:val="NormalWeb"/>
        <w:shd w:val="clear" w:color="auto" w:fill="FFFFFF"/>
        <w:rPr>
          <w:rFonts w:ascii="Segoe UI" w:hAnsi="Segoe UI" w:cs="Segoe UI"/>
          <w:i/>
          <w:iCs/>
          <w:color w:val="161616"/>
        </w:rPr>
      </w:pPr>
      <w:r w:rsidRPr="001300A6">
        <w:rPr>
          <w:rFonts w:ascii="Segoe UI" w:hAnsi="Segoe UI" w:cs="Segoe UI"/>
          <w:i/>
          <w:iCs/>
          <w:color w:val="161616"/>
        </w:rPr>
        <w:t>The tools discussed in this guide support various migration scenarios. You can use this guide as a baseline for most migrations, and this format works well for planning and migrating most workloads.</w:t>
      </w:r>
    </w:p>
    <w:p w14:paraId="0F5663F5" w14:textId="77777777" w:rsidR="001300A6" w:rsidRPr="001300A6" w:rsidRDefault="001300A6" w:rsidP="001300A6">
      <w:pPr>
        <w:pStyle w:val="NormalWeb"/>
        <w:shd w:val="clear" w:color="auto" w:fill="FFFFFF"/>
        <w:rPr>
          <w:rFonts w:ascii="Segoe UI" w:hAnsi="Segoe UI" w:cs="Segoe UI"/>
          <w:i/>
          <w:iCs/>
          <w:color w:val="161616"/>
        </w:rPr>
      </w:pPr>
      <w:r w:rsidRPr="001300A6">
        <w:rPr>
          <w:rFonts w:ascii="Segoe UI" w:hAnsi="Segoe UI" w:cs="Segoe UI"/>
          <w:i/>
          <w:iCs/>
          <w:color w:val="161616"/>
        </w:rPr>
        <w:t>To determine whether this migration guide is suitable for your project, consider whether the following conditions apply to your situation:</w:t>
      </w:r>
    </w:p>
    <w:p w14:paraId="0045714B" w14:textId="77777777" w:rsidR="001300A6" w:rsidRPr="001300A6" w:rsidRDefault="001300A6" w:rsidP="001300A6">
      <w:pPr>
        <w:numPr>
          <w:ilvl w:val="0"/>
          <w:numId w:val="2"/>
        </w:numPr>
        <w:shd w:val="clear" w:color="auto" w:fill="FFFFFF"/>
        <w:spacing w:after="0" w:line="240" w:lineRule="auto"/>
        <w:ind w:left="1290"/>
        <w:rPr>
          <w:rFonts w:ascii="Segoe UI" w:hAnsi="Segoe UI" w:cs="Segoe UI"/>
          <w:i/>
          <w:iCs/>
          <w:color w:val="161616"/>
        </w:rPr>
      </w:pPr>
      <w:r w:rsidRPr="001300A6">
        <w:rPr>
          <w:rFonts w:ascii="Segoe UI" w:hAnsi="Segoe UI" w:cs="Segoe UI"/>
          <w:i/>
          <w:iCs/>
          <w:color w:val="161616"/>
        </w:rPr>
        <w:t>The workloads for initial migration aren't mission-critical and don't contain sensitive data.</w:t>
      </w:r>
    </w:p>
    <w:p w14:paraId="03180212" w14:textId="77777777" w:rsidR="001300A6" w:rsidRPr="001300A6" w:rsidRDefault="001300A6" w:rsidP="001300A6">
      <w:pPr>
        <w:numPr>
          <w:ilvl w:val="0"/>
          <w:numId w:val="2"/>
        </w:numPr>
        <w:shd w:val="clear" w:color="auto" w:fill="FFFFFF"/>
        <w:spacing w:after="0" w:line="240" w:lineRule="auto"/>
        <w:ind w:left="1290"/>
        <w:rPr>
          <w:rFonts w:ascii="Segoe UI" w:hAnsi="Segoe UI" w:cs="Segoe UI"/>
          <w:i/>
          <w:iCs/>
          <w:color w:val="161616"/>
        </w:rPr>
      </w:pPr>
      <w:r w:rsidRPr="001300A6">
        <w:rPr>
          <w:rFonts w:ascii="Segoe UI" w:hAnsi="Segoe UI" w:cs="Segoe UI"/>
          <w:i/>
          <w:iCs/>
          <w:color w:val="161616"/>
        </w:rPr>
        <w:t>You're migrating a homogeneous environment.</w:t>
      </w:r>
    </w:p>
    <w:p w14:paraId="4B142C61" w14:textId="77777777" w:rsidR="001300A6" w:rsidRPr="001300A6" w:rsidRDefault="001300A6" w:rsidP="001300A6">
      <w:pPr>
        <w:numPr>
          <w:ilvl w:val="0"/>
          <w:numId w:val="2"/>
        </w:numPr>
        <w:shd w:val="clear" w:color="auto" w:fill="FFFFFF"/>
        <w:spacing w:after="0" w:line="240" w:lineRule="auto"/>
        <w:ind w:left="1290"/>
        <w:rPr>
          <w:rFonts w:ascii="Segoe UI" w:hAnsi="Segoe UI" w:cs="Segoe UI"/>
          <w:i/>
          <w:iCs/>
          <w:color w:val="161616"/>
        </w:rPr>
      </w:pPr>
      <w:r w:rsidRPr="001300A6">
        <w:rPr>
          <w:rFonts w:ascii="Segoe UI" w:hAnsi="Segoe UI" w:cs="Segoe UI"/>
          <w:i/>
          <w:iCs/>
          <w:color w:val="161616"/>
        </w:rPr>
        <w:t>Only a few business units need to align to complete the migration.</w:t>
      </w:r>
    </w:p>
    <w:p w14:paraId="5FF76429" w14:textId="77777777" w:rsidR="001300A6" w:rsidRPr="001300A6" w:rsidRDefault="001300A6" w:rsidP="001300A6">
      <w:pPr>
        <w:numPr>
          <w:ilvl w:val="0"/>
          <w:numId w:val="2"/>
        </w:numPr>
        <w:shd w:val="clear" w:color="auto" w:fill="FFFFFF"/>
        <w:spacing w:after="0" w:line="240" w:lineRule="auto"/>
        <w:ind w:left="1290"/>
        <w:rPr>
          <w:rFonts w:ascii="Segoe UI" w:hAnsi="Segoe UI" w:cs="Segoe UI"/>
          <w:i/>
          <w:iCs/>
          <w:color w:val="161616"/>
        </w:rPr>
      </w:pPr>
      <w:r w:rsidRPr="001300A6">
        <w:rPr>
          <w:rFonts w:ascii="Segoe UI" w:hAnsi="Segoe UI" w:cs="Segoe UI"/>
          <w:i/>
          <w:iCs/>
          <w:color w:val="161616"/>
        </w:rPr>
        <w:t>You're not planning to automate the entire migration.</w:t>
      </w:r>
    </w:p>
    <w:p w14:paraId="30CA5821" w14:textId="77777777" w:rsidR="001300A6" w:rsidRPr="001300A6" w:rsidRDefault="001300A6" w:rsidP="001300A6">
      <w:pPr>
        <w:numPr>
          <w:ilvl w:val="0"/>
          <w:numId w:val="2"/>
        </w:numPr>
        <w:shd w:val="clear" w:color="auto" w:fill="FFFFFF"/>
        <w:spacing w:after="0" w:line="240" w:lineRule="auto"/>
        <w:ind w:left="1290"/>
        <w:rPr>
          <w:rFonts w:ascii="Segoe UI" w:hAnsi="Segoe UI" w:cs="Segoe UI"/>
          <w:i/>
          <w:iCs/>
          <w:color w:val="161616"/>
        </w:rPr>
      </w:pPr>
      <w:r w:rsidRPr="001300A6">
        <w:rPr>
          <w:rFonts w:ascii="Segoe UI" w:hAnsi="Segoe UI" w:cs="Segoe UI"/>
          <w:i/>
          <w:iCs/>
          <w:color w:val="161616"/>
        </w:rPr>
        <w:t>You're migrating a small number of servers.</w:t>
      </w:r>
    </w:p>
    <w:p w14:paraId="5DA3BEA8" w14:textId="77777777" w:rsidR="001300A6" w:rsidRPr="001300A6" w:rsidRDefault="001300A6" w:rsidP="001300A6">
      <w:pPr>
        <w:numPr>
          <w:ilvl w:val="0"/>
          <w:numId w:val="2"/>
        </w:numPr>
        <w:shd w:val="clear" w:color="auto" w:fill="FFFFFF"/>
        <w:spacing w:after="0" w:line="240" w:lineRule="auto"/>
        <w:ind w:left="1290"/>
        <w:rPr>
          <w:rFonts w:ascii="Segoe UI" w:hAnsi="Segoe UI" w:cs="Segoe UI"/>
          <w:i/>
          <w:iCs/>
          <w:color w:val="161616"/>
        </w:rPr>
      </w:pPr>
      <w:r w:rsidRPr="001300A6">
        <w:rPr>
          <w:rFonts w:ascii="Segoe UI" w:hAnsi="Segoe UI" w:cs="Segoe UI"/>
          <w:i/>
          <w:iCs/>
          <w:color w:val="161616"/>
        </w:rPr>
        <w:t>The dependency mapping of the components to be migrated is simple to define.</w:t>
      </w:r>
    </w:p>
    <w:p w14:paraId="6DD6169C" w14:textId="77777777" w:rsidR="001300A6" w:rsidRPr="001300A6" w:rsidRDefault="001300A6" w:rsidP="001300A6">
      <w:pPr>
        <w:numPr>
          <w:ilvl w:val="0"/>
          <w:numId w:val="2"/>
        </w:numPr>
        <w:shd w:val="clear" w:color="auto" w:fill="FFFFFF"/>
        <w:spacing w:after="0" w:line="240" w:lineRule="auto"/>
        <w:ind w:left="1290"/>
        <w:rPr>
          <w:rFonts w:ascii="Segoe UI" w:hAnsi="Segoe UI" w:cs="Segoe UI"/>
          <w:i/>
          <w:iCs/>
          <w:color w:val="161616"/>
        </w:rPr>
      </w:pPr>
      <w:r w:rsidRPr="001300A6">
        <w:rPr>
          <w:rFonts w:ascii="Segoe UI" w:hAnsi="Segoe UI" w:cs="Segoe UI"/>
          <w:i/>
          <w:iCs/>
          <w:color w:val="161616"/>
        </w:rPr>
        <w:t>Your industry has minimal regulatory requirements relevant to this migration.</w:t>
      </w:r>
    </w:p>
    <w:p w14:paraId="7D1CF900" w14:textId="77777777" w:rsidR="001300A6" w:rsidRDefault="001300A6" w:rsidP="00473027"/>
    <w:p w14:paraId="792D79F2" w14:textId="7F7D739C" w:rsidR="00C87505" w:rsidRDefault="001300A6" w:rsidP="00473027">
      <w:r>
        <w:t>As you can see based on this, Gassco can only reference CAF for migrating workloads, but need to develop and own their own way of migrating workloads to the cloud. Some workloads may be migrated using more or less the tools an procedures listed in CAF, others will need their own approach.</w:t>
      </w:r>
    </w:p>
    <w:p w14:paraId="5F42AE31" w14:textId="6C780ED3" w:rsidR="00C87505" w:rsidRDefault="00C87505" w:rsidP="00C87505">
      <w:pPr>
        <w:pStyle w:val="Heading1"/>
      </w:pPr>
      <w:bookmarkStart w:id="4" w:name="_Toc152663366"/>
      <w:r>
        <w:lastRenderedPageBreak/>
        <w:t xml:space="preserve">Gassco and </w:t>
      </w:r>
      <w:proofErr w:type="spellStart"/>
      <w:r>
        <w:t>VMvare</w:t>
      </w:r>
      <w:bookmarkEnd w:id="4"/>
      <w:proofErr w:type="spellEnd"/>
    </w:p>
    <w:p w14:paraId="4372381F" w14:textId="77777777" w:rsidR="002B22B8" w:rsidRDefault="002B22B8" w:rsidP="002B22B8"/>
    <w:p w14:paraId="16A85083" w14:textId="5DDC3E5D" w:rsidR="002B22B8" w:rsidRDefault="002F2D4F" w:rsidP="002B22B8">
      <w:r>
        <w:t>Gassco</w:t>
      </w:r>
    </w:p>
    <w:p w14:paraId="7495E5DA" w14:textId="4BAF34AA" w:rsidR="00E350F5" w:rsidRDefault="00C13D6D" w:rsidP="00C13D6D">
      <w:pPr>
        <w:pStyle w:val="Heading1"/>
      </w:pPr>
      <w:bookmarkStart w:id="5" w:name="_Toc152663367"/>
      <w:r>
        <w:t xml:space="preserve">Tools for management of VM’s in Azure </w:t>
      </w:r>
      <w:proofErr w:type="spellStart"/>
      <w:r>
        <w:t>Landingzones</w:t>
      </w:r>
      <w:bookmarkEnd w:id="5"/>
      <w:proofErr w:type="spellEnd"/>
    </w:p>
    <w:p w14:paraId="3B5B3A02" w14:textId="77777777" w:rsidR="00E82C3E" w:rsidRPr="006D7CEB" w:rsidRDefault="00E82C3E" w:rsidP="00E82C3E">
      <w:pPr>
        <w:pStyle w:val="Heading1"/>
        <w:rPr>
          <w:b w:val="0"/>
          <w:lang w:bidi="en-US"/>
        </w:rPr>
      </w:pPr>
      <w:bookmarkStart w:id="6" w:name="_Toc151471422"/>
      <w:bookmarkStart w:id="7" w:name="_Toc152663368"/>
      <w:r w:rsidRPr="006D7CEB">
        <w:rPr>
          <w:bCs/>
        </w:rPr>
        <w:t>Background</w:t>
      </w:r>
      <w:bookmarkEnd w:id="6"/>
      <w:bookmarkEnd w:id="7"/>
      <w:r w:rsidRPr="006D7CEB">
        <w:rPr>
          <w:bCs/>
        </w:rPr>
        <w:tab/>
      </w:r>
    </w:p>
    <w:p w14:paraId="35CD2D7A" w14:textId="77777777" w:rsidR="00E82C3E" w:rsidRPr="006D7CEB" w:rsidRDefault="00E82C3E" w:rsidP="00E82C3E">
      <w:r w:rsidRPr="006D7CEB">
        <w:t xml:space="preserve">This document will describe the necessary tooling and routines managing and running services in cloud environment (Azure). </w:t>
      </w:r>
    </w:p>
    <w:p w14:paraId="1B56777E" w14:textId="77777777" w:rsidR="00E82C3E" w:rsidRPr="006D7CEB" w:rsidRDefault="00E82C3E" w:rsidP="00E82C3E">
      <w:r w:rsidRPr="006D7CEB">
        <w:t xml:space="preserve">Referencing CAF and evaluating the tool in use at Gassco today will result in an recommendation going forward, migrating a workload to Azure. </w:t>
      </w:r>
    </w:p>
    <w:p w14:paraId="5F32CBE7" w14:textId="77777777" w:rsidR="00E82C3E" w:rsidRPr="006D7CEB" w:rsidRDefault="00E82C3E" w:rsidP="00E82C3E">
      <w:r w:rsidRPr="006D7CEB">
        <w:t xml:space="preserve">Planning for monitoring and alerts will ensure a secure and stable delivery from cloud, preventing downtime and capacity issues.  </w:t>
      </w:r>
    </w:p>
    <w:p w14:paraId="3AC5406C" w14:textId="77777777" w:rsidR="00E82C3E" w:rsidRPr="006D7CEB" w:rsidRDefault="00E82C3E" w:rsidP="00E82C3E">
      <w:pPr>
        <w:pStyle w:val="Heading1"/>
      </w:pPr>
      <w:bookmarkStart w:id="8" w:name="_Toc151471423"/>
      <w:bookmarkStart w:id="9" w:name="_Toc152663369"/>
      <w:r w:rsidRPr="006D7CEB">
        <w:t>Scope</w:t>
      </w:r>
      <w:bookmarkEnd w:id="8"/>
      <w:bookmarkEnd w:id="9"/>
    </w:p>
    <w:p w14:paraId="3C455177" w14:textId="77777777" w:rsidR="00E82C3E" w:rsidRPr="006D7CEB" w:rsidRDefault="00E82C3E" w:rsidP="00E82C3E">
      <w:r w:rsidRPr="006D7CEB">
        <w:t>The scope of this document is limited to the landing zone for VM infrastructure and describing supporting tools.</w:t>
      </w:r>
    </w:p>
    <w:p w14:paraId="4A532117" w14:textId="77777777" w:rsidR="00E82C3E" w:rsidRPr="006D7CEB" w:rsidRDefault="00E82C3E" w:rsidP="00E82C3E">
      <w:pPr>
        <w:pStyle w:val="Heading1"/>
      </w:pPr>
      <w:bookmarkStart w:id="10" w:name="_Toc151471424"/>
      <w:bookmarkStart w:id="11" w:name="_Toc152663370"/>
      <w:r w:rsidRPr="006D7CEB">
        <w:t>Key Business Areas</w:t>
      </w:r>
      <w:bookmarkEnd w:id="10"/>
      <w:bookmarkEnd w:id="11"/>
    </w:p>
    <w:p w14:paraId="7229478B" w14:textId="77777777" w:rsidR="00E82C3E" w:rsidRPr="006D7CEB" w:rsidRDefault="00E82C3E" w:rsidP="00E82C3E">
      <w:r w:rsidRPr="006D7CEB">
        <w:t>As a data platform, Mimir serves several business areas and functions in Gassco. Ranging from financial budgeting services, reporting and effectivization of manual business processes.</w:t>
      </w:r>
    </w:p>
    <w:p w14:paraId="34AA97AF" w14:textId="77777777" w:rsidR="00E82C3E" w:rsidRDefault="00E82C3E" w:rsidP="00E82C3E">
      <w:pPr>
        <w:pStyle w:val="Heading1"/>
      </w:pPr>
      <w:bookmarkStart w:id="12" w:name="_Toc151471425"/>
      <w:bookmarkStart w:id="13" w:name="_Toc152663371"/>
      <w:r w:rsidRPr="006D7CEB">
        <w:t xml:space="preserve">Tools recommended in </w:t>
      </w:r>
      <w:proofErr w:type="spellStart"/>
      <w:r w:rsidRPr="006D7CEB">
        <w:t>caf</w:t>
      </w:r>
      <w:proofErr w:type="spellEnd"/>
      <w:r w:rsidRPr="006D7CEB">
        <w:t>:</w:t>
      </w:r>
      <w:bookmarkEnd w:id="12"/>
      <w:bookmarkEnd w:id="13"/>
    </w:p>
    <w:p w14:paraId="0F89D58A" w14:textId="77777777" w:rsidR="00E82C3E" w:rsidRDefault="00E82C3E" w:rsidP="00E82C3E"/>
    <w:p w14:paraId="35D1D51E" w14:textId="77777777" w:rsidR="00E82C3E" w:rsidRPr="00AE496D" w:rsidRDefault="00E82C3E" w:rsidP="00E82C3E">
      <w:r w:rsidRPr="00B42F5C">
        <w:rPr>
          <w:noProof/>
        </w:rPr>
        <w:drawing>
          <wp:inline distT="0" distB="0" distL="0" distR="0" wp14:anchorId="719E98AE" wp14:editId="6C542E30">
            <wp:extent cx="5731510" cy="1739900"/>
            <wp:effectExtent l="0" t="0" r="2540" b="0"/>
            <wp:docPr id="871959531" name="Picture 871959531" descr="A blu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9531" name="Picture 1" descr="A blue sign with black text&#10;&#10;Description automatically generated"/>
                    <pic:cNvPicPr/>
                  </pic:nvPicPr>
                  <pic:blipFill>
                    <a:blip r:embed="rId6"/>
                    <a:stretch>
                      <a:fillRect/>
                    </a:stretch>
                  </pic:blipFill>
                  <pic:spPr>
                    <a:xfrm>
                      <a:off x="0" y="0"/>
                      <a:ext cx="5731510" cy="1739900"/>
                    </a:xfrm>
                    <a:prstGeom prst="rect">
                      <a:avLst/>
                    </a:prstGeom>
                  </pic:spPr>
                </pic:pic>
              </a:graphicData>
            </a:graphic>
          </wp:inline>
        </w:drawing>
      </w:r>
    </w:p>
    <w:p w14:paraId="4DE9AC66" w14:textId="77777777" w:rsidR="00E82C3E" w:rsidRPr="006D7CEB" w:rsidRDefault="00E82C3E" w:rsidP="00E82C3E">
      <w:pPr>
        <w:pStyle w:val="Heading2"/>
        <w:rPr>
          <w:sz w:val="22"/>
          <w:szCs w:val="22"/>
        </w:rPr>
      </w:pPr>
      <w:bookmarkStart w:id="14" w:name="_Toc151471426"/>
      <w:bookmarkStart w:id="15" w:name="_Toc152663372"/>
      <w:r w:rsidRPr="006D7CEB">
        <w:t>CAF Management Baseline Inventory and visibility</w:t>
      </w:r>
      <w:bookmarkEnd w:id="14"/>
      <w:bookmarkEnd w:id="15"/>
    </w:p>
    <w:p w14:paraId="1887B05B"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0"/>
        <w:gridCol w:w="2693"/>
        <w:gridCol w:w="3913"/>
      </w:tblGrid>
      <w:tr w:rsidR="00E82C3E" w:rsidRPr="006D7CEB" w14:paraId="077F2FA2"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854ABB" w14:textId="77777777" w:rsidR="00E82C3E" w:rsidRPr="006D7CEB" w:rsidRDefault="00E82C3E" w:rsidP="00E10328">
            <w:pPr>
              <w:spacing w:after="0" w:line="240" w:lineRule="auto"/>
              <w:rPr>
                <w:rFonts w:eastAsia="Times New Roman" w:cstheme="minorHAnsi"/>
                <w:b/>
                <w:bCs/>
                <w:color w:val="161616"/>
                <w:lang w:eastAsia="en-GB"/>
              </w:rPr>
            </w:pPr>
            <w:bookmarkStart w:id="16" w:name="_Hlk146104212"/>
            <w:bookmarkStart w:id="17" w:name="_Hlk146126200"/>
            <w:r w:rsidRPr="006D7CEB">
              <w:rPr>
                <w:rFonts w:eastAsia="Times New Roman" w:cstheme="minorHAnsi"/>
                <w:b/>
                <w:bCs/>
                <w:color w:val="161616"/>
                <w:lang w:eastAsia="en-GB"/>
              </w:rPr>
              <w:t>Process</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90C034"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2A3D50"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r>
      <w:tr w:rsidR="00E82C3E" w:rsidRPr="006D7CEB" w14:paraId="6E911156"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5532036"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 health of Azure services</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078099" w14:textId="77777777" w:rsidR="00E82C3E" w:rsidRPr="006D7CEB" w:rsidRDefault="00E82C3E" w:rsidP="00E10328">
            <w:pPr>
              <w:rPr>
                <w:rFonts w:cstheme="minorHAnsi"/>
              </w:rPr>
            </w:pPr>
            <w:hyperlink r:id="rId7" w:history="1">
              <w:r w:rsidRPr="006D7CEB">
                <w:rPr>
                  <w:rStyle w:val="Hyperlink"/>
                  <w:rFonts w:cstheme="minorHAnsi"/>
                  <w:sz w:val="20"/>
                  <w:lang w:val="en-GB"/>
                </w:rPr>
                <w:t>Azure Service Health</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DD4447"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Health, performance, and diagnostics for services running in Azure</w:t>
            </w:r>
          </w:p>
        </w:tc>
      </w:tr>
      <w:tr w:rsidR="00E82C3E" w:rsidRPr="006D7CEB" w14:paraId="4A91D3CF"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52FD43"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Log centralization</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CAD844" w14:textId="77777777" w:rsidR="00E82C3E" w:rsidRPr="006D7CEB" w:rsidRDefault="00E82C3E" w:rsidP="00E10328">
            <w:pPr>
              <w:rPr>
                <w:rFonts w:cstheme="minorHAnsi"/>
              </w:rPr>
            </w:pPr>
            <w:hyperlink r:id="rId8" w:history="1">
              <w:r w:rsidRPr="006D7CEB">
                <w:rPr>
                  <w:rStyle w:val="Hyperlink"/>
                  <w:rFonts w:cstheme="minorHAnsi"/>
                  <w:sz w:val="20"/>
                  <w:lang w:val="en-GB"/>
                </w:rPr>
                <w:t>Log Analytics</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D79C3E"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Central logging for all visibility purposes</w:t>
            </w:r>
          </w:p>
        </w:tc>
      </w:tr>
      <w:tr w:rsidR="00E82C3E" w:rsidRPr="006D7CEB" w14:paraId="4F3B8899"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778B82"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lastRenderedPageBreak/>
              <w:t>Monitoring centralization</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02FD5DE" w14:textId="77777777" w:rsidR="00E82C3E" w:rsidRPr="006D7CEB" w:rsidRDefault="00E82C3E" w:rsidP="00E10328">
            <w:pPr>
              <w:rPr>
                <w:rFonts w:cstheme="minorHAnsi"/>
              </w:rPr>
            </w:pPr>
            <w:hyperlink r:id="rId9" w:history="1">
              <w:r w:rsidRPr="006D7CEB">
                <w:rPr>
                  <w:rStyle w:val="Hyperlink"/>
                  <w:rFonts w:cstheme="minorHAnsi"/>
                  <w:sz w:val="20"/>
                  <w:lang w:val="en-GB"/>
                </w:rPr>
                <w:t>Azure Monitor</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2C5EBE"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Central monitoring of operational data and trends</w:t>
            </w:r>
          </w:p>
        </w:tc>
      </w:tr>
      <w:tr w:rsidR="00E82C3E" w:rsidRPr="006D7CEB" w14:paraId="6F93919C"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F42CCD"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Virtual machine inventory and change tracking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67786E" w14:textId="77777777" w:rsidR="00E82C3E" w:rsidRPr="006D7CEB" w:rsidRDefault="00E82C3E" w:rsidP="00E10328">
            <w:pPr>
              <w:rPr>
                <w:rFonts w:cstheme="minorHAnsi"/>
              </w:rPr>
            </w:pPr>
            <w:hyperlink r:id="rId10" w:history="1">
              <w:r w:rsidRPr="006D7CEB">
                <w:rPr>
                  <w:rStyle w:val="Hyperlink"/>
                  <w:rFonts w:cstheme="minorHAnsi"/>
                  <w:sz w:val="20"/>
                  <w:lang w:val="en-GB"/>
                </w:rPr>
                <w:t>Change Tracking and Inventory in Azure Automation</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840A80"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Inventory VMs and monitor changes for guest OS level</w:t>
            </w:r>
          </w:p>
        </w:tc>
      </w:tr>
      <w:tr w:rsidR="00E82C3E" w:rsidRPr="006D7CEB" w14:paraId="3475C0F5"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4607F5"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Subscription monitoring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AC0644" w14:textId="77777777" w:rsidR="00E82C3E" w:rsidRPr="006D7CEB" w:rsidRDefault="00E82C3E" w:rsidP="00E10328">
            <w:pPr>
              <w:rPr>
                <w:rFonts w:cstheme="minorHAnsi"/>
              </w:rPr>
            </w:pPr>
            <w:hyperlink r:id="rId11" w:history="1">
              <w:r w:rsidRPr="006D7CEB">
                <w:rPr>
                  <w:rStyle w:val="Hyperlink"/>
                  <w:rFonts w:cstheme="minorHAnsi"/>
                  <w:sz w:val="20"/>
                  <w:lang w:val="en-GB"/>
                </w:rPr>
                <w:t>Azure activity log</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792464"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change at the subscription level</w:t>
            </w:r>
          </w:p>
        </w:tc>
      </w:tr>
      <w:tr w:rsidR="00E82C3E" w:rsidRPr="006D7CEB" w14:paraId="0B2113DC"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784C6D"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Guest OS monitoring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18A7C6" w14:textId="77777777" w:rsidR="00E82C3E" w:rsidRPr="006D7CEB" w:rsidRDefault="00E82C3E" w:rsidP="00E10328">
            <w:pPr>
              <w:rPr>
                <w:rFonts w:cstheme="minorHAnsi"/>
              </w:rPr>
            </w:pPr>
            <w:hyperlink r:id="rId12" w:history="1">
              <w:r w:rsidRPr="006D7CEB">
                <w:rPr>
                  <w:rStyle w:val="Hyperlink"/>
                  <w:rFonts w:cstheme="minorHAnsi"/>
                  <w:sz w:val="20"/>
                  <w:lang w:val="en-GB"/>
                </w:rPr>
                <w:t>Azure Monitor for VMs</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E916EB"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changes and performance of VMs</w:t>
            </w:r>
          </w:p>
        </w:tc>
      </w:tr>
      <w:tr w:rsidR="00E82C3E" w:rsidRPr="006D7CEB" w14:paraId="3370ECDE"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39459"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Network monitoring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5EE15E" w14:textId="77777777" w:rsidR="00E82C3E" w:rsidRPr="006D7CEB" w:rsidRDefault="00E82C3E" w:rsidP="00E10328">
            <w:pPr>
              <w:rPr>
                <w:rFonts w:cstheme="minorHAnsi"/>
              </w:rPr>
            </w:pPr>
            <w:hyperlink r:id="rId13" w:history="1">
              <w:r w:rsidRPr="006D7CEB">
                <w:rPr>
                  <w:rStyle w:val="Hyperlink"/>
                  <w:rFonts w:cstheme="minorHAnsi"/>
                  <w:sz w:val="20"/>
                  <w:lang w:val="en-GB"/>
                </w:rPr>
                <w:t>Azure Network Watcher</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F88E1E"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network changes and performance</w:t>
            </w:r>
          </w:p>
        </w:tc>
      </w:tr>
      <w:tr w:rsidR="00E82C3E" w:rsidRPr="006D7CEB" w14:paraId="580039C6"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E3BBD92"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DNS monitoring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E43101" w14:textId="77777777" w:rsidR="00E82C3E" w:rsidRPr="006D7CEB" w:rsidRDefault="00E82C3E" w:rsidP="00E10328">
            <w:pPr>
              <w:rPr>
                <w:rFonts w:cstheme="minorHAnsi"/>
              </w:rPr>
            </w:pPr>
            <w:hyperlink r:id="rId14" w:history="1">
              <w:r w:rsidRPr="006D7CEB">
                <w:rPr>
                  <w:rStyle w:val="Hyperlink"/>
                  <w:rFonts w:cstheme="minorHAnsi"/>
                  <w:sz w:val="20"/>
                  <w:lang w:val="en-GB"/>
                </w:rPr>
                <w:t>DNS Analytics</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38B83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Security, performance, and operations of DNS</w:t>
            </w:r>
          </w:p>
        </w:tc>
      </w:tr>
    </w:tbl>
    <w:bookmarkEnd w:id="16"/>
    <w:p w14:paraId="1BB53D52" w14:textId="77777777" w:rsidR="00E82C3E" w:rsidRDefault="00E82C3E" w:rsidP="00E82C3E">
      <w:pPr>
        <w:rPr>
          <w:i/>
          <w:iCs/>
          <w:sz w:val="16"/>
          <w:szCs w:val="16"/>
        </w:rPr>
      </w:pPr>
      <w:r w:rsidRPr="006D7CEB">
        <w:t> </w:t>
      </w:r>
      <w:r w:rsidRPr="006D7CEB">
        <w:rPr>
          <w:i/>
          <w:iCs/>
          <w:sz w:val="16"/>
          <w:szCs w:val="16"/>
        </w:rPr>
        <w:t xml:space="preserve">From </w:t>
      </w:r>
      <w:hyperlink r:id="rId15" w:history="1">
        <w:r w:rsidRPr="006D7CEB">
          <w:rPr>
            <w:rStyle w:val="Hyperlink"/>
            <w:i/>
            <w:iCs/>
            <w:sz w:val="16"/>
            <w:szCs w:val="16"/>
            <w:lang w:val="en-GB"/>
          </w:rPr>
          <w:t>Microsoft learn</w:t>
        </w:r>
      </w:hyperlink>
    </w:p>
    <w:p w14:paraId="12FE24D8" w14:textId="77777777" w:rsidR="00E82C3E" w:rsidRDefault="00E82C3E" w:rsidP="00E82C3E">
      <w:r w:rsidRPr="00984587">
        <w:t>Note:</w:t>
      </w:r>
    </w:p>
    <w:p w14:paraId="3AD832D5" w14:textId="77777777" w:rsidR="00E82C3E" w:rsidRPr="006D7CEB" w:rsidRDefault="00E82C3E" w:rsidP="00E82C3E">
      <w:pPr>
        <w:pStyle w:val="ListParagraph"/>
        <w:numPr>
          <w:ilvl w:val="0"/>
          <w:numId w:val="3"/>
        </w:numPr>
      </w:pPr>
      <w:r>
        <w:t>Onboard entire subscription to utilize full set of capabilities in Log Analytics (</w:t>
      </w:r>
      <w:hyperlink r:id="rId16" w:history="1">
        <w:r w:rsidRPr="002A6968">
          <w:rPr>
            <w:rStyle w:val="Hyperlink"/>
            <w:sz w:val="18"/>
            <w:szCs w:val="16"/>
          </w:rPr>
          <w:t>Configure the service for a subscription - Cloud Adoption Framework | Microsoft Learn</w:t>
        </w:r>
      </w:hyperlink>
      <w:r>
        <w:t>)</w:t>
      </w:r>
    </w:p>
    <w:p w14:paraId="1322F058" w14:textId="77777777" w:rsidR="00E82C3E" w:rsidRPr="006D7CEB" w:rsidRDefault="00E82C3E" w:rsidP="00E82C3E">
      <w:pPr>
        <w:pStyle w:val="Heading2"/>
        <w:rPr>
          <w:sz w:val="22"/>
          <w:szCs w:val="22"/>
        </w:rPr>
      </w:pPr>
      <w:bookmarkStart w:id="18" w:name="_Toc151471427"/>
      <w:bookmarkStart w:id="19" w:name="_Toc152663373"/>
      <w:r w:rsidRPr="006D7CEB">
        <w:t>CAF Management Baseline Operational Management</w:t>
      </w:r>
      <w:bookmarkEnd w:id="18"/>
      <w:bookmarkEnd w:id="19"/>
    </w:p>
    <w:p w14:paraId="3E6B2713"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8"/>
        <w:gridCol w:w="3282"/>
        <w:gridCol w:w="5576"/>
      </w:tblGrid>
      <w:tr w:rsidR="00E82C3E" w:rsidRPr="006D7CEB" w14:paraId="4A6E7798" w14:textId="77777777" w:rsidTr="00E10328">
        <w:tc>
          <w:tcPr>
            <w:tcW w:w="28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C6EC34"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41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605ABB"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744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485C1F3"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r>
      <w:tr w:rsidR="00E82C3E" w:rsidRPr="006D7CEB" w14:paraId="180D5D18" w14:textId="77777777" w:rsidTr="00E10328">
        <w:tc>
          <w:tcPr>
            <w:tcW w:w="28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EE6DA"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Patch management</w:t>
            </w:r>
          </w:p>
        </w:tc>
        <w:tc>
          <w:tcPr>
            <w:tcW w:w="42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1AEA80"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Azure Automation Update Management</w:t>
            </w:r>
          </w:p>
        </w:tc>
        <w:tc>
          <w:tcPr>
            <w:tcW w:w="74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A2F7E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Management and scheduling of updates</w:t>
            </w:r>
          </w:p>
        </w:tc>
      </w:tr>
      <w:tr w:rsidR="00E82C3E" w:rsidRPr="006D7CEB" w14:paraId="1CC22091" w14:textId="77777777" w:rsidTr="00E10328">
        <w:tc>
          <w:tcPr>
            <w:tcW w:w="28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B92514"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Policy enforcement</w:t>
            </w:r>
          </w:p>
        </w:tc>
        <w:tc>
          <w:tcPr>
            <w:tcW w:w="41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D0556C"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Azure Policy</w:t>
            </w:r>
          </w:p>
        </w:tc>
        <w:tc>
          <w:tcPr>
            <w:tcW w:w="744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9CBF4"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Policy enforcement to ensure environment and guest compliance</w:t>
            </w:r>
          </w:p>
        </w:tc>
      </w:tr>
      <w:tr w:rsidR="00E82C3E" w:rsidRPr="006D7CEB" w14:paraId="12407B3B" w14:textId="77777777" w:rsidTr="00E10328">
        <w:tc>
          <w:tcPr>
            <w:tcW w:w="2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E682035"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Environment configuration</w:t>
            </w:r>
          </w:p>
        </w:tc>
        <w:tc>
          <w:tcPr>
            <w:tcW w:w="41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A880AC"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Azure Blueprints</w:t>
            </w:r>
          </w:p>
        </w:tc>
        <w:tc>
          <w:tcPr>
            <w:tcW w:w="74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5D2424"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Automated compliance for core services</w:t>
            </w:r>
          </w:p>
        </w:tc>
      </w:tr>
      <w:tr w:rsidR="00E82C3E" w:rsidRPr="006D7CEB" w14:paraId="31192A13" w14:textId="77777777" w:rsidTr="00E10328">
        <w:tc>
          <w:tcPr>
            <w:tcW w:w="28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C44D77"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Resource configuration</w:t>
            </w:r>
          </w:p>
        </w:tc>
        <w:tc>
          <w:tcPr>
            <w:tcW w:w="41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DCAF90"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Desired State Configuration</w:t>
            </w:r>
          </w:p>
        </w:tc>
        <w:tc>
          <w:tcPr>
            <w:tcW w:w="76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47FF47"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Automated configuration on guest OS and some aspects of the environment</w:t>
            </w:r>
          </w:p>
        </w:tc>
      </w:tr>
    </w:tbl>
    <w:p w14:paraId="2D6FE83B" w14:textId="77777777" w:rsidR="00E82C3E" w:rsidRPr="006D7CEB" w:rsidRDefault="00E82C3E" w:rsidP="00E82C3E"/>
    <w:p w14:paraId="392CE44B" w14:textId="77777777" w:rsidR="00E82C3E" w:rsidRPr="006D7CEB" w:rsidRDefault="00E82C3E" w:rsidP="00E82C3E">
      <w:pPr>
        <w:pStyle w:val="Heading2"/>
        <w:rPr>
          <w:sz w:val="22"/>
          <w:szCs w:val="22"/>
        </w:rPr>
      </w:pPr>
      <w:bookmarkStart w:id="20" w:name="_Toc151471428"/>
      <w:bookmarkStart w:id="21" w:name="_Toc152663374"/>
      <w:r w:rsidRPr="006D7CEB">
        <w:t>CAF Management Baseline Protect and recover</w:t>
      </w:r>
      <w:bookmarkEnd w:id="20"/>
      <w:bookmarkEnd w:id="21"/>
    </w:p>
    <w:p w14:paraId="0A3EE851"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60"/>
        <w:gridCol w:w="2503"/>
        <w:gridCol w:w="6503"/>
      </w:tblGrid>
      <w:tr w:rsidR="00E82C3E" w:rsidRPr="006D7CEB" w14:paraId="56C8F501" w14:textId="77777777" w:rsidTr="00E10328">
        <w:tc>
          <w:tcPr>
            <w:tcW w:w="26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632173"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315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071132"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22B6B88"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r>
      <w:tr w:rsidR="00E82C3E" w:rsidRPr="006D7CEB" w14:paraId="13A3D30C" w14:textId="77777777" w:rsidTr="00E10328">
        <w:tc>
          <w:tcPr>
            <w:tcW w:w="26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6C14D5"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Protect data</w:t>
            </w:r>
          </w:p>
        </w:tc>
        <w:tc>
          <w:tcPr>
            <w:tcW w:w="315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682EAF"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Azure Backup</w:t>
            </w:r>
          </w:p>
        </w:tc>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6D3BA6D"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Back up data and virtual machines in the cloud.</w:t>
            </w:r>
          </w:p>
        </w:tc>
      </w:tr>
      <w:tr w:rsidR="00E82C3E" w:rsidRPr="006D7CEB" w14:paraId="077EFEDA" w14:textId="77777777" w:rsidTr="00E10328">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EE438F9"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Protect the environment</w:t>
            </w:r>
          </w:p>
        </w:tc>
        <w:tc>
          <w:tcPr>
            <w:tcW w:w="317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6A521E"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Microsoft Defender for Cloud</w:t>
            </w:r>
          </w:p>
        </w:tc>
        <w:tc>
          <w:tcPr>
            <w:tcW w:w="8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DD2270"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Strengthen security and provide advanced threat protection across your hybrid workloads.</w:t>
            </w:r>
          </w:p>
        </w:tc>
      </w:tr>
      <w:bookmarkEnd w:id="17"/>
    </w:tbl>
    <w:p w14:paraId="2E03B4B5" w14:textId="77777777" w:rsidR="00E82C3E" w:rsidRPr="006D7CEB" w:rsidRDefault="00E82C3E" w:rsidP="00E82C3E"/>
    <w:p w14:paraId="5F38507B" w14:textId="77777777" w:rsidR="00E82C3E" w:rsidRPr="006D7CEB" w:rsidRDefault="00E82C3E" w:rsidP="00E82C3E"/>
    <w:p w14:paraId="0E745887" w14:textId="77777777" w:rsidR="00E82C3E" w:rsidRPr="006D7CEB" w:rsidRDefault="00E82C3E" w:rsidP="00E82C3E"/>
    <w:p w14:paraId="2074DE5B" w14:textId="77777777" w:rsidR="00E82C3E" w:rsidRPr="006D7CEB" w:rsidRDefault="00E82C3E" w:rsidP="00E82C3E">
      <w:pPr>
        <w:pStyle w:val="Heading1"/>
      </w:pPr>
      <w:bookmarkStart w:id="22" w:name="_Toc151471429"/>
      <w:bookmarkStart w:id="23" w:name="_Toc152663375"/>
      <w:r w:rsidRPr="006D7CEB">
        <w:lastRenderedPageBreak/>
        <w:t>On-</w:t>
      </w:r>
      <w:r>
        <w:t>p</w:t>
      </w:r>
      <w:r w:rsidRPr="006D7CEB">
        <w:t>rem tools</w:t>
      </w:r>
      <w:bookmarkEnd w:id="22"/>
      <w:bookmarkEnd w:id="23"/>
    </w:p>
    <w:p w14:paraId="3E82FC16" w14:textId="77777777" w:rsidR="00E82C3E" w:rsidRPr="006D7CEB" w:rsidRDefault="00E82C3E" w:rsidP="00E82C3E"/>
    <w:p w14:paraId="420DA638" w14:textId="77777777" w:rsidR="00E82C3E" w:rsidRPr="006D7CEB" w:rsidRDefault="00E82C3E" w:rsidP="00E82C3E">
      <w:pPr>
        <w:pStyle w:val="Heading2"/>
      </w:pPr>
      <w:bookmarkStart w:id="24" w:name="_Toc151471430"/>
      <w:bookmarkStart w:id="25" w:name="_Hlk146187198"/>
      <w:bookmarkStart w:id="26" w:name="_Toc152663376"/>
      <w:r>
        <w:t>O</w:t>
      </w:r>
      <w:r w:rsidRPr="006D7CEB">
        <w:t>n-prem</w:t>
      </w:r>
      <w:bookmarkEnd w:id="24"/>
      <w:bookmarkEnd w:id="26"/>
    </w:p>
    <w:bookmarkEnd w:id="25"/>
    <w:p w14:paraId="20AE7E19" w14:textId="77777777" w:rsidR="00E82C3E" w:rsidRDefault="00E82C3E" w:rsidP="00E82C3E">
      <w:r>
        <w:t xml:space="preserve">This section describes the on-prem tools and requirements currently in use in Gassco today. These tools and requirements must be taken into consideration when selecting tools for cloud management/operation. Looking into possible integration and reporting </w:t>
      </w:r>
      <w:proofErr w:type="spellStart"/>
      <w:r>
        <w:t>too</w:t>
      </w:r>
      <w:proofErr w:type="spellEnd"/>
      <w:r>
        <w:t xml:space="preserve"> stay in-line with Gassco’s security requirements.</w:t>
      </w:r>
    </w:p>
    <w:p w14:paraId="6128510F" w14:textId="77777777" w:rsidR="00E82C3E" w:rsidRDefault="00E82C3E" w:rsidP="00E82C3E">
      <w:pPr>
        <w:pStyle w:val="Heading2"/>
      </w:pPr>
      <w:bookmarkStart w:id="27" w:name="_Toc151471431"/>
      <w:bookmarkStart w:id="28" w:name="_Toc152663377"/>
      <w:r>
        <w:t>Gassco on-prem</w:t>
      </w:r>
      <w:r w:rsidRPr="006D7CEB">
        <w:t xml:space="preserve"> Inventory and visibility</w:t>
      </w:r>
      <w:bookmarkEnd w:id="27"/>
      <w:bookmarkEnd w:id="28"/>
    </w:p>
    <w:p w14:paraId="62BA8D54" w14:textId="77777777" w:rsidR="00E82C3E" w:rsidRPr="000A3156"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0"/>
        <w:gridCol w:w="2410"/>
        <w:gridCol w:w="4196"/>
      </w:tblGrid>
      <w:tr w:rsidR="00E82C3E" w:rsidRPr="006D7CEB" w14:paraId="13F2CBCD"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9CCCA66"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Process</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07D80B3"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Tool</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9BF1E1B"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Purpose</w:t>
            </w:r>
          </w:p>
        </w:tc>
      </w:tr>
      <w:tr w:rsidR="00E82C3E" w:rsidRPr="006D7CEB" w14:paraId="4450EB7F"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48130B7"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 xml:space="preserve">Monitor health </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B36D3FE" w14:textId="77777777" w:rsidR="00E82C3E" w:rsidRDefault="00E82C3E" w:rsidP="00E10328">
            <w:pPr>
              <w:spacing w:after="0" w:line="240" w:lineRule="auto"/>
              <w:rPr>
                <w:rFonts w:ascii="Arial" w:eastAsia="Times New Roman" w:hAnsi="Arial" w:cs="Arial"/>
                <w:lang w:bidi="en-US"/>
              </w:rPr>
            </w:pPr>
            <w:r>
              <w:rPr>
                <w:rFonts w:ascii="Arial" w:eastAsia="Times New Roman" w:hAnsi="Arial" w:cs="Arial"/>
                <w:lang w:bidi="en-US"/>
              </w:rPr>
              <w:t>VMware vCenter</w:t>
            </w:r>
          </w:p>
          <w:p w14:paraId="116F8640" w14:textId="77777777" w:rsidR="00E82C3E" w:rsidRPr="006D7CEB" w:rsidRDefault="00E82C3E" w:rsidP="00E10328">
            <w:pPr>
              <w:spacing w:after="0" w:line="240" w:lineRule="auto"/>
              <w:rPr>
                <w:rFonts w:ascii="Arial" w:eastAsia="Times New Roman" w:hAnsi="Arial" w:cs="Arial"/>
                <w:lang w:bidi="en-US"/>
              </w:rPr>
            </w:pPr>
            <w:r>
              <w:rPr>
                <w:rFonts w:ascii="Arial" w:eastAsia="Times New Roman" w:hAnsi="Arial" w:cs="Arial"/>
                <w:lang w:bidi="en-US"/>
              </w:rPr>
              <w:t xml:space="preserve">CA Unified Infrastructure Manager </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E7E09F5"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Health, performance, and diagnostics for services</w:t>
            </w:r>
          </w:p>
        </w:tc>
      </w:tr>
      <w:tr w:rsidR="00E82C3E" w:rsidRPr="006D7CEB" w14:paraId="4EF5AD6C"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F674BC3"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Log centralization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8D275DE"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Splunk</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D00B391"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Central logging for all visibility purposes</w:t>
            </w:r>
          </w:p>
        </w:tc>
      </w:tr>
      <w:tr w:rsidR="00E82C3E" w:rsidRPr="006D7CEB" w14:paraId="64EA62DD"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20AE9DE"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Monitoring centralization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7BAB720" w14:textId="77777777" w:rsidR="00E82C3E"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 xml:space="preserve">VMware vCenter VMware </w:t>
            </w:r>
            <w:r w:rsidRPr="007B2B99">
              <w:rPr>
                <w:rFonts w:ascii="Arial" w:eastAsia="Times New Roman" w:hAnsi="Arial" w:cs="Arial"/>
                <w:szCs w:val="24"/>
                <w:lang w:bidi="en-US"/>
              </w:rPr>
              <w:t>Aria Operations</w:t>
            </w:r>
          </w:p>
          <w:p w14:paraId="1110196D" w14:textId="77777777" w:rsidR="00E82C3E"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Splunk</w:t>
            </w:r>
          </w:p>
          <w:p w14:paraId="31AC130F" w14:textId="77777777" w:rsidR="00E82C3E" w:rsidRPr="006D7CEB"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CA Unified Infrastructure Manager</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1640396"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Central monitoring of operational data and trends</w:t>
            </w:r>
          </w:p>
        </w:tc>
      </w:tr>
      <w:tr w:rsidR="00E82C3E" w:rsidRPr="006D7CEB" w14:paraId="04D6366C"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EDF9C2B"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Virtual machine inventory and change tracking</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376D5F8" w14:textId="77777777" w:rsidR="00E82C3E"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Ivanti Endpoint Manager</w:t>
            </w:r>
          </w:p>
          <w:p w14:paraId="70FB5558" w14:textId="77777777" w:rsidR="00E82C3E" w:rsidRPr="006D7CEB"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VMware vCenter</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5061165"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Inventory VMs and monitor changes for guest OS level</w:t>
            </w:r>
          </w:p>
        </w:tc>
      </w:tr>
      <w:tr w:rsidR="00E82C3E" w:rsidRPr="006D7CEB" w14:paraId="02C43DC4"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8F281E9"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Guest OS monitoring</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A6E95B7" w14:textId="77777777" w:rsidR="00E82C3E"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CA Unified Infrastructure Manager</w:t>
            </w:r>
          </w:p>
          <w:p w14:paraId="7F729805" w14:textId="77777777" w:rsidR="00E82C3E"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(VMware vCenter)</w:t>
            </w:r>
          </w:p>
          <w:p w14:paraId="6A3EF279" w14:textId="77777777" w:rsidR="00E82C3E" w:rsidRPr="006D7CEB" w:rsidRDefault="00E82C3E" w:rsidP="00E10328">
            <w:pPr>
              <w:spacing w:after="0" w:line="240" w:lineRule="auto"/>
              <w:rPr>
                <w:rFonts w:ascii="Arial" w:eastAsia="Times New Roman" w:hAnsi="Arial" w:cs="Arial"/>
                <w:szCs w:val="24"/>
                <w:lang w:bidi="en-US"/>
              </w:rPr>
            </w:pPr>
            <w:r w:rsidRPr="001D7396">
              <w:rPr>
                <w:rFonts w:ascii="Arial" w:eastAsia="Times New Roman" w:hAnsi="Arial" w:cs="Arial"/>
                <w:szCs w:val="24"/>
                <w:lang w:bidi="en-US"/>
              </w:rPr>
              <w:t>VMware Aria Operations</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BE8F323"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Monitoring changes and performance of VMs</w:t>
            </w:r>
          </w:p>
        </w:tc>
      </w:tr>
      <w:tr w:rsidR="00E82C3E" w:rsidRPr="006D7CEB" w14:paraId="43EF8082"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D823696"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Network monitoring</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774DCAE" w14:textId="77777777" w:rsidR="00E82C3E" w:rsidRPr="006D7CEB"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 xml:space="preserve">VMware </w:t>
            </w:r>
            <w:r w:rsidRPr="001D7396">
              <w:rPr>
                <w:rFonts w:ascii="Arial" w:eastAsia="Times New Roman" w:hAnsi="Arial" w:cs="Arial"/>
                <w:szCs w:val="24"/>
                <w:lang w:bidi="en-US"/>
              </w:rPr>
              <w:t>Aria Operations</w:t>
            </w:r>
            <w:r>
              <w:rPr>
                <w:rFonts w:ascii="Arial" w:eastAsia="Times New Roman" w:hAnsi="Arial" w:cs="Arial"/>
                <w:szCs w:val="24"/>
                <w:lang w:bidi="en-US"/>
              </w:rPr>
              <w:br/>
              <w:t>VMware vCenter</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942D4ED"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Monitoring network changes and performance</w:t>
            </w:r>
          </w:p>
        </w:tc>
      </w:tr>
    </w:tbl>
    <w:p w14:paraId="5621D118" w14:textId="77777777" w:rsidR="00E82C3E" w:rsidRPr="006D7CEB" w:rsidRDefault="00E82C3E" w:rsidP="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 </w:t>
      </w:r>
    </w:p>
    <w:p w14:paraId="6A5F65B3" w14:textId="77777777" w:rsidR="00E82C3E" w:rsidRPr="006D7CEB" w:rsidRDefault="00E82C3E" w:rsidP="00E82C3E">
      <w:pPr>
        <w:pStyle w:val="Heading2"/>
        <w:rPr>
          <w:sz w:val="22"/>
          <w:szCs w:val="22"/>
        </w:rPr>
      </w:pPr>
      <w:bookmarkStart w:id="29" w:name="_Toc151471432"/>
      <w:bookmarkStart w:id="30" w:name="_Toc152663378"/>
      <w:r>
        <w:t>Gasso on-prem</w:t>
      </w:r>
      <w:r w:rsidRPr="006D7CEB">
        <w:t xml:space="preserve"> Operational Management</w:t>
      </w:r>
      <w:bookmarkEnd w:id="29"/>
      <w:bookmarkEnd w:id="30"/>
    </w:p>
    <w:p w14:paraId="68CD7804" w14:textId="77777777" w:rsidR="00E82C3E" w:rsidRDefault="00E82C3E" w:rsidP="00E82C3E">
      <w:pPr>
        <w:spacing w:after="0" w:line="240" w:lineRule="auto"/>
        <w:rPr>
          <w:rFonts w:ascii="Arial" w:eastAsia="Times New Roman" w:hAnsi="Arial" w:cs="Arial"/>
          <w:szCs w:val="24"/>
          <w:lang w:bidi="en-US"/>
        </w:rPr>
      </w:pPr>
    </w:p>
    <w:p w14:paraId="2D821230" w14:textId="77777777" w:rsidR="00E82C3E" w:rsidRPr="006D7CEB" w:rsidRDefault="00E82C3E" w:rsidP="00E82C3E">
      <w:pPr>
        <w:spacing w:after="0" w:line="240" w:lineRule="auto"/>
        <w:rPr>
          <w:rFonts w:ascii="Arial" w:eastAsia="Times New Roman" w:hAnsi="Arial" w:cs="Arial"/>
          <w:szCs w:val="24"/>
          <w:lang w:bidi="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0"/>
        <w:gridCol w:w="2396"/>
        <w:gridCol w:w="4210"/>
      </w:tblGrid>
      <w:tr w:rsidR="00E82C3E" w:rsidRPr="006D7CEB" w14:paraId="12BAF9C0"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008204"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Process</w:t>
            </w:r>
          </w:p>
        </w:tc>
        <w:tc>
          <w:tcPr>
            <w:tcW w:w="23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88D7B4"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Tool</w:t>
            </w:r>
          </w:p>
        </w:tc>
        <w:tc>
          <w:tcPr>
            <w:tcW w:w="42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C7DECB"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Purpose</w:t>
            </w:r>
          </w:p>
        </w:tc>
      </w:tr>
      <w:tr w:rsidR="00E82C3E" w:rsidRPr="006D7CEB" w14:paraId="5236FEE6"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0BF2B9"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Patch management</w:t>
            </w:r>
          </w:p>
        </w:tc>
        <w:tc>
          <w:tcPr>
            <w:tcW w:w="23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6B70FC"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Ivanti Endpoint Manager</w:t>
            </w:r>
          </w:p>
        </w:tc>
        <w:tc>
          <w:tcPr>
            <w:tcW w:w="42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DA3BDA"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Management and scheduling of updates</w:t>
            </w:r>
          </w:p>
        </w:tc>
      </w:tr>
      <w:tr w:rsidR="00E82C3E" w:rsidRPr="006D7CEB" w14:paraId="7A1B258C"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DD9C31"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Policy enforcement</w:t>
            </w:r>
          </w:p>
        </w:tc>
        <w:tc>
          <w:tcPr>
            <w:tcW w:w="23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BDC717"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Windows server GPO</w:t>
            </w:r>
            <w:r>
              <w:rPr>
                <w:rFonts w:ascii="Arial" w:eastAsia="Times New Roman" w:hAnsi="Arial" w:cs="Arial"/>
                <w:szCs w:val="24"/>
                <w:lang w:bidi="en-US"/>
              </w:rPr>
              <w:br/>
            </w:r>
            <w:proofErr w:type="spellStart"/>
            <w:r>
              <w:rPr>
                <w:rFonts w:ascii="Arial" w:eastAsia="Times New Roman" w:hAnsi="Arial" w:cs="Arial"/>
                <w:szCs w:val="24"/>
                <w:lang w:bidi="en-US"/>
              </w:rPr>
              <w:t>Powershell</w:t>
            </w:r>
            <w:proofErr w:type="spellEnd"/>
            <w:r>
              <w:rPr>
                <w:rFonts w:ascii="Arial" w:eastAsia="Times New Roman" w:hAnsi="Arial" w:cs="Arial"/>
                <w:szCs w:val="24"/>
                <w:lang w:bidi="en-US"/>
              </w:rPr>
              <w:t xml:space="preserve"> scripts</w:t>
            </w:r>
          </w:p>
        </w:tc>
        <w:tc>
          <w:tcPr>
            <w:tcW w:w="42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8B752D"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Policy enforcement to ensure environment and guest compliance</w:t>
            </w:r>
          </w:p>
        </w:tc>
      </w:tr>
      <w:tr w:rsidR="00E82C3E" w:rsidRPr="006D7CEB" w14:paraId="390D6019"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7C62C4"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Resource configuration</w:t>
            </w:r>
          </w:p>
        </w:tc>
        <w:tc>
          <w:tcPr>
            <w:tcW w:w="23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4E6039A" w14:textId="77777777" w:rsidR="00E82C3E"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Windows Server GPO</w:t>
            </w:r>
          </w:p>
          <w:p w14:paraId="0724CAF2" w14:textId="77777777" w:rsidR="00E82C3E" w:rsidRPr="006D7CEB" w:rsidRDefault="00E82C3E" w:rsidP="00E10328">
            <w:pPr>
              <w:spacing w:after="0" w:line="240" w:lineRule="auto"/>
              <w:rPr>
                <w:rFonts w:ascii="Arial" w:eastAsia="Times New Roman" w:hAnsi="Arial" w:cs="Arial"/>
                <w:szCs w:val="24"/>
                <w:lang w:bidi="en-US"/>
              </w:rPr>
            </w:pPr>
            <w:proofErr w:type="spellStart"/>
            <w:r>
              <w:rPr>
                <w:rFonts w:ascii="Arial" w:eastAsia="Times New Roman" w:hAnsi="Arial" w:cs="Arial"/>
                <w:szCs w:val="24"/>
                <w:lang w:bidi="en-US"/>
              </w:rPr>
              <w:t>Powershell</w:t>
            </w:r>
            <w:proofErr w:type="spellEnd"/>
            <w:r>
              <w:rPr>
                <w:rFonts w:ascii="Arial" w:eastAsia="Times New Roman" w:hAnsi="Arial" w:cs="Arial"/>
                <w:szCs w:val="24"/>
                <w:lang w:bidi="en-US"/>
              </w:rPr>
              <w:t xml:space="preserve"> scripts</w:t>
            </w:r>
          </w:p>
        </w:tc>
        <w:tc>
          <w:tcPr>
            <w:tcW w:w="42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8A4888"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Automated configuration on guest OS and some aspects of the environment</w:t>
            </w:r>
          </w:p>
        </w:tc>
      </w:tr>
    </w:tbl>
    <w:p w14:paraId="512C7EFD" w14:textId="77777777" w:rsidR="00E82C3E" w:rsidRPr="006D7CEB" w:rsidRDefault="00E82C3E" w:rsidP="00E82C3E">
      <w:pPr>
        <w:spacing w:after="0" w:line="240" w:lineRule="auto"/>
        <w:rPr>
          <w:rFonts w:ascii="Arial" w:eastAsia="Times New Roman" w:hAnsi="Arial" w:cs="Arial"/>
          <w:szCs w:val="24"/>
          <w:lang w:bidi="en-US"/>
        </w:rPr>
      </w:pPr>
    </w:p>
    <w:p w14:paraId="33109CEF" w14:textId="77777777" w:rsidR="00E82C3E" w:rsidRPr="006D7CEB" w:rsidRDefault="00E82C3E" w:rsidP="00E82C3E">
      <w:pPr>
        <w:pStyle w:val="Heading2"/>
        <w:rPr>
          <w:sz w:val="22"/>
          <w:szCs w:val="22"/>
        </w:rPr>
      </w:pPr>
      <w:bookmarkStart w:id="31" w:name="_Toc151471433"/>
      <w:bookmarkStart w:id="32" w:name="_Toc152663379"/>
      <w:r>
        <w:lastRenderedPageBreak/>
        <w:t>Gassco on-prem</w:t>
      </w:r>
      <w:r w:rsidRPr="006D7CEB">
        <w:t xml:space="preserve"> Protect and recover</w:t>
      </w:r>
      <w:bookmarkEnd w:id="31"/>
      <w:bookmarkEnd w:id="32"/>
    </w:p>
    <w:p w14:paraId="1F613B51" w14:textId="77777777" w:rsidR="00E82C3E" w:rsidRDefault="00E82C3E" w:rsidP="00E82C3E">
      <w:pPr>
        <w:spacing w:after="0" w:line="240" w:lineRule="auto"/>
        <w:rPr>
          <w:rFonts w:ascii="Arial" w:eastAsia="Times New Roman" w:hAnsi="Arial" w:cs="Arial"/>
          <w:szCs w:val="24"/>
          <w:lang w:bidi="en-US"/>
        </w:rPr>
      </w:pPr>
    </w:p>
    <w:p w14:paraId="702D58A2" w14:textId="77777777" w:rsidR="00E82C3E" w:rsidRPr="006D7CEB" w:rsidRDefault="00E82C3E" w:rsidP="00E82C3E">
      <w:pPr>
        <w:spacing w:after="0" w:line="240" w:lineRule="auto"/>
        <w:rPr>
          <w:rFonts w:ascii="Arial" w:eastAsia="Times New Roman" w:hAnsi="Arial" w:cs="Arial"/>
          <w:szCs w:val="24"/>
          <w:lang w:bidi="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0"/>
        <w:gridCol w:w="2410"/>
        <w:gridCol w:w="4196"/>
      </w:tblGrid>
      <w:tr w:rsidR="00E82C3E" w:rsidRPr="006D7CEB" w14:paraId="3DDCA389"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AE2043"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Process</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1862E9"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Tool</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9763CF" w14:textId="77777777" w:rsidR="00E82C3E" w:rsidRPr="006D7CEB" w:rsidRDefault="00E82C3E" w:rsidP="00E10328">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Purpose</w:t>
            </w:r>
          </w:p>
        </w:tc>
      </w:tr>
      <w:tr w:rsidR="00E82C3E" w:rsidRPr="006D7CEB" w14:paraId="3E860C29"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7AA678"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Protect data</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51326C" w14:textId="77777777" w:rsidR="00E82C3E" w:rsidRPr="006D7CEB" w:rsidRDefault="00E82C3E" w:rsidP="00E10328">
            <w:pPr>
              <w:spacing w:after="0" w:line="240" w:lineRule="auto"/>
              <w:rPr>
                <w:rFonts w:ascii="Arial" w:eastAsia="Times New Roman" w:hAnsi="Arial" w:cs="Arial"/>
                <w:szCs w:val="24"/>
                <w:lang w:bidi="en-US"/>
              </w:rPr>
            </w:pPr>
            <w:r>
              <w:rPr>
                <w:rFonts w:ascii="Arial" w:eastAsia="Times New Roman" w:hAnsi="Arial" w:cs="Arial"/>
                <w:szCs w:val="24"/>
                <w:lang w:bidi="en-US"/>
              </w:rPr>
              <w:t>Veeam Backup &amp; Replication</w:t>
            </w:r>
            <w:r>
              <w:rPr>
                <w:rFonts w:ascii="Arial" w:eastAsia="Times New Roman" w:hAnsi="Arial" w:cs="Arial"/>
                <w:szCs w:val="24"/>
                <w:lang w:bidi="en-US"/>
              </w:rPr>
              <w:br/>
              <w:t>(IBM Spectrum Protect)</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081121"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Back up data and virtual machines</w:t>
            </w:r>
          </w:p>
        </w:tc>
      </w:tr>
      <w:tr w:rsidR="00E82C3E" w:rsidRPr="006D7CEB" w14:paraId="1EA6F3E9" w14:textId="77777777" w:rsidTr="00E10328">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8D5BB5"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Protect the environment</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040E4A" w14:textId="77777777" w:rsidR="00E82C3E" w:rsidRPr="006D7CEB" w:rsidRDefault="00E82C3E" w:rsidP="00E10328">
            <w:pPr>
              <w:spacing w:after="0" w:line="240" w:lineRule="auto"/>
              <w:rPr>
                <w:rFonts w:ascii="Arial" w:eastAsia="Times New Roman" w:hAnsi="Arial" w:cs="Arial"/>
                <w:szCs w:val="24"/>
                <w:lang w:val="fr-FR" w:bidi="en-US"/>
              </w:rPr>
            </w:pPr>
            <w:r w:rsidRPr="006D7CEB">
              <w:rPr>
                <w:rFonts w:ascii="Arial" w:eastAsia="Times New Roman" w:hAnsi="Arial" w:cs="Arial"/>
                <w:szCs w:val="24"/>
                <w:lang w:val="fr-FR" w:bidi="en-US"/>
              </w:rPr>
              <w:t>Symantec Endpoint Protection Manager</w:t>
            </w:r>
            <w:r>
              <w:rPr>
                <w:rFonts w:ascii="Arial" w:eastAsia="Times New Roman" w:hAnsi="Arial" w:cs="Arial"/>
                <w:szCs w:val="24"/>
                <w:lang w:val="fr-FR" w:bidi="en-US"/>
              </w:rPr>
              <w:br/>
            </w:r>
            <w:proofErr w:type="spellStart"/>
            <w:r>
              <w:rPr>
                <w:rFonts w:ascii="Arial" w:eastAsia="Times New Roman" w:hAnsi="Arial" w:cs="Arial"/>
                <w:szCs w:val="24"/>
                <w:lang w:val="fr-FR" w:bidi="en-US"/>
              </w:rPr>
              <w:t>Sysinternals</w:t>
            </w:r>
            <w:proofErr w:type="spellEnd"/>
            <w:r>
              <w:rPr>
                <w:rFonts w:ascii="Arial" w:eastAsia="Times New Roman" w:hAnsi="Arial" w:cs="Arial"/>
                <w:szCs w:val="24"/>
                <w:lang w:val="fr-FR" w:bidi="en-US"/>
              </w:rPr>
              <w:t xml:space="preserve"> - </w:t>
            </w:r>
            <w:proofErr w:type="spellStart"/>
            <w:r>
              <w:rPr>
                <w:rFonts w:ascii="Arial" w:eastAsia="Times New Roman" w:hAnsi="Arial" w:cs="Arial"/>
                <w:szCs w:val="24"/>
                <w:lang w:val="fr-FR" w:bidi="en-US"/>
              </w:rPr>
              <w:t>Sysmon</w:t>
            </w:r>
            <w:proofErr w:type="spellEnd"/>
            <w:r>
              <w:rPr>
                <w:rFonts w:ascii="Arial" w:eastAsia="Times New Roman" w:hAnsi="Arial" w:cs="Arial"/>
                <w:szCs w:val="24"/>
                <w:lang w:val="fr-FR" w:bidi="en-US"/>
              </w:rPr>
              <w:br/>
              <w:t>Tenable Security Center (Nessus)</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A4F710" w14:textId="77777777" w:rsidR="00E82C3E" w:rsidRPr="006D7CEB" w:rsidRDefault="00E82C3E" w:rsidP="00E10328">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Strengthen security and provide advanced threat protection across your hybrid workloads.</w:t>
            </w:r>
          </w:p>
        </w:tc>
      </w:tr>
    </w:tbl>
    <w:p w14:paraId="05E7F5FC" w14:textId="77777777" w:rsidR="00E82C3E" w:rsidRDefault="00E82C3E" w:rsidP="00E82C3E"/>
    <w:p w14:paraId="2ED46AD6" w14:textId="77777777" w:rsidR="00E82C3E" w:rsidRPr="006D7CEB" w:rsidRDefault="00E82C3E" w:rsidP="00E82C3E">
      <w:pPr>
        <w:pStyle w:val="Heading2"/>
      </w:pPr>
      <w:bookmarkStart w:id="33" w:name="_Toc151471434"/>
      <w:bookmarkStart w:id="34" w:name="_Toc152663380"/>
      <w:r>
        <w:t>O</w:t>
      </w:r>
      <w:r w:rsidRPr="006D7CEB">
        <w:t>n-prem</w:t>
      </w:r>
      <w:r>
        <w:t xml:space="preserve"> metrics and </w:t>
      </w:r>
      <w:proofErr w:type="spellStart"/>
      <w:r>
        <w:t>monitoration</w:t>
      </w:r>
      <w:bookmarkEnd w:id="33"/>
      <w:bookmarkEnd w:id="34"/>
      <w:proofErr w:type="spellEnd"/>
    </w:p>
    <w:p w14:paraId="2613669D" w14:textId="77777777" w:rsidR="00E82C3E" w:rsidRPr="006D7CEB" w:rsidRDefault="00E82C3E" w:rsidP="00E82C3E"/>
    <w:tbl>
      <w:tblPr>
        <w:tblW w:w="9634" w:type="dxa"/>
        <w:tblInd w:w="-5" w:type="dxa"/>
        <w:tblLook w:val="04A0" w:firstRow="1" w:lastRow="0" w:firstColumn="1" w:lastColumn="0" w:noHBand="0" w:noVBand="1"/>
      </w:tblPr>
      <w:tblGrid>
        <w:gridCol w:w="1780"/>
        <w:gridCol w:w="1512"/>
        <w:gridCol w:w="1568"/>
        <w:gridCol w:w="4774"/>
      </w:tblGrid>
      <w:tr w:rsidR="00E82C3E" w:rsidRPr="006D7CEB" w14:paraId="64F185A5" w14:textId="77777777" w:rsidTr="00E10328">
        <w:trPr>
          <w:trHeight w:val="132"/>
        </w:trPr>
        <w:tc>
          <w:tcPr>
            <w:tcW w:w="1780" w:type="dxa"/>
            <w:tcBorders>
              <w:top w:val="single" w:sz="4" w:space="0" w:color="4472C4"/>
              <w:left w:val="single" w:sz="4" w:space="0" w:color="4472C4"/>
              <w:bottom w:val="single" w:sz="8" w:space="0" w:color="4472C4"/>
              <w:right w:val="single" w:sz="4" w:space="0" w:color="4472C4"/>
            </w:tcBorders>
            <w:shd w:val="clear" w:color="auto" w:fill="A9D08E"/>
            <w:noWrap/>
            <w:vAlign w:val="bottom"/>
            <w:hideMark/>
          </w:tcPr>
          <w:p w14:paraId="51546AD4" w14:textId="77777777" w:rsidR="00E82C3E" w:rsidRPr="006D7CEB" w:rsidRDefault="00E82C3E" w:rsidP="00E10328">
            <w:pPr>
              <w:spacing w:after="0" w:line="240" w:lineRule="auto"/>
              <w:rPr>
                <w:rFonts w:eastAsia="Times New Roman" w:cstheme="minorHAnsi"/>
                <w:b/>
                <w:bCs/>
                <w:color w:val="000000"/>
                <w:lang w:eastAsia="en-GB"/>
              </w:rPr>
            </w:pPr>
            <w:r w:rsidRPr="00DD1D5C">
              <w:rPr>
                <w:rFonts w:eastAsia="Times New Roman" w:cstheme="minorHAnsi"/>
                <w:b/>
                <w:bCs/>
                <w:color w:val="000000"/>
                <w:lang w:eastAsia="en-GB"/>
              </w:rPr>
              <w:t>Metrics</w:t>
            </w:r>
          </w:p>
        </w:tc>
        <w:tc>
          <w:tcPr>
            <w:tcW w:w="1512" w:type="dxa"/>
            <w:tcBorders>
              <w:top w:val="single" w:sz="4" w:space="0" w:color="4472C4"/>
              <w:left w:val="single" w:sz="4" w:space="0" w:color="4472C4"/>
              <w:bottom w:val="single" w:sz="8" w:space="0" w:color="4472C4"/>
              <w:right w:val="single" w:sz="4" w:space="0" w:color="4472C4"/>
            </w:tcBorders>
            <w:shd w:val="clear" w:color="auto" w:fill="A9D08E"/>
            <w:noWrap/>
            <w:vAlign w:val="bottom"/>
            <w:hideMark/>
          </w:tcPr>
          <w:p w14:paraId="2E932008" w14:textId="77777777" w:rsidR="00E82C3E" w:rsidRPr="006D7CEB" w:rsidRDefault="00E82C3E" w:rsidP="00E10328">
            <w:pPr>
              <w:spacing w:after="0" w:line="240" w:lineRule="auto"/>
              <w:rPr>
                <w:rFonts w:eastAsia="Times New Roman" w:cstheme="minorHAnsi"/>
                <w:b/>
                <w:bCs/>
                <w:color w:val="000000"/>
                <w:lang w:eastAsia="en-GB"/>
              </w:rPr>
            </w:pPr>
            <w:r w:rsidRPr="00DD1D5C">
              <w:rPr>
                <w:rFonts w:eastAsia="Times New Roman" w:cstheme="minorHAnsi"/>
                <w:b/>
                <w:bCs/>
                <w:color w:val="000000"/>
                <w:lang w:eastAsia="en-GB"/>
              </w:rPr>
              <w:t>Monitored</w:t>
            </w:r>
          </w:p>
        </w:tc>
        <w:tc>
          <w:tcPr>
            <w:tcW w:w="1568" w:type="dxa"/>
            <w:tcBorders>
              <w:top w:val="single" w:sz="4" w:space="0" w:color="4472C4"/>
              <w:left w:val="single" w:sz="4" w:space="0" w:color="4472C4"/>
              <w:bottom w:val="single" w:sz="8" w:space="0" w:color="4472C4"/>
              <w:right w:val="single" w:sz="4" w:space="0" w:color="4472C4"/>
            </w:tcBorders>
            <w:shd w:val="clear" w:color="auto" w:fill="A9D08E"/>
            <w:noWrap/>
            <w:vAlign w:val="bottom"/>
            <w:hideMark/>
          </w:tcPr>
          <w:p w14:paraId="5D40A4A7" w14:textId="77777777" w:rsidR="00E82C3E" w:rsidRPr="006D7CEB" w:rsidRDefault="00E82C3E" w:rsidP="00E10328">
            <w:pPr>
              <w:spacing w:after="0" w:line="240" w:lineRule="auto"/>
              <w:rPr>
                <w:rFonts w:eastAsia="Times New Roman" w:cstheme="minorHAnsi"/>
                <w:b/>
                <w:bCs/>
                <w:color w:val="000000"/>
                <w:lang w:eastAsia="en-GB"/>
              </w:rPr>
            </w:pPr>
            <w:r w:rsidRPr="00DD1D5C">
              <w:rPr>
                <w:rFonts w:eastAsia="Times New Roman" w:cstheme="minorHAnsi"/>
                <w:b/>
                <w:bCs/>
                <w:color w:val="000000"/>
                <w:lang w:eastAsia="en-GB"/>
              </w:rPr>
              <w:t>Required</w:t>
            </w:r>
          </w:p>
        </w:tc>
        <w:tc>
          <w:tcPr>
            <w:tcW w:w="4774" w:type="dxa"/>
            <w:tcBorders>
              <w:top w:val="single" w:sz="4" w:space="0" w:color="4472C4"/>
              <w:left w:val="single" w:sz="4" w:space="0" w:color="4472C4"/>
              <w:bottom w:val="single" w:sz="8" w:space="0" w:color="4472C4"/>
              <w:right w:val="single" w:sz="4" w:space="0" w:color="4472C4"/>
            </w:tcBorders>
            <w:shd w:val="clear" w:color="auto" w:fill="A9D08E"/>
            <w:noWrap/>
            <w:vAlign w:val="bottom"/>
            <w:hideMark/>
          </w:tcPr>
          <w:p w14:paraId="13F97B07" w14:textId="77777777" w:rsidR="00E82C3E" w:rsidRPr="006D7CEB" w:rsidRDefault="00E82C3E" w:rsidP="00E10328">
            <w:pPr>
              <w:spacing w:after="0" w:line="240" w:lineRule="auto"/>
              <w:rPr>
                <w:rFonts w:eastAsia="Times New Roman" w:cstheme="minorHAnsi"/>
                <w:b/>
                <w:bCs/>
                <w:color w:val="000000"/>
                <w:lang w:eastAsia="en-GB"/>
              </w:rPr>
            </w:pPr>
            <w:r w:rsidRPr="00DD1D5C">
              <w:rPr>
                <w:rFonts w:eastAsia="Times New Roman" w:cstheme="minorHAnsi"/>
                <w:b/>
                <w:bCs/>
                <w:color w:val="000000"/>
                <w:lang w:eastAsia="en-GB"/>
              </w:rPr>
              <w:t>Tool</w:t>
            </w:r>
          </w:p>
        </w:tc>
      </w:tr>
      <w:tr w:rsidR="00E82C3E" w:rsidRPr="006D7CEB" w14:paraId="41705661" w14:textId="77777777" w:rsidTr="00E10328">
        <w:trPr>
          <w:trHeight w:val="264"/>
        </w:trPr>
        <w:tc>
          <w:tcPr>
            <w:tcW w:w="1780"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20A0FD6F"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CPU</w:t>
            </w:r>
          </w:p>
        </w:tc>
        <w:tc>
          <w:tcPr>
            <w:tcW w:w="1512"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5B2753C7"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0EC5EBF0"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No</w:t>
            </w:r>
          </w:p>
        </w:tc>
        <w:tc>
          <w:tcPr>
            <w:tcW w:w="4774"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59F90637"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CA Unified Infrastructure Manager (CAUIM)</w:t>
            </w:r>
            <w:r>
              <w:rPr>
                <w:rFonts w:ascii="Calibri" w:eastAsia="Times New Roman" w:hAnsi="Calibri" w:cs="Calibri"/>
                <w:color w:val="000000"/>
                <w:lang w:eastAsia="en-GB"/>
              </w:rPr>
              <w:br/>
            </w:r>
            <w:r w:rsidRPr="0042351E">
              <w:rPr>
                <w:rFonts w:ascii="Calibri" w:eastAsia="Times New Roman" w:hAnsi="Calibri" w:cs="Calibri"/>
                <w:color w:val="000000"/>
                <w:lang w:eastAsia="en-GB"/>
              </w:rPr>
              <w:t>VMware Aria Operations</w:t>
            </w:r>
          </w:p>
        </w:tc>
      </w:tr>
      <w:tr w:rsidR="00E82C3E" w:rsidRPr="006D7CEB" w14:paraId="2C99729D" w14:textId="77777777" w:rsidTr="00E10328">
        <w:trPr>
          <w:trHeight w:val="419"/>
        </w:trPr>
        <w:tc>
          <w:tcPr>
            <w:tcW w:w="17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AE9E62"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M</w:t>
            </w:r>
            <w:r w:rsidRPr="00DD1D5C">
              <w:rPr>
                <w:rFonts w:eastAsia="Times New Roman" w:cstheme="minorHAnsi"/>
                <w:color w:val="000000"/>
                <w:lang w:eastAsia="en-GB"/>
              </w:rPr>
              <w:t>emory</w:t>
            </w:r>
          </w:p>
        </w:tc>
        <w:tc>
          <w:tcPr>
            <w:tcW w:w="151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FED297"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0E1E584"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No</w:t>
            </w:r>
          </w:p>
        </w:tc>
        <w:tc>
          <w:tcPr>
            <w:tcW w:w="4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52EB9C4"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CA Unified Infrastructure Manager (CAUIM)</w:t>
            </w:r>
            <w:r>
              <w:rPr>
                <w:rFonts w:ascii="Calibri" w:eastAsia="Times New Roman" w:hAnsi="Calibri" w:cs="Calibri"/>
                <w:color w:val="000000"/>
                <w:lang w:eastAsia="en-GB"/>
              </w:rPr>
              <w:br/>
            </w:r>
            <w:r w:rsidRPr="0042351E">
              <w:rPr>
                <w:rFonts w:ascii="Calibri" w:eastAsia="Times New Roman" w:hAnsi="Calibri" w:cs="Calibri"/>
                <w:color w:val="000000"/>
                <w:lang w:eastAsia="en-GB"/>
              </w:rPr>
              <w:t>VMware Aria Operations</w:t>
            </w:r>
          </w:p>
        </w:tc>
      </w:tr>
      <w:tr w:rsidR="00E82C3E" w:rsidRPr="006D7CEB" w14:paraId="2B0EDA7C" w14:textId="77777777" w:rsidTr="00E10328">
        <w:trPr>
          <w:trHeight w:val="284"/>
        </w:trPr>
        <w:tc>
          <w:tcPr>
            <w:tcW w:w="1780"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15CEC5C8" w14:textId="77777777" w:rsidR="00E82C3E" w:rsidRPr="006D7CEB" w:rsidRDefault="00E82C3E" w:rsidP="00E10328">
            <w:pPr>
              <w:spacing w:after="0" w:line="240" w:lineRule="auto"/>
              <w:rPr>
                <w:rFonts w:eastAsia="Times New Roman" w:cstheme="minorHAnsi"/>
                <w:color w:val="000000"/>
                <w:lang w:eastAsia="en-GB"/>
              </w:rPr>
            </w:pPr>
            <w:r w:rsidRPr="006D7CEB">
              <w:rPr>
                <w:rFonts w:ascii="Calibri" w:eastAsia="Times New Roman" w:hAnsi="Calibri" w:cs="Calibri"/>
                <w:color w:val="000000"/>
                <w:lang w:eastAsia="en-GB"/>
              </w:rPr>
              <w:t>Dis</w:t>
            </w:r>
            <w:r>
              <w:rPr>
                <w:rFonts w:ascii="Calibri" w:eastAsia="Times New Roman" w:hAnsi="Calibri" w:cs="Calibri"/>
                <w:color w:val="000000"/>
                <w:lang w:eastAsia="en-GB"/>
              </w:rPr>
              <w:t>k</w:t>
            </w:r>
            <w:r w:rsidRPr="006D7CEB">
              <w:rPr>
                <w:rFonts w:ascii="Calibri" w:eastAsia="Times New Roman" w:hAnsi="Calibri" w:cs="Calibri"/>
                <w:color w:val="000000"/>
                <w:lang w:eastAsia="en-GB"/>
              </w:rPr>
              <w:t xml:space="preserve"> </w:t>
            </w:r>
            <w:r>
              <w:rPr>
                <w:rFonts w:ascii="Calibri" w:eastAsia="Times New Roman" w:hAnsi="Calibri" w:cs="Calibri"/>
                <w:color w:val="000000"/>
                <w:lang w:eastAsia="en-GB"/>
              </w:rPr>
              <w:t>c</w:t>
            </w:r>
            <w:r w:rsidRPr="006D7CEB">
              <w:rPr>
                <w:rFonts w:ascii="Calibri" w:eastAsia="Times New Roman" w:hAnsi="Calibri" w:cs="Calibri"/>
                <w:color w:val="000000"/>
                <w:lang w:eastAsia="en-GB"/>
              </w:rPr>
              <w:t>apacity</w:t>
            </w:r>
          </w:p>
        </w:tc>
        <w:tc>
          <w:tcPr>
            <w:tcW w:w="1512"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38864DD7"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13651630"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No</w:t>
            </w:r>
          </w:p>
        </w:tc>
        <w:tc>
          <w:tcPr>
            <w:tcW w:w="4774"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2810E430"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CA Unified Infrastructure Manager (CAUIM)</w:t>
            </w:r>
            <w:r>
              <w:rPr>
                <w:rFonts w:ascii="Calibri" w:eastAsia="Times New Roman" w:hAnsi="Calibri" w:cs="Calibri"/>
                <w:color w:val="000000"/>
                <w:lang w:eastAsia="en-GB"/>
              </w:rPr>
              <w:br/>
            </w:r>
            <w:r w:rsidRPr="00394430">
              <w:rPr>
                <w:rFonts w:ascii="Calibri" w:eastAsia="Times New Roman" w:hAnsi="Calibri" w:cs="Calibri"/>
                <w:color w:val="000000"/>
                <w:lang w:eastAsia="en-GB"/>
              </w:rPr>
              <w:t>VMware Aria Operations</w:t>
            </w:r>
          </w:p>
        </w:tc>
      </w:tr>
      <w:tr w:rsidR="00E82C3E" w:rsidRPr="006D7CEB" w14:paraId="44107D9D" w14:textId="77777777" w:rsidTr="00E10328">
        <w:trPr>
          <w:trHeight w:val="260"/>
        </w:trPr>
        <w:tc>
          <w:tcPr>
            <w:tcW w:w="17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E080BD" w14:textId="77777777" w:rsidR="00E82C3E" w:rsidRPr="006D7CEB" w:rsidRDefault="00E82C3E" w:rsidP="00E10328">
            <w:pPr>
              <w:spacing w:after="0" w:line="240" w:lineRule="auto"/>
              <w:rPr>
                <w:rFonts w:eastAsia="Times New Roman" w:cstheme="minorHAnsi"/>
                <w:color w:val="000000"/>
                <w:lang w:eastAsia="en-GB"/>
              </w:rPr>
            </w:pPr>
            <w:r w:rsidRPr="006D7CEB">
              <w:rPr>
                <w:rFonts w:ascii="Calibri" w:eastAsia="Times New Roman" w:hAnsi="Calibri" w:cs="Calibri"/>
                <w:color w:val="000000"/>
                <w:lang w:eastAsia="en-GB"/>
              </w:rPr>
              <w:t>Dis</w:t>
            </w:r>
            <w:r>
              <w:rPr>
                <w:rFonts w:ascii="Calibri" w:eastAsia="Times New Roman" w:hAnsi="Calibri" w:cs="Calibri"/>
                <w:color w:val="000000"/>
                <w:lang w:eastAsia="en-GB"/>
              </w:rPr>
              <w:t>k</w:t>
            </w:r>
            <w:r w:rsidRPr="00DD1D5C">
              <w:rPr>
                <w:rFonts w:eastAsia="Times New Roman" w:cstheme="minorHAnsi"/>
                <w:color w:val="000000"/>
                <w:lang w:eastAsia="en-GB"/>
              </w:rPr>
              <w:t xml:space="preserve"> load</w:t>
            </w:r>
          </w:p>
        </w:tc>
        <w:tc>
          <w:tcPr>
            <w:tcW w:w="151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6B7CD9F"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580315"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No</w:t>
            </w:r>
          </w:p>
        </w:tc>
        <w:tc>
          <w:tcPr>
            <w:tcW w:w="4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F7B30EB" w14:textId="77777777" w:rsidR="00E82C3E" w:rsidRPr="006D7CEB" w:rsidRDefault="00E82C3E" w:rsidP="00E10328">
            <w:pPr>
              <w:spacing w:after="0" w:line="240" w:lineRule="auto"/>
              <w:rPr>
                <w:rFonts w:eastAsia="Times New Roman" w:cstheme="minorHAnsi"/>
                <w:color w:val="000000"/>
                <w:lang w:eastAsia="en-GB"/>
              </w:rPr>
            </w:pPr>
            <w:r w:rsidRPr="00076B83">
              <w:rPr>
                <w:rFonts w:ascii="Calibri" w:eastAsia="Times New Roman" w:hAnsi="Calibri" w:cs="Calibri"/>
                <w:color w:val="000000"/>
                <w:lang w:eastAsia="en-GB"/>
              </w:rPr>
              <w:t>VMware</w:t>
            </w:r>
            <w:r w:rsidRPr="00394430">
              <w:rPr>
                <w:rFonts w:ascii="Calibri" w:eastAsia="Times New Roman" w:hAnsi="Calibri" w:cs="Calibri"/>
                <w:color w:val="000000"/>
                <w:lang w:eastAsia="en-GB"/>
              </w:rPr>
              <w:t xml:space="preserve"> Aria Operations</w:t>
            </w:r>
          </w:p>
        </w:tc>
      </w:tr>
      <w:tr w:rsidR="00E82C3E" w:rsidRPr="006D7CEB" w14:paraId="750EB08F" w14:textId="77777777" w:rsidTr="00E10328">
        <w:trPr>
          <w:trHeight w:val="278"/>
        </w:trPr>
        <w:tc>
          <w:tcPr>
            <w:tcW w:w="1780"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47AFCC7F"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Patch</w:t>
            </w:r>
          </w:p>
        </w:tc>
        <w:tc>
          <w:tcPr>
            <w:tcW w:w="1512"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3E450385"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78A4E7EB"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4774"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69622412"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Ivanti Endpoint Manager (Tenable Security Center)</w:t>
            </w:r>
          </w:p>
        </w:tc>
      </w:tr>
      <w:tr w:rsidR="00E82C3E" w:rsidRPr="00726590" w14:paraId="397CBF01" w14:textId="77777777" w:rsidTr="00E10328">
        <w:trPr>
          <w:trHeight w:val="232"/>
        </w:trPr>
        <w:tc>
          <w:tcPr>
            <w:tcW w:w="17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F985EFA"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AV status</w:t>
            </w:r>
          </w:p>
        </w:tc>
        <w:tc>
          <w:tcPr>
            <w:tcW w:w="151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3806E92"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1E9109"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4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CAED05F" w14:textId="77777777" w:rsidR="00E82C3E" w:rsidRPr="006D7CEB" w:rsidRDefault="00E82C3E" w:rsidP="00E10328">
            <w:pPr>
              <w:spacing w:after="0" w:line="240" w:lineRule="auto"/>
              <w:rPr>
                <w:rFonts w:ascii="Calibri" w:eastAsia="Times New Roman" w:hAnsi="Calibri" w:cs="Calibri"/>
                <w:color w:val="000000"/>
                <w:lang w:val="fr-FR" w:eastAsia="en-GB"/>
              </w:rPr>
            </w:pPr>
            <w:r w:rsidRPr="006D7CEB">
              <w:rPr>
                <w:rFonts w:ascii="Calibri" w:eastAsia="Times New Roman" w:hAnsi="Calibri" w:cs="Calibri"/>
                <w:color w:val="000000"/>
                <w:lang w:val="fr-FR" w:eastAsia="en-GB"/>
              </w:rPr>
              <w:t>Symantec Endpoint Protection Manager &amp; Splunk</w:t>
            </w:r>
          </w:p>
        </w:tc>
      </w:tr>
      <w:tr w:rsidR="00E82C3E" w:rsidRPr="006D7CEB" w14:paraId="19F682D8" w14:textId="77777777" w:rsidTr="00E10328">
        <w:trPr>
          <w:trHeight w:val="413"/>
        </w:trPr>
        <w:tc>
          <w:tcPr>
            <w:tcW w:w="1780"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01B851D3"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Downtime</w:t>
            </w:r>
          </w:p>
        </w:tc>
        <w:tc>
          <w:tcPr>
            <w:tcW w:w="1512"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1727B192"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68D3DE11"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4774" w:type="dxa"/>
            <w:tcBorders>
              <w:top w:val="single" w:sz="4" w:space="0" w:color="4472C4"/>
              <w:left w:val="single" w:sz="4" w:space="0" w:color="4472C4"/>
              <w:bottom w:val="single" w:sz="4" w:space="0" w:color="4472C4"/>
              <w:right w:val="single" w:sz="4" w:space="0" w:color="4472C4"/>
            </w:tcBorders>
            <w:shd w:val="clear" w:color="auto" w:fill="D9E1F2"/>
            <w:noWrap/>
            <w:vAlign w:val="bottom"/>
            <w:hideMark/>
          </w:tcPr>
          <w:p w14:paraId="22FB3394"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CA Unified Infrastructure Manager (CAUIM)</w:t>
            </w:r>
          </w:p>
        </w:tc>
      </w:tr>
      <w:tr w:rsidR="00E82C3E" w:rsidRPr="006D7CEB" w14:paraId="58FAC630" w14:textId="77777777" w:rsidTr="00E10328">
        <w:trPr>
          <w:trHeight w:val="277"/>
        </w:trPr>
        <w:tc>
          <w:tcPr>
            <w:tcW w:w="178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065649" w14:textId="77777777" w:rsidR="00E82C3E" w:rsidRPr="006D7CEB" w:rsidRDefault="00E82C3E" w:rsidP="00E10328">
            <w:pPr>
              <w:spacing w:after="0" w:line="240" w:lineRule="auto"/>
              <w:rPr>
                <w:rFonts w:eastAsia="Times New Roman" w:cstheme="minorHAnsi"/>
                <w:color w:val="000000"/>
                <w:lang w:eastAsia="en-GB"/>
              </w:rPr>
            </w:pPr>
            <w:r w:rsidRPr="006D7CEB">
              <w:rPr>
                <w:rFonts w:eastAsia="Times New Roman" w:cstheme="minorHAnsi"/>
                <w:color w:val="000000"/>
                <w:lang w:eastAsia="en-GB"/>
              </w:rPr>
              <w:t>Net</w:t>
            </w:r>
            <w:r w:rsidRPr="00DD1D5C">
              <w:rPr>
                <w:rFonts w:eastAsia="Times New Roman" w:cstheme="minorHAnsi"/>
                <w:color w:val="000000"/>
                <w:lang w:eastAsia="en-GB"/>
              </w:rPr>
              <w:t>work</w:t>
            </w:r>
            <w:r w:rsidRPr="006D7CEB">
              <w:rPr>
                <w:rFonts w:eastAsia="Times New Roman" w:cstheme="minorHAnsi"/>
                <w:color w:val="000000"/>
                <w:lang w:eastAsia="en-GB"/>
              </w:rPr>
              <w:t>/NIC</w:t>
            </w:r>
          </w:p>
        </w:tc>
        <w:tc>
          <w:tcPr>
            <w:tcW w:w="1512"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2902BE" w14:textId="77777777" w:rsidR="00E82C3E" w:rsidRPr="006D7CEB" w:rsidRDefault="00E82C3E" w:rsidP="00E10328">
            <w:pPr>
              <w:spacing w:after="0" w:line="240" w:lineRule="auto"/>
              <w:rPr>
                <w:rFonts w:eastAsia="Times New Roman" w:cstheme="minorHAnsi"/>
                <w:color w:val="000000"/>
                <w:lang w:eastAsia="en-GB"/>
              </w:rPr>
            </w:pPr>
            <w:r>
              <w:rPr>
                <w:rFonts w:ascii="Calibri" w:eastAsia="Times New Roman" w:hAnsi="Calibri" w:cs="Calibri"/>
                <w:color w:val="000000"/>
                <w:lang w:eastAsia="en-GB"/>
              </w:rPr>
              <w:t>Yes</w:t>
            </w:r>
          </w:p>
        </w:tc>
        <w:tc>
          <w:tcPr>
            <w:tcW w:w="156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F5AECCB" w14:textId="77777777" w:rsidR="00E82C3E" w:rsidRPr="006D7CEB" w:rsidRDefault="00E82C3E" w:rsidP="00E10328">
            <w:pPr>
              <w:spacing w:after="0" w:line="240" w:lineRule="auto"/>
              <w:rPr>
                <w:rFonts w:eastAsia="Times New Roman" w:cstheme="minorHAnsi"/>
                <w:color w:val="000000"/>
                <w:lang w:eastAsia="en-GB"/>
              </w:rPr>
            </w:pPr>
            <w:r w:rsidRPr="00DD1D5C">
              <w:rPr>
                <w:rFonts w:eastAsia="Times New Roman" w:cstheme="minorHAnsi"/>
                <w:color w:val="000000" w:themeColor="text1"/>
                <w:lang w:eastAsia="en-GB"/>
              </w:rPr>
              <w:t>No</w:t>
            </w:r>
          </w:p>
        </w:tc>
        <w:tc>
          <w:tcPr>
            <w:tcW w:w="4774"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E3B0350" w14:textId="77777777" w:rsidR="00E82C3E" w:rsidRPr="006D7CEB" w:rsidRDefault="00E82C3E" w:rsidP="00E10328">
            <w:pPr>
              <w:spacing w:after="0" w:line="240" w:lineRule="auto"/>
              <w:rPr>
                <w:rFonts w:eastAsia="Times New Roman" w:cstheme="minorHAnsi"/>
                <w:lang w:eastAsia="en-GB"/>
              </w:rPr>
            </w:pPr>
            <w:r w:rsidRPr="00B167D5">
              <w:rPr>
                <w:rFonts w:eastAsia="Times New Roman" w:cstheme="minorHAnsi"/>
                <w:color w:val="000000"/>
                <w:lang w:eastAsia="en-GB"/>
              </w:rPr>
              <w:t>VMware Aria Operations</w:t>
            </w:r>
          </w:p>
        </w:tc>
      </w:tr>
    </w:tbl>
    <w:p w14:paraId="27920D22" w14:textId="77777777" w:rsidR="00E82C3E" w:rsidRPr="006D7CEB" w:rsidRDefault="00E82C3E" w:rsidP="00E82C3E">
      <w:pPr>
        <w:rPr>
          <w:lang w:bidi="en-US"/>
        </w:rPr>
      </w:pPr>
    </w:p>
    <w:p w14:paraId="290EA832" w14:textId="77777777" w:rsidR="00E82C3E" w:rsidRPr="006D7CEB" w:rsidRDefault="00E82C3E" w:rsidP="00E82C3E">
      <w:pPr>
        <w:pStyle w:val="Heading1"/>
      </w:pPr>
      <w:bookmarkStart w:id="35" w:name="_Toc151471435"/>
      <w:bookmarkStart w:id="36" w:name="_Toc152663381"/>
      <w:r w:rsidRPr="006D7CEB">
        <w:t>The way forward</w:t>
      </w:r>
      <w:bookmarkEnd w:id="35"/>
      <w:bookmarkEnd w:id="36"/>
    </w:p>
    <w:p w14:paraId="32574DA6" w14:textId="77777777" w:rsidR="00E82C3E" w:rsidRDefault="00E82C3E" w:rsidP="00E82C3E">
      <w:pPr>
        <w:pStyle w:val="Heading2"/>
      </w:pPr>
      <w:bookmarkStart w:id="37" w:name="_Toc151471436"/>
      <w:bookmarkStart w:id="38" w:name="_Toc152663382"/>
      <w:r>
        <w:t>Tools for VM landing zone</w:t>
      </w:r>
      <w:bookmarkEnd w:id="37"/>
      <w:bookmarkEnd w:id="38"/>
    </w:p>
    <w:p w14:paraId="5A4A97B8" w14:textId="77777777" w:rsidR="00E82C3E" w:rsidRPr="004D7C98" w:rsidRDefault="00E82C3E" w:rsidP="00E82C3E">
      <w:r>
        <w:t>This section describes the tools that is recommended for Gassco moving forward with VM landing zones in Azure. Also considering existing on-prem tools and integrations to make operational tasks easier integrating with centralized incident tools.</w:t>
      </w:r>
    </w:p>
    <w:p w14:paraId="7AAB5371" w14:textId="77777777" w:rsidR="00E82C3E" w:rsidRPr="006D7CEB" w:rsidRDefault="00E82C3E" w:rsidP="00E82C3E">
      <w:pPr>
        <w:pStyle w:val="Heading2"/>
        <w:rPr>
          <w:sz w:val="22"/>
          <w:szCs w:val="22"/>
        </w:rPr>
      </w:pPr>
      <w:bookmarkStart w:id="39" w:name="_Toc151471437"/>
      <w:bookmarkStart w:id="40" w:name="_Toc152663383"/>
      <w:r>
        <w:t>Gassco</w:t>
      </w:r>
      <w:r w:rsidRPr="006D7CEB">
        <w:t xml:space="preserve"> Baseline Inventory and visibility</w:t>
      </w:r>
      <w:bookmarkEnd w:id="39"/>
      <w:bookmarkEnd w:id="40"/>
    </w:p>
    <w:p w14:paraId="19AD21F2"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41"/>
        <w:gridCol w:w="2035"/>
        <w:gridCol w:w="2799"/>
        <w:gridCol w:w="2231"/>
      </w:tblGrid>
      <w:tr w:rsidR="00E82C3E" w:rsidRPr="006D7CEB" w14:paraId="0510E7F5"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FBF930"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9369B9"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4BBC64"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48872E88" w14:textId="77777777" w:rsidR="00E82C3E" w:rsidRPr="006D7CEB" w:rsidRDefault="00E82C3E" w:rsidP="00E10328">
            <w:pPr>
              <w:spacing w:after="0" w:line="240" w:lineRule="auto"/>
              <w:rPr>
                <w:rFonts w:eastAsia="Times New Roman" w:cstheme="minorHAnsi"/>
                <w:b/>
                <w:bCs/>
                <w:color w:val="161616"/>
                <w:lang w:eastAsia="en-GB"/>
              </w:rPr>
            </w:pPr>
            <w:r>
              <w:rPr>
                <w:rFonts w:eastAsia="Times New Roman" w:cstheme="minorHAnsi"/>
                <w:b/>
                <w:bCs/>
                <w:color w:val="161616"/>
                <w:lang w:eastAsia="en-GB"/>
              </w:rPr>
              <w:t>Comment</w:t>
            </w:r>
          </w:p>
        </w:tc>
      </w:tr>
      <w:tr w:rsidR="00E82C3E" w:rsidRPr="006D7CEB" w14:paraId="53C591D2"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49F5F9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 health of Azure services</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232FE6" w14:textId="77777777" w:rsidR="00E82C3E" w:rsidRPr="006D7CEB" w:rsidRDefault="00E82C3E" w:rsidP="00E10328">
            <w:pPr>
              <w:rPr>
                <w:rFonts w:cstheme="minorHAnsi"/>
              </w:rPr>
            </w:pPr>
            <w:hyperlink r:id="rId17" w:history="1">
              <w:r w:rsidRPr="006D7CEB">
                <w:rPr>
                  <w:rStyle w:val="Hyperlink"/>
                  <w:rFonts w:cstheme="minorHAnsi"/>
                  <w:sz w:val="20"/>
                  <w:lang w:val="en-GB"/>
                </w:rPr>
                <w:t>Azure Service Health</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F150C3"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Health, performance, and diagnostics for services running in Azure</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0DB42A40"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1A2D9AD7"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780472"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Log centralization</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4F7D7A" w14:textId="77777777" w:rsidR="00E82C3E" w:rsidRPr="006D7CEB" w:rsidRDefault="00E82C3E" w:rsidP="00E10328">
            <w:pPr>
              <w:rPr>
                <w:rFonts w:cstheme="minorHAnsi"/>
              </w:rPr>
            </w:pPr>
            <w:hyperlink r:id="rId18" w:history="1">
              <w:r w:rsidRPr="006D7CEB">
                <w:rPr>
                  <w:rStyle w:val="Hyperlink"/>
                  <w:rFonts w:cstheme="minorHAnsi"/>
                  <w:sz w:val="20"/>
                  <w:lang w:val="en-GB"/>
                </w:rPr>
                <w:t>Log Analytics</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8D9905"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Central logging for all visibility purposes</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27343DA5" w14:textId="77777777" w:rsidR="00E82C3E" w:rsidRPr="006D7CEB" w:rsidRDefault="00E82C3E" w:rsidP="00E10328">
            <w:pPr>
              <w:spacing w:after="0" w:line="240" w:lineRule="auto"/>
              <w:rPr>
                <w:rFonts w:eastAsia="Times New Roman" w:cstheme="minorHAnsi"/>
                <w:color w:val="161616"/>
                <w:lang w:eastAsia="en-GB"/>
              </w:rPr>
            </w:pPr>
            <w:r>
              <w:rPr>
                <w:rFonts w:eastAsia="Times New Roman" w:cstheme="minorHAnsi"/>
                <w:color w:val="161616"/>
                <w:lang w:eastAsia="en-GB"/>
              </w:rPr>
              <w:t>Splunk integration</w:t>
            </w:r>
          </w:p>
        </w:tc>
      </w:tr>
      <w:tr w:rsidR="00E82C3E" w:rsidRPr="006D7CEB" w14:paraId="2B52358B"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299F0E9"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lastRenderedPageBreak/>
              <w:t>Monitoring centralization</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BC0D6F" w14:textId="77777777" w:rsidR="00E82C3E" w:rsidRPr="006D7CEB" w:rsidRDefault="00E82C3E" w:rsidP="00E10328">
            <w:pPr>
              <w:rPr>
                <w:rFonts w:cstheme="minorHAnsi"/>
              </w:rPr>
            </w:pPr>
            <w:hyperlink r:id="rId19" w:history="1">
              <w:r w:rsidRPr="006D7CEB">
                <w:rPr>
                  <w:rStyle w:val="Hyperlink"/>
                  <w:rFonts w:cstheme="minorHAnsi"/>
                  <w:sz w:val="20"/>
                  <w:lang w:val="en-GB"/>
                </w:rPr>
                <w:t>Azure Monitor</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5C3FA7"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Central monitoring of operational data and trends</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6902CBD2" w14:textId="77777777" w:rsidR="00E82C3E" w:rsidRPr="006D7CEB" w:rsidRDefault="00E82C3E" w:rsidP="00E10328">
            <w:pPr>
              <w:spacing w:after="0" w:line="240" w:lineRule="auto"/>
              <w:rPr>
                <w:rFonts w:eastAsia="Times New Roman" w:cstheme="minorHAnsi"/>
                <w:color w:val="161616"/>
                <w:lang w:eastAsia="en-GB"/>
              </w:rPr>
            </w:pPr>
            <w:r>
              <w:rPr>
                <w:rFonts w:eastAsia="Times New Roman" w:cstheme="minorHAnsi"/>
                <w:color w:val="161616"/>
                <w:lang w:eastAsia="en-GB"/>
              </w:rPr>
              <w:t>Splunk integration</w:t>
            </w:r>
          </w:p>
        </w:tc>
      </w:tr>
      <w:tr w:rsidR="00E82C3E" w:rsidRPr="006D7CEB" w14:paraId="347B1116"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BDCF1D0" w14:textId="77777777" w:rsidR="00E82C3E" w:rsidRPr="006D7CEB" w:rsidRDefault="00E82C3E" w:rsidP="00E10328">
            <w:pPr>
              <w:spacing w:after="0" w:line="240" w:lineRule="auto"/>
              <w:rPr>
                <w:rFonts w:eastAsia="Times New Roman" w:cstheme="minorHAnsi"/>
                <w:color w:val="161616"/>
                <w:lang w:eastAsia="en-GB"/>
              </w:rPr>
            </w:pP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63563A6" w14:textId="77777777" w:rsidR="00E82C3E" w:rsidRPr="006D7CEB" w:rsidRDefault="00E82C3E" w:rsidP="00E10328"/>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93C9BCA" w14:textId="77777777" w:rsidR="00E82C3E" w:rsidRPr="006D7CEB" w:rsidRDefault="00E82C3E" w:rsidP="00E10328">
            <w:pPr>
              <w:spacing w:after="0" w:line="240" w:lineRule="auto"/>
              <w:rPr>
                <w:rFonts w:eastAsia="Times New Roman" w:cstheme="minorHAnsi"/>
                <w:color w:val="161616"/>
                <w:lang w:eastAsia="en-GB"/>
              </w:rPr>
            </w:pP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65316EF8" w14:textId="77777777" w:rsidR="00E82C3E" w:rsidRDefault="00E82C3E" w:rsidP="00E10328">
            <w:pPr>
              <w:spacing w:after="0" w:line="240" w:lineRule="auto"/>
              <w:rPr>
                <w:rFonts w:eastAsia="Times New Roman" w:cstheme="minorHAnsi"/>
                <w:color w:val="161616"/>
                <w:lang w:eastAsia="en-GB"/>
              </w:rPr>
            </w:pPr>
          </w:p>
        </w:tc>
      </w:tr>
      <w:tr w:rsidR="00E82C3E" w:rsidRPr="006D7CEB" w14:paraId="122E7124"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B4F8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Virtual machine inventory and change tracking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4370CBE" w14:textId="77777777" w:rsidR="00E82C3E" w:rsidRPr="006D7CEB" w:rsidRDefault="00E82C3E" w:rsidP="00E10328">
            <w:pPr>
              <w:rPr>
                <w:rFonts w:cstheme="minorHAnsi"/>
              </w:rPr>
            </w:pPr>
            <w:hyperlink r:id="rId20" w:history="1">
              <w:r w:rsidRPr="006D7CEB">
                <w:rPr>
                  <w:rStyle w:val="Hyperlink"/>
                  <w:rFonts w:cstheme="minorHAnsi"/>
                  <w:sz w:val="20"/>
                  <w:lang w:val="en-GB"/>
                </w:rPr>
                <w:t>Change Tracking and Inventory in Azure Automation</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EF0A413"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Inventory VMs and monitor changes for guest OS level</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10D33895"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44537F1B"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B730B9"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Subscription monitoring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D4D6FE" w14:textId="77777777" w:rsidR="00E82C3E" w:rsidRPr="006D7CEB" w:rsidRDefault="00E82C3E" w:rsidP="00E10328">
            <w:pPr>
              <w:rPr>
                <w:rFonts w:cstheme="minorHAnsi"/>
              </w:rPr>
            </w:pPr>
            <w:hyperlink r:id="rId21" w:history="1">
              <w:r w:rsidRPr="006D7CEB">
                <w:rPr>
                  <w:rStyle w:val="Hyperlink"/>
                  <w:rFonts w:cstheme="minorHAnsi"/>
                  <w:sz w:val="20"/>
                  <w:lang w:val="en-GB"/>
                </w:rPr>
                <w:t>Azure activity log</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488114"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change at the subscription level</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788C9595"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38A01F2B"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2401AA1"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Guest OS monitoring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4A7AF1" w14:textId="77777777" w:rsidR="00E82C3E" w:rsidRPr="006D7CEB" w:rsidRDefault="00E82C3E" w:rsidP="00E10328">
            <w:pPr>
              <w:rPr>
                <w:rFonts w:cstheme="minorHAnsi"/>
              </w:rPr>
            </w:pPr>
            <w:hyperlink r:id="rId22" w:history="1">
              <w:r w:rsidRPr="006D7CEB">
                <w:rPr>
                  <w:rStyle w:val="Hyperlink"/>
                  <w:rFonts w:cstheme="minorHAnsi"/>
                  <w:sz w:val="20"/>
                  <w:lang w:val="en-GB"/>
                </w:rPr>
                <w:t>Azure Monitor for VMs</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5B2AF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changes and performance of VMs</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788C4781"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7C16A903"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1D87F79"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Network monitoring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9F3068" w14:textId="77777777" w:rsidR="00E82C3E" w:rsidRPr="006D7CEB" w:rsidRDefault="00E82C3E" w:rsidP="00E10328">
            <w:pPr>
              <w:rPr>
                <w:rFonts w:cstheme="minorHAnsi"/>
              </w:rPr>
            </w:pPr>
            <w:hyperlink r:id="rId23" w:history="1">
              <w:r w:rsidRPr="006D7CEB">
                <w:rPr>
                  <w:rStyle w:val="Hyperlink"/>
                  <w:rFonts w:cstheme="minorHAnsi"/>
                  <w:sz w:val="20"/>
                  <w:lang w:val="en-GB"/>
                </w:rPr>
                <w:t>Azure Network Watcher</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10CB8B"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network changes and performance</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1E5D4B18"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296B8F0F" w14:textId="77777777" w:rsidTr="00E10328">
        <w:tc>
          <w:tcPr>
            <w:tcW w:w="19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C5EDB5E"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DNS monitoring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12619E" w14:textId="77777777" w:rsidR="00E82C3E" w:rsidRPr="006D7CEB" w:rsidRDefault="00E82C3E" w:rsidP="00E10328">
            <w:pPr>
              <w:rPr>
                <w:rFonts w:cstheme="minorHAnsi"/>
              </w:rPr>
            </w:pPr>
            <w:hyperlink r:id="rId24" w:history="1">
              <w:r w:rsidRPr="006D7CEB">
                <w:rPr>
                  <w:rStyle w:val="Hyperlink"/>
                  <w:rFonts w:cstheme="minorHAnsi"/>
                  <w:sz w:val="20"/>
                  <w:lang w:val="en-GB"/>
                </w:rPr>
                <w:t>DNS Analytics</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37B44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Security, performance, and operations of DNS</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cPr>
          <w:p w14:paraId="7E0BE560" w14:textId="77777777" w:rsidR="00E82C3E" w:rsidRPr="006D7CEB" w:rsidRDefault="00E82C3E" w:rsidP="00E10328">
            <w:pPr>
              <w:spacing w:after="0" w:line="240" w:lineRule="auto"/>
              <w:rPr>
                <w:rFonts w:eastAsia="Times New Roman" w:cstheme="minorHAnsi"/>
                <w:color w:val="161616"/>
                <w:lang w:eastAsia="en-GB"/>
              </w:rPr>
            </w:pPr>
            <w:r>
              <w:rPr>
                <w:rFonts w:eastAsia="Times New Roman" w:cstheme="minorHAnsi"/>
                <w:color w:val="161616"/>
                <w:lang w:eastAsia="en-GB"/>
              </w:rPr>
              <w:t>KIS: Unlikely to be necessary?</w:t>
            </w:r>
          </w:p>
        </w:tc>
      </w:tr>
    </w:tbl>
    <w:p w14:paraId="1E5BFD9B" w14:textId="77777777" w:rsidR="00E82C3E" w:rsidRPr="006D7CEB" w:rsidRDefault="00E82C3E" w:rsidP="00E82C3E">
      <w:r w:rsidRPr="006D7CEB">
        <w:t> </w:t>
      </w:r>
    </w:p>
    <w:p w14:paraId="4A1CDDE7" w14:textId="77777777" w:rsidR="00E82C3E" w:rsidRPr="006D7CEB" w:rsidRDefault="00E82C3E" w:rsidP="00E82C3E">
      <w:pPr>
        <w:pStyle w:val="Heading2"/>
        <w:rPr>
          <w:sz w:val="22"/>
          <w:szCs w:val="22"/>
        </w:rPr>
      </w:pPr>
      <w:bookmarkStart w:id="41" w:name="_Toc151471438"/>
      <w:bookmarkStart w:id="42" w:name="_Toc152663384"/>
      <w:r>
        <w:t>Gassco</w:t>
      </w:r>
      <w:r w:rsidRPr="006D7CEB">
        <w:t xml:space="preserve"> Management Baseline Operational Management</w:t>
      </w:r>
      <w:bookmarkEnd w:id="41"/>
      <w:bookmarkEnd w:id="42"/>
    </w:p>
    <w:p w14:paraId="5079C268"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27"/>
        <w:gridCol w:w="2066"/>
        <w:gridCol w:w="2907"/>
        <w:gridCol w:w="2306"/>
      </w:tblGrid>
      <w:tr w:rsidR="00E82C3E" w:rsidRPr="006D7CEB" w14:paraId="464D604A" w14:textId="77777777" w:rsidTr="00E10328">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23E14D"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8738C9"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9A73DA"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0B5B3D5A" w14:textId="77777777" w:rsidR="00E82C3E" w:rsidRPr="006D7CEB" w:rsidRDefault="00E82C3E" w:rsidP="00E10328">
            <w:pPr>
              <w:spacing w:after="0" w:line="240" w:lineRule="auto"/>
              <w:rPr>
                <w:rFonts w:eastAsia="Times New Roman" w:cstheme="minorHAnsi"/>
                <w:b/>
                <w:bCs/>
                <w:color w:val="161616"/>
                <w:lang w:eastAsia="en-GB"/>
              </w:rPr>
            </w:pPr>
            <w:r>
              <w:rPr>
                <w:rFonts w:eastAsia="Times New Roman" w:cstheme="minorHAnsi"/>
                <w:b/>
                <w:bCs/>
                <w:color w:val="161616"/>
                <w:lang w:eastAsia="en-GB"/>
              </w:rPr>
              <w:t>Comment</w:t>
            </w:r>
          </w:p>
        </w:tc>
      </w:tr>
      <w:tr w:rsidR="00E82C3E" w:rsidRPr="006D7CEB" w14:paraId="665186CB" w14:textId="77777777" w:rsidTr="00E10328">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73D25F"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Patch management</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5A580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Azure Automation Update Management</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F01CB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Management and scheduling of updates</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758ABBBF"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5A4E63C4" w14:textId="77777777" w:rsidTr="00E10328">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AD160D"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Policy enforcement</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33D7AC"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Azure Policy</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E5D15A"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Policy enforcement to ensure environment and guest compliance</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119D4AE1"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0B2C7FC4" w14:textId="77777777" w:rsidTr="00E10328">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C5641BB"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Environment configuration</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44925"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Azure Blueprints</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1702B5"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Automated compliance for core services</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10CFB3AC"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7B13D251" w14:textId="77777777" w:rsidTr="00E10328">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2E311C"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Resource configuration</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1ECDC6"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Desired State Configuration</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C8ED28"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Automated configuration on guest OS and some aspects of the environment</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673F1BA1" w14:textId="77777777" w:rsidR="00E82C3E" w:rsidRPr="006D7CEB" w:rsidRDefault="00E82C3E" w:rsidP="00E10328">
            <w:pPr>
              <w:spacing w:after="0" w:line="240" w:lineRule="auto"/>
              <w:rPr>
                <w:rFonts w:eastAsia="Times New Roman" w:cstheme="minorHAnsi"/>
                <w:color w:val="161616"/>
                <w:lang w:eastAsia="en-GB"/>
              </w:rPr>
            </w:pPr>
            <w:r>
              <w:rPr>
                <w:rFonts w:eastAsia="Times New Roman" w:cstheme="minorHAnsi"/>
                <w:color w:val="161616"/>
                <w:lang w:eastAsia="en-GB"/>
              </w:rPr>
              <w:t xml:space="preserve">Not likely that we want to </w:t>
            </w:r>
          </w:p>
        </w:tc>
      </w:tr>
    </w:tbl>
    <w:p w14:paraId="42785DAB" w14:textId="77777777" w:rsidR="00E82C3E" w:rsidRPr="006D7CEB" w:rsidRDefault="00E82C3E" w:rsidP="00E82C3E"/>
    <w:p w14:paraId="1EAE46DC" w14:textId="77777777" w:rsidR="00E82C3E" w:rsidRPr="006D7CEB" w:rsidRDefault="00E82C3E" w:rsidP="00E82C3E">
      <w:pPr>
        <w:pStyle w:val="Heading2"/>
        <w:rPr>
          <w:sz w:val="22"/>
          <w:szCs w:val="22"/>
        </w:rPr>
      </w:pPr>
      <w:bookmarkStart w:id="43" w:name="_Toc151471439"/>
      <w:bookmarkStart w:id="44" w:name="_Toc152663385"/>
      <w:r>
        <w:t>Gassco</w:t>
      </w:r>
      <w:r w:rsidRPr="006D7CEB">
        <w:t xml:space="preserve"> Management Baseline Protect and recover</w:t>
      </w:r>
      <w:bookmarkEnd w:id="43"/>
      <w:bookmarkEnd w:id="44"/>
    </w:p>
    <w:p w14:paraId="1EE12251"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3"/>
        <w:gridCol w:w="1554"/>
        <w:gridCol w:w="3172"/>
        <w:gridCol w:w="2647"/>
      </w:tblGrid>
      <w:tr w:rsidR="00E82C3E" w:rsidRPr="006D7CEB" w14:paraId="13475A2D" w14:textId="77777777" w:rsidTr="00E10328">
        <w:tc>
          <w:tcPr>
            <w:tcW w:w="16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EE4056"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15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2704F2"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31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F5B2BA" w14:textId="77777777" w:rsidR="00E82C3E" w:rsidRPr="006D7CEB" w:rsidRDefault="00E82C3E" w:rsidP="00E10328">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c>
          <w:tcPr>
            <w:tcW w:w="2647" w:type="dxa"/>
            <w:tcBorders>
              <w:top w:val="single" w:sz="8" w:space="0" w:color="A3A3A3"/>
              <w:left w:val="single" w:sz="8" w:space="0" w:color="A3A3A3"/>
              <w:bottom w:val="single" w:sz="8" w:space="0" w:color="A3A3A3"/>
              <w:right w:val="single" w:sz="8" w:space="0" w:color="A3A3A3"/>
            </w:tcBorders>
            <w:shd w:val="clear" w:color="auto" w:fill="FFFFFF"/>
          </w:tcPr>
          <w:p w14:paraId="6BD631F4" w14:textId="77777777" w:rsidR="00E82C3E" w:rsidRPr="006D7CEB" w:rsidRDefault="00E82C3E" w:rsidP="00E10328">
            <w:pPr>
              <w:spacing w:after="0" w:line="240" w:lineRule="auto"/>
              <w:rPr>
                <w:rFonts w:eastAsia="Times New Roman" w:cstheme="minorHAnsi"/>
                <w:b/>
                <w:bCs/>
                <w:color w:val="161616"/>
                <w:lang w:eastAsia="en-GB"/>
              </w:rPr>
            </w:pPr>
            <w:r>
              <w:rPr>
                <w:rFonts w:eastAsia="Times New Roman" w:cstheme="minorHAnsi"/>
                <w:b/>
                <w:bCs/>
                <w:color w:val="161616"/>
                <w:lang w:eastAsia="en-GB"/>
              </w:rPr>
              <w:t>Comment</w:t>
            </w:r>
          </w:p>
        </w:tc>
      </w:tr>
      <w:tr w:rsidR="00E82C3E" w:rsidRPr="006D7CEB" w14:paraId="71D7564B" w14:textId="77777777" w:rsidTr="00E10328">
        <w:tc>
          <w:tcPr>
            <w:tcW w:w="16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5B1FA1"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Protect data</w:t>
            </w:r>
          </w:p>
        </w:tc>
        <w:tc>
          <w:tcPr>
            <w:tcW w:w="15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9D92E91"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Azure Backup</w:t>
            </w:r>
          </w:p>
        </w:tc>
        <w:tc>
          <w:tcPr>
            <w:tcW w:w="31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DC4AAB"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Back up data and virtual machines in the cloud.</w:t>
            </w:r>
          </w:p>
        </w:tc>
        <w:tc>
          <w:tcPr>
            <w:tcW w:w="2647" w:type="dxa"/>
            <w:tcBorders>
              <w:top w:val="single" w:sz="8" w:space="0" w:color="A3A3A3"/>
              <w:left w:val="single" w:sz="8" w:space="0" w:color="A3A3A3"/>
              <w:bottom w:val="single" w:sz="8" w:space="0" w:color="A3A3A3"/>
              <w:right w:val="single" w:sz="8" w:space="0" w:color="A3A3A3"/>
            </w:tcBorders>
            <w:shd w:val="clear" w:color="auto" w:fill="FFFFFF"/>
          </w:tcPr>
          <w:p w14:paraId="3D293B5E" w14:textId="77777777" w:rsidR="00E82C3E" w:rsidRPr="006D7CEB" w:rsidRDefault="00E82C3E" w:rsidP="00E10328">
            <w:pPr>
              <w:spacing w:after="0" w:line="240" w:lineRule="auto"/>
              <w:rPr>
                <w:rFonts w:eastAsia="Times New Roman" w:cstheme="minorHAnsi"/>
                <w:color w:val="161616"/>
                <w:lang w:eastAsia="en-GB"/>
              </w:rPr>
            </w:pPr>
          </w:p>
        </w:tc>
      </w:tr>
      <w:tr w:rsidR="00E82C3E" w:rsidRPr="006D7CEB" w14:paraId="5EFF6A86" w14:textId="77777777" w:rsidTr="00E10328">
        <w:tc>
          <w:tcPr>
            <w:tcW w:w="16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D167095"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Protect the environment</w:t>
            </w:r>
          </w:p>
        </w:tc>
        <w:tc>
          <w:tcPr>
            <w:tcW w:w="15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E9EF5B"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Microsoft Defender for Cloud</w:t>
            </w:r>
          </w:p>
        </w:tc>
        <w:tc>
          <w:tcPr>
            <w:tcW w:w="31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99026D5" w14:textId="77777777" w:rsidR="00E82C3E" w:rsidRPr="006D7CEB" w:rsidRDefault="00E82C3E" w:rsidP="00E10328">
            <w:pPr>
              <w:spacing w:after="0" w:line="240" w:lineRule="auto"/>
              <w:rPr>
                <w:rFonts w:eastAsia="Times New Roman" w:cstheme="minorHAnsi"/>
                <w:color w:val="161616"/>
                <w:lang w:eastAsia="en-GB"/>
              </w:rPr>
            </w:pPr>
            <w:r w:rsidRPr="006D7CEB">
              <w:rPr>
                <w:rFonts w:eastAsia="Times New Roman" w:cstheme="minorHAnsi"/>
                <w:color w:val="161616"/>
                <w:lang w:eastAsia="en-GB"/>
              </w:rPr>
              <w:t>Strengthen security and provide advanced threat protection across your hybrid workloads.</w:t>
            </w:r>
          </w:p>
        </w:tc>
        <w:tc>
          <w:tcPr>
            <w:tcW w:w="2647" w:type="dxa"/>
            <w:tcBorders>
              <w:top w:val="single" w:sz="8" w:space="0" w:color="A3A3A3"/>
              <w:left w:val="single" w:sz="8" w:space="0" w:color="A3A3A3"/>
              <w:bottom w:val="single" w:sz="8" w:space="0" w:color="A3A3A3"/>
              <w:right w:val="single" w:sz="8" w:space="0" w:color="A3A3A3"/>
            </w:tcBorders>
            <w:shd w:val="clear" w:color="auto" w:fill="FFFFFF"/>
          </w:tcPr>
          <w:p w14:paraId="2A2EC319" w14:textId="77777777" w:rsidR="00E82C3E" w:rsidRPr="006D7CEB" w:rsidRDefault="00E82C3E" w:rsidP="00E10328">
            <w:pPr>
              <w:spacing w:after="0" w:line="240" w:lineRule="auto"/>
              <w:rPr>
                <w:rFonts w:eastAsia="Times New Roman" w:cstheme="minorHAnsi"/>
                <w:color w:val="161616"/>
                <w:lang w:eastAsia="en-GB"/>
              </w:rPr>
            </w:pPr>
            <w:r>
              <w:rPr>
                <w:rFonts w:eastAsia="Times New Roman" w:cstheme="minorHAnsi"/>
                <w:color w:val="161616"/>
                <w:lang w:eastAsia="en-GB"/>
              </w:rPr>
              <w:t>Splunk integration</w:t>
            </w:r>
          </w:p>
        </w:tc>
      </w:tr>
    </w:tbl>
    <w:p w14:paraId="07A68BB9" w14:textId="77777777" w:rsidR="00E82C3E" w:rsidRPr="006D7CEB" w:rsidRDefault="00E82C3E" w:rsidP="00E82C3E">
      <w:pPr>
        <w:rPr>
          <w:lang w:bidi="en-US"/>
        </w:rPr>
      </w:pPr>
    </w:p>
    <w:p w14:paraId="1B4AE10C" w14:textId="77777777" w:rsidR="00E82C3E" w:rsidRPr="006D7CEB" w:rsidRDefault="00E82C3E" w:rsidP="00E82C3E">
      <w:pPr>
        <w:pStyle w:val="Heading2"/>
      </w:pPr>
      <w:bookmarkStart w:id="45" w:name="_Toc151471440"/>
      <w:bookmarkStart w:id="46" w:name="_Toc152663386"/>
      <w:r>
        <w:lastRenderedPageBreak/>
        <w:t>S</w:t>
      </w:r>
      <w:r w:rsidRPr="006D7CEB">
        <w:t>plunk integration</w:t>
      </w:r>
      <w:bookmarkEnd w:id="45"/>
      <w:bookmarkEnd w:id="46"/>
    </w:p>
    <w:p w14:paraId="22A83C9D" w14:textId="77777777" w:rsidR="00E82C3E" w:rsidRPr="006D7CEB" w:rsidRDefault="00E82C3E" w:rsidP="00E82C3E">
      <w:pPr>
        <w:rPr>
          <w:lang w:bidi="en-US"/>
        </w:rPr>
      </w:pPr>
      <w:r w:rsidRPr="006D7CEB">
        <w:rPr>
          <w:lang w:bidi="en-US"/>
        </w:rPr>
        <w:t>Splunk can fetch/receive a number of data from Azure. Focusing here on data from Azure VM’s. For VM’s and other relevant data “Microsoft Azure ad-on for Splunk” and possibly “Splunk Add-on for Microsoft Cloud services” can be used. For a simple overview see the diagram below.</w:t>
      </w:r>
    </w:p>
    <w:p w14:paraId="2B2A0FCE" w14:textId="77777777" w:rsidR="00E82C3E" w:rsidRDefault="00E82C3E" w:rsidP="00E82C3E">
      <w:pPr>
        <w:rPr>
          <w:rStyle w:val="Hyperlink"/>
          <w:rFonts w:ascii="Calibri" w:hAnsi="Calibri" w:cs="Calibri"/>
          <w:lang w:val="en-GB"/>
        </w:rPr>
      </w:pPr>
      <w:r w:rsidRPr="006D7CEB">
        <w:rPr>
          <w:noProof/>
        </w:rPr>
        <w:drawing>
          <wp:inline distT="0" distB="0" distL="0" distR="0" wp14:anchorId="747CE5B0" wp14:editId="768493AF">
            <wp:extent cx="5731510" cy="3453130"/>
            <wp:effectExtent l="0" t="0" r="2540" b="0"/>
            <wp:docPr id="1568306093" name="Picture 156830609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06093" name="Picture 1" descr="A close-up of a chart&#10;&#10;Description automatically generated"/>
                    <pic:cNvPicPr/>
                  </pic:nvPicPr>
                  <pic:blipFill>
                    <a:blip r:embed="rId25"/>
                    <a:stretch>
                      <a:fillRect/>
                    </a:stretch>
                  </pic:blipFill>
                  <pic:spPr>
                    <a:xfrm>
                      <a:off x="0" y="0"/>
                      <a:ext cx="5731510" cy="3453130"/>
                    </a:xfrm>
                    <a:prstGeom prst="rect">
                      <a:avLst/>
                    </a:prstGeom>
                  </pic:spPr>
                </pic:pic>
              </a:graphicData>
            </a:graphic>
          </wp:inline>
        </w:drawing>
      </w:r>
      <w:hyperlink r:id="rId26" w:history="1">
        <w:r w:rsidRPr="006D7CEB">
          <w:rPr>
            <w:rStyle w:val="Hyperlink"/>
            <w:rFonts w:ascii="Calibri" w:hAnsi="Calibri" w:cs="Calibri"/>
            <w:lang w:val="en-GB"/>
          </w:rPr>
          <w:t>Getting Microsoft Azure Data into Splunk | Splunk</w:t>
        </w:r>
      </w:hyperlink>
    </w:p>
    <w:p w14:paraId="07AD113B" w14:textId="77777777" w:rsidR="00E82C3E" w:rsidRDefault="00E82C3E" w:rsidP="00E82C3E">
      <w:pPr>
        <w:pStyle w:val="Heading1"/>
      </w:pPr>
      <w:bookmarkStart w:id="47" w:name="_Toc151471441"/>
      <w:bookmarkStart w:id="48" w:name="_Toc152663387"/>
      <w:r>
        <w:t>Internal Security Approval</w:t>
      </w:r>
      <w:bookmarkEnd w:id="47"/>
      <w:bookmarkEnd w:id="48"/>
    </w:p>
    <w:p w14:paraId="157AAB2D" w14:textId="77777777" w:rsidR="00E82C3E" w:rsidRPr="009E2F0C" w:rsidRDefault="00E82C3E" w:rsidP="00E82C3E">
      <w:r>
        <w:t xml:space="preserve">To be able to set tools in production they need to be approved by Gassco Security team. </w:t>
      </w:r>
    </w:p>
    <w:p w14:paraId="1E058D4E" w14:textId="77777777" w:rsidR="00E82C3E" w:rsidRDefault="00E82C3E" w:rsidP="00E82C3E">
      <w:pPr>
        <w:pStyle w:val="Heading2"/>
      </w:pPr>
      <w:bookmarkStart w:id="49" w:name="_Toc151471442"/>
      <w:bookmarkStart w:id="50" w:name="_Toc152663388"/>
      <w:r>
        <w:t>Getting started security approval</w:t>
      </w:r>
      <w:bookmarkEnd w:id="49"/>
      <w:bookmarkEnd w:id="50"/>
    </w:p>
    <w:p w14:paraId="560AA667" w14:textId="77777777" w:rsidR="00E82C3E" w:rsidRPr="00726590" w:rsidRDefault="00E82C3E" w:rsidP="00E82C3E">
      <w:pPr>
        <w:rPr>
          <w:lang w:bidi="en-US"/>
        </w:rPr>
      </w:pPr>
      <w:r>
        <w:rPr>
          <w:lang w:bidi="en-US"/>
        </w:rPr>
        <w:t>Write up the reasoning for using the tool. If necessary do a design. Contact Security team for approval.</w:t>
      </w:r>
    </w:p>
    <w:p w14:paraId="2F6E73BF" w14:textId="77777777" w:rsidR="00E82C3E" w:rsidRPr="00E82C3E" w:rsidRDefault="00E82C3E" w:rsidP="00E82C3E"/>
    <w:sectPr w:rsidR="00E82C3E" w:rsidRPr="00E82C3E" w:rsidSect="00043B5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0131"/>
    <w:multiLevelType w:val="multilevel"/>
    <w:tmpl w:val="D264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51CAF"/>
    <w:multiLevelType w:val="hybridMultilevel"/>
    <w:tmpl w:val="1FAC8A16"/>
    <w:lvl w:ilvl="0" w:tplc="B6FC87D2">
      <w:numFmt w:val="bullet"/>
      <w:lvlText w:val="-"/>
      <w:lvlJc w:val="left"/>
      <w:pPr>
        <w:ind w:left="1065" w:hanging="360"/>
      </w:pPr>
      <w:rPr>
        <w:rFonts w:ascii="Arial" w:eastAsiaTheme="minorEastAsia" w:hAnsi="Arial" w:cs="Arial"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2" w15:restartNumberingAfterBreak="0">
    <w:nsid w:val="4DBD0C74"/>
    <w:multiLevelType w:val="multilevel"/>
    <w:tmpl w:val="AF2CC342"/>
    <w:lvl w:ilvl="0">
      <w:start w:val="1"/>
      <w:numFmt w:val="decimal"/>
      <w:pStyle w:val="Heading1"/>
      <w:lvlText w:val="%1."/>
      <w:lvlJc w:val="left"/>
      <w:pPr>
        <w:ind w:left="648" w:hanging="576"/>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1170" w:hanging="720"/>
      </w:pPr>
      <w:rPr>
        <w:rFonts w:hint="default"/>
      </w:rPr>
    </w:lvl>
    <w:lvl w:ilvl="3">
      <w:start w:val="1"/>
      <w:numFmt w:val="decimal"/>
      <w:pStyle w:val="Heading4"/>
      <w:lvlText w:val="%1.%2.%3.%4"/>
      <w:lvlJc w:val="left"/>
      <w:pPr>
        <w:ind w:left="1314" w:hanging="864"/>
      </w:pPr>
      <w:rPr>
        <w:rFonts w:hint="default"/>
      </w:rPr>
    </w:lvl>
    <w:lvl w:ilvl="4">
      <w:start w:val="1"/>
      <w:numFmt w:val="decimal"/>
      <w:pStyle w:val="Heading5"/>
      <w:lvlText w:val="%1.%2.%3.%4.%5"/>
      <w:lvlJc w:val="left"/>
      <w:pPr>
        <w:ind w:left="1458" w:hanging="1008"/>
      </w:pPr>
      <w:rPr>
        <w:rFonts w:hint="default"/>
      </w:rPr>
    </w:lvl>
    <w:lvl w:ilvl="5">
      <w:start w:val="1"/>
      <w:numFmt w:val="decimal"/>
      <w:pStyle w:val="Heading6"/>
      <w:lvlText w:val="%1.%2.%3.%4.%5.%6"/>
      <w:lvlJc w:val="left"/>
      <w:pPr>
        <w:ind w:left="1602" w:hanging="1152"/>
      </w:pPr>
      <w:rPr>
        <w:rFonts w:hint="default"/>
      </w:rPr>
    </w:lvl>
    <w:lvl w:ilvl="6">
      <w:start w:val="1"/>
      <w:numFmt w:val="decimal"/>
      <w:pStyle w:val="Heading7"/>
      <w:lvlText w:val="%1.%2.%3.%4.%5.%6.%7"/>
      <w:lvlJc w:val="left"/>
      <w:pPr>
        <w:ind w:left="1746" w:hanging="1296"/>
      </w:pPr>
      <w:rPr>
        <w:rFonts w:hint="default"/>
      </w:rPr>
    </w:lvl>
    <w:lvl w:ilvl="7">
      <w:start w:val="1"/>
      <w:numFmt w:val="decimal"/>
      <w:pStyle w:val="Heading8"/>
      <w:lvlText w:val="%1.%2.%3.%4.%5.%6.%7.%8"/>
      <w:lvlJc w:val="left"/>
      <w:pPr>
        <w:ind w:left="1890" w:hanging="1440"/>
      </w:pPr>
      <w:rPr>
        <w:rFonts w:hint="default"/>
      </w:rPr>
    </w:lvl>
    <w:lvl w:ilvl="8">
      <w:start w:val="1"/>
      <w:numFmt w:val="decimal"/>
      <w:pStyle w:val="Heading9"/>
      <w:lvlText w:val="%1.%2.%3.%4.%5.%6.%7.%8.%9"/>
      <w:lvlJc w:val="left"/>
      <w:pPr>
        <w:ind w:left="2034" w:hanging="1584"/>
      </w:pPr>
      <w:rPr>
        <w:rFonts w:hint="default"/>
      </w:rPr>
    </w:lvl>
  </w:abstractNum>
  <w:num w:numId="1" w16cid:durableId="1350257819">
    <w:abstractNumId w:val="2"/>
  </w:num>
  <w:num w:numId="2" w16cid:durableId="433139656">
    <w:abstractNumId w:val="0"/>
  </w:num>
  <w:num w:numId="3" w16cid:durableId="2061398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B5B"/>
    <w:rsid w:val="00043B5B"/>
    <w:rsid w:val="001300A6"/>
    <w:rsid w:val="001B1E80"/>
    <w:rsid w:val="00261BF8"/>
    <w:rsid w:val="002B22B8"/>
    <w:rsid w:val="002D3863"/>
    <w:rsid w:val="002F2D4F"/>
    <w:rsid w:val="00420604"/>
    <w:rsid w:val="00473027"/>
    <w:rsid w:val="004954A0"/>
    <w:rsid w:val="00715089"/>
    <w:rsid w:val="007631C7"/>
    <w:rsid w:val="008553D9"/>
    <w:rsid w:val="008626DF"/>
    <w:rsid w:val="0098345B"/>
    <w:rsid w:val="0098520A"/>
    <w:rsid w:val="009A4D8D"/>
    <w:rsid w:val="009C70A0"/>
    <w:rsid w:val="00AE6E1B"/>
    <w:rsid w:val="00C13D6D"/>
    <w:rsid w:val="00C71EA1"/>
    <w:rsid w:val="00C72453"/>
    <w:rsid w:val="00C87505"/>
    <w:rsid w:val="00D1175A"/>
    <w:rsid w:val="00DF3154"/>
    <w:rsid w:val="00E350F5"/>
    <w:rsid w:val="00E42FEC"/>
    <w:rsid w:val="00E82C3E"/>
    <w:rsid w:val="00FB7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0931"/>
  <w15:docId w15:val="{901252BD-2CA6-422C-8E2D-7AC9CDB4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5B"/>
    <w:rPr>
      <w:kern w:val="0"/>
      <w:lang w:val="en-US"/>
      <w14:ligatures w14:val="none"/>
    </w:rPr>
  </w:style>
  <w:style w:type="paragraph" w:styleId="Heading1">
    <w:name w:val="heading 1"/>
    <w:basedOn w:val="Normal"/>
    <w:next w:val="Normal"/>
    <w:link w:val="Heading1Char"/>
    <w:qFormat/>
    <w:rsid w:val="00043B5B"/>
    <w:pPr>
      <w:keepNext/>
      <w:keepLines/>
      <w:numPr>
        <w:numId w:val="1"/>
      </w:numPr>
      <w:pBdr>
        <w:bottom w:val="single" w:sz="4" w:space="1" w:color="4472C4" w:themeColor="accent1"/>
      </w:pBdr>
      <w:spacing w:before="400" w:after="40" w:line="240" w:lineRule="auto"/>
      <w:outlineLvl w:val="0"/>
    </w:pPr>
    <w:rPr>
      <w:rFonts w:eastAsiaTheme="majorEastAsia" w:cstheme="majorBidi"/>
      <w:b/>
      <w:color w:val="2F5496" w:themeColor="accent1" w:themeShade="BF"/>
      <w:sz w:val="36"/>
      <w:szCs w:val="36"/>
    </w:rPr>
  </w:style>
  <w:style w:type="paragraph" w:styleId="Heading2">
    <w:name w:val="heading 2"/>
    <w:basedOn w:val="Normal"/>
    <w:next w:val="Normal"/>
    <w:link w:val="Heading2Char"/>
    <w:unhideWhenUsed/>
    <w:qFormat/>
    <w:rsid w:val="00043B5B"/>
    <w:pPr>
      <w:keepNext/>
      <w:keepLines/>
      <w:numPr>
        <w:ilvl w:val="1"/>
        <w:numId w:val="1"/>
      </w:numPr>
      <w:spacing w:before="160" w:after="0" w:line="240" w:lineRule="auto"/>
      <w:outlineLvl w:val="1"/>
    </w:pPr>
    <w:rPr>
      <w:rFonts w:eastAsiaTheme="majorEastAsia" w:cstheme="majorBidi"/>
      <w:b/>
      <w:color w:val="2F5496" w:themeColor="accent1" w:themeShade="BF"/>
      <w:sz w:val="28"/>
      <w:szCs w:val="28"/>
    </w:rPr>
  </w:style>
  <w:style w:type="paragraph" w:styleId="Heading3">
    <w:name w:val="heading 3"/>
    <w:basedOn w:val="Normal"/>
    <w:next w:val="Normal"/>
    <w:link w:val="Heading3Char"/>
    <w:unhideWhenUsed/>
    <w:qFormat/>
    <w:rsid w:val="00043B5B"/>
    <w:pPr>
      <w:keepNext/>
      <w:keepLines/>
      <w:numPr>
        <w:ilvl w:val="2"/>
        <w:numId w:val="1"/>
      </w:numPr>
      <w:spacing w:before="80" w:after="0" w:line="240" w:lineRule="auto"/>
      <w:outlineLvl w:val="2"/>
    </w:pPr>
    <w:rPr>
      <w:rFonts w:eastAsiaTheme="majorEastAsia" w:cstheme="majorBidi"/>
      <w:b/>
      <w:color w:val="404040" w:themeColor="text1" w:themeTint="BF"/>
      <w:sz w:val="24"/>
      <w:szCs w:val="26"/>
    </w:rPr>
  </w:style>
  <w:style w:type="paragraph" w:styleId="Heading4">
    <w:name w:val="heading 4"/>
    <w:basedOn w:val="Normal"/>
    <w:next w:val="Normal"/>
    <w:link w:val="Heading4Char"/>
    <w:semiHidden/>
    <w:unhideWhenUsed/>
    <w:qFormat/>
    <w:rsid w:val="00043B5B"/>
    <w:pPr>
      <w:keepNext/>
      <w:keepLines/>
      <w:numPr>
        <w:ilvl w:val="3"/>
        <w:numId w:val="1"/>
      </w:numPr>
      <w:spacing w:before="80" w:after="0" w:line="264" w:lineRule="auto"/>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43B5B"/>
    <w:pPr>
      <w:keepNext/>
      <w:keepLines/>
      <w:numPr>
        <w:ilvl w:val="4"/>
        <w:numId w:val="1"/>
      </w:numPr>
      <w:spacing w:before="80" w:after="0" w:line="264"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043B5B"/>
    <w:pPr>
      <w:keepNext/>
      <w:keepLines/>
      <w:numPr>
        <w:ilvl w:val="5"/>
        <w:numId w:val="1"/>
      </w:numPr>
      <w:spacing w:before="80" w:after="0" w:line="264" w:lineRule="auto"/>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043B5B"/>
    <w:pPr>
      <w:keepNext/>
      <w:keepLines/>
      <w:numPr>
        <w:ilvl w:val="6"/>
        <w:numId w:val="1"/>
      </w:numPr>
      <w:spacing w:before="80" w:after="0" w:line="264" w:lineRule="auto"/>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043B5B"/>
    <w:pPr>
      <w:keepNext/>
      <w:keepLines/>
      <w:numPr>
        <w:ilvl w:val="7"/>
        <w:numId w:val="1"/>
      </w:numPr>
      <w:spacing w:before="80" w:after="0" w:line="264" w:lineRule="auto"/>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043B5B"/>
    <w:pPr>
      <w:keepNext/>
      <w:keepLines/>
      <w:numPr>
        <w:ilvl w:val="8"/>
        <w:numId w:val="1"/>
      </w:numPr>
      <w:spacing w:before="80" w:after="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3B5B"/>
    <w:rPr>
      <w:rFonts w:eastAsiaTheme="majorEastAsia" w:cstheme="majorBidi"/>
      <w:b/>
      <w:color w:val="2F5496" w:themeColor="accent1" w:themeShade="BF"/>
      <w:kern w:val="0"/>
      <w:sz w:val="36"/>
      <w:szCs w:val="36"/>
      <w:lang w:val="en-US"/>
      <w14:ligatures w14:val="none"/>
    </w:rPr>
  </w:style>
  <w:style w:type="character" w:customStyle="1" w:styleId="Heading2Char">
    <w:name w:val="Heading 2 Char"/>
    <w:basedOn w:val="DefaultParagraphFont"/>
    <w:link w:val="Heading2"/>
    <w:rsid w:val="00043B5B"/>
    <w:rPr>
      <w:rFonts w:eastAsiaTheme="majorEastAsia" w:cstheme="majorBidi"/>
      <w:b/>
      <w:color w:val="2F5496" w:themeColor="accent1" w:themeShade="BF"/>
      <w:kern w:val="0"/>
      <w:sz w:val="28"/>
      <w:szCs w:val="28"/>
      <w:lang w:val="en-US"/>
      <w14:ligatures w14:val="none"/>
    </w:rPr>
  </w:style>
  <w:style w:type="character" w:customStyle="1" w:styleId="Heading3Char">
    <w:name w:val="Heading 3 Char"/>
    <w:basedOn w:val="DefaultParagraphFont"/>
    <w:link w:val="Heading3"/>
    <w:rsid w:val="00043B5B"/>
    <w:rPr>
      <w:rFonts w:eastAsiaTheme="majorEastAsia" w:cstheme="majorBidi"/>
      <w:b/>
      <w:color w:val="404040" w:themeColor="text1" w:themeTint="BF"/>
      <w:kern w:val="0"/>
      <w:sz w:val="24"/>
      <w:szCs w:val="26"/>
      <w:lang w:val="en-US"/>
      <w14:ligatures w14:val="none"/>
    </w:rPr>
  </w:style>
  <w:style w:type="character" w:customStyle="1" w:styleId="Heading4Char">
    <w:name w:val="Heading 4 Char"/>
    <w:basedOn w:val="DefaultParagraphFont"/>
    <w:link w:val="Heading4"/>
    <w:semiHidden/>
    <w:rsid w:val="00043B5B"/>
    <w:rPr>
      <w:rFonts w:asciiTheme="majorHAnsi" w:eastAsiaTheme="majorEastAsia" w:hAnsiTheme="majorHAnsi" w:cstheme="majorBidi"/>
      <w:kern w:val="0"/>
      <w:sz w:val="24"/>
      <w:szCs w:val="24"/>
      <w:lang w:val="en-US"/>
      <w14:ligatures w14:val="none"/>
    </w:rPr>
  </w:style>
  <w:style w:type="character" w:customStyle="1" w:styleId="Heading5Char">
    <w:name w:val="Heading 5 Char"/>
    <w:basedOn w:val="DefaultParagraphFont"/>
    <w:link w:val="Heading5"/>
    <w:uiPriority w:val="9"/>
    <w:semiHidden/>
    <w:rsid w:val="00043B5B"/>
    <w:rPr>
      <w:rFonts w:asciiTheme="majorHAnsi" w:eastAsiaTheme="majorEastAsia" w:hAnsiTheme="majorHAnsi" w:cstheme="majorBidi"/>
      <w:i/>
      <w:iCs/>
      <w:kern w:val="0"/>
      <w:lang w:val="en-US"/>
      <w14:ligatures w14:val="none"/>
    </w:rPr>
  </w:style>
  <w:style w:type="character" w:customStyle="1" w:styleId="Heading6Char">
    <w:name w:val="Heading 6 Char"/>
    <w:basedOn w:val="DefaultParagraphFont"/>
    <w:link w:val="Heading6"/>
    <w:uiPriority w:val="9"/>
    <w:semiHidden/>
    <w:rsid w:val="00043B5B"/>
    <w:rPr>
      <w:rFonts w:asciiTheme="majorHAnsi" w:eastAsiaTheme="majorEastAsia" w:hAnsiTheme="majorHAnsi" w:cstheme="majorBidi"/>
      <w:color w:val="595959" w:themeColor="text1" w:themeTint="A6"/>
      <w:kern w:val="0"/>
      <w:sz w:val="21"/>
      <w:szCs w:val="21"/>
      <w:lang w:val="en-US"/>
      <w14:ligatures w14:val="none"/>
    </w:rPr>
  </w:style>
  <w:style w:type="character" w:customStyle="1" w:styleId="Heading7Char">
    <w:name w:val="Heading 7 Char"/>
    <w:basedOn w:val="DefaultParagraphFont"/>
    <w:link w:val="Heading7"/>
    <w:uiPriority w:val="9"/>
    <w:semiHidden/>
    <w:rsid w:val="00043B5B"/>
    <w:rPr>
      <w:rFonts w:asciiTheme="majorHAnsi" w:eastAsiaTheme="majorEastAsia" w:hAnsiTheme="majorHAnsi" w:cstheme="majorBidi"/>
      <w:i/>
      <w:iCs/>
      <w:color w:val="595959" w:themeColor="text1" w:themeTint="A6"/>
      <w:kern w:val="0"/>
      <w:sz w:val="21"/>
      <w:szCs w:val="21"/>
      <w:lang w:val="en-US"/>
      <w14:ligatures w14:val="none"/>
    </w:rPr>
  </w:style>
  <w:style w:type="character" w:customStyle="1" w:styleId="Heading8Char">
    <w:name w:val="Heading 8 Char"/>
    <w:basedOn w:val="DefaultParagraphFont"/>
    <w:link w:val="Heading8"/>
    <w:uiPriority w:val="9"/>
    <w:semiHidden/>
    <w:rsid w:val="00043B5B"/>
    <w:rPr>
      <w:rFonts w:asciiTheme="majorHAnsi" w:eastAsiaTheme="majorEastAsia" w:hAnsiTheme="majorHAnsi" w:cstheme="majorBidi"/>
      <w:smallCaps/>
      <w:color w:val="595959" w:themeColor="text1" w:themeTint="A6"/>
      <w:kern w:val="0"/>
      <w:sz w:val="21"/>
      <w:szCs w:val="21"/>
      <w:lang w:val="en-US"/>
      <w14:ligatures w14:val="none"/>
    </w:rPr>
  </w:style>
  <w:style w:type="character" w:customStyle="1" w:styleId="Heading9Char">
    <w:name w:val="Heading 9 Char"/>
    <w:basedOn w:val="DefaultParagraphFont"/>
    <w:link w:val="Heading9"/>
    <w:uiPriority w:val="9"/>
    <w:semiHidden/>
    <w:rsid w:val="00043B5B"/>
    <w:rPr>
      <w:rFonts w:asciiTheme="majorHAnsi" w:eastAsiaTheme="majorEastAsia" w:hAnsiTheme="majorHAnsi" w:cstheme="majorBidi"/>
      <w:i/>
      <w:iCs/>
      <w:smallCaps/>
      <w:color w:val="595959" w:themeColor="text1" w:themeTint="A6"/>
      <w:kern w:val="0"/>
      <w:sz w:val="21"/>
      <w:szCs w:val="21"/>
      <w:lang w:val="en-US"/>
      <w14:ligatures w14:val="none"/>
    </w:rPr>
  </w:style>
  <w:style w:type="paragraph" w:customStyle="1" w:styleId="CoverTitle">
    <w:name w:val="Cover Title"/>
    <w:next w:val="Normal"/>
    <w:qFormat/>
    <w:rsid w:val="00043B5B"/>
    <w:pPr>
      <w:spacing w:after="0" w:line="240" w:lineRule="auto"/>
    </w:pPr>
    <w:rPr>
      <w:rFonts w:ascii="Verdana" w:eastAsia="Arial" w:hAnsi="Verdana" w:cs="Arial Narrow"/>
      <w:color w:val="4472C4" w:themeColor="accent1"/>
      <w:kern w:val="0"/>
      <w:sz w:val="56"/>
      <w:szCs w:val="80"/>
      <w:lang w:val="en-GB"/>
      <w14:ligatures w14:val="none"/>
    </w:rPr>
  </w:style>
  <w:style w:type="paragraph" w:customStyle="1" w:styleId="Heading10">
    <w:name w:val="Heading1"/>
    <w:next w:val="Normal"/>
    <w:qFormat/>
    <w:rsid w:val="00043B5B"/>
    <w:pPr>
      <w:keepNext/>
      <w:keepLines/>
      <w:spacing w:before="360" w:after="240" w:line="240" w:lineRule="auto"/>
    </w:pPr>
    <w:rPr>
      <w:rFonts w:ascii="Verdana" w:eastAsia="Arial" w:hAnsi="Verdana" w:cs="Times New Roman"/>
      <w:b/>
      <w:color w:val="4472C4" w:themeColor="accent1"/>
      <w:kern w:val="0"/>
      <w:sz w:val="36"/>
      <w:szCs w:val="60"/>
      <w:lang w:val="en-GB"/>
      <w14:ligatures w14:val="none"/>
    </w:rPr>
  </w:style>
  <w:style w:type="table" w:styleId="GridTable4-Accent1">
    <w:name w:val="Grid Table 4 Accent 1"/>
    <w:basedOn w:val="TableNormal"/>
    <w:uiPriority w:val="49"/>
    <w:rsid w:val="00043B5B"/>
    <w:pPr>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043B5B"/>
    <w:pPr>
      <w:spacing w:after="0" w:line="240" w:lineRule="auto"/>
    </w:pPr>
    <w:rPr>
      <w:kern w:val="0"/>
      <w:lang w:val="en-US"/>
      <w14:ligatures w14:val="none"/>
    </w:rPr>
  </w:style>
  <w:style w:type="character" w:styleId="Hyperlink">
    <w:name w:val="Hyperlink"/>
    <w:uiPriority w:val="99"/>
    <w:unhideWhenUsed/>
    <w:rsid w:val="00043B5B"/>
    <w:rPr>
      <w:color w:val="0000FF"/>
      <w:u w:val="single"/>
    </w:rPr>
  </w:style>
  <w:style w:type="paragraph" w:styleId="NormalWeb">
    <w:name w:val="Normal (Web)"/>
    <w:basedOn w:val="Normal"/>
    <w:uiPriority w:val="99"/>
    <w:semiHidden/>
    <w:unhideWhenUsed/>
    <w:rsid w:val="00043B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3B5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43B5B"/>
    <w:pPr>
      <w:spacing w:after="0" w:line="240" w:lineRule="auto"/>
    </w:pPr>
    <w:rPr>
      <w:kern w:val="0"/>
      <w:lang w:val="en-US"/>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43B5B"/>
    <w:rPr>
      <w:color w:val="605E5C"/>
      <w:shd w:val="clear" w:color="auto" w:fill="E1DFDD"/>
    </w:rPr>
  </w:style>
  <w:style w:type="paragraph" w:styleId="BalloonText">
    <w:name w:val="Balloon Text"/>
    <w:basedOn w:val="Normal"/>
    <w:link w:val="BalloonTextChar"/>
    <w:uiPriority w:val="99"/>
    <w:semiHidden/>
    <w:unhideWhenUsed/>
    <w:rsid w:val="00043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B5B"/>
    <w:rPr>
      <w:rFonts w:ascii="Segoe UI" w:hAnsi="Segoe UI" w:cs="Segoe UI"/>
      <w:kern w:val="0"/>
      <w:sz w:val="18"/>
      <w:szCs w:val="18"/>
      <w:lang w:val="en-US"/>
      <w14:ligatures w14:val="none"/>
    </w:rPr>
  </w:style>
  <w:style w:type="table" w:styleId="GridTable2-Accent1">
    <w:name w:val="Grid Table 2 Accent 1"/>
    <w:basedOn w:val="TableNormal"/>
    <w:uiPriority w:val="47"/>
    <w:rsid w:val="00043B5B"/>
    <w:pPr>
      <w:spacing w:after="0" w:line="240" w:lineRule="auto"/>
    </w:pPr>
    <w:rPr>
      <w:kern w:val="0"/>
      <w:lang w:val="en-US"/>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ing20">
    <w:name w:val="Heading2"/>
    <w:next w:val="Normal"/>
    <w:qFormat/>
    <w:rsid w:val="00043B5B"/>
    <w:pPr>
      <w:keepNext/>
      <w:keepLines/>
      <w:spacing w:before="360" w:after="120" w:line="240" w:lineRule="auto"/>
    </w:pPr>
    <w:rPr>
      <w:rFonts w:ascii="Verdana" w:eastAsia="Arial" w:hAnsi="Verdana" w:cs="Times New Roman"/>
      <w:b/>
      <w:color w:val="4472C4" w:themeColor="accent1"/>
      <w:kern w:val="0"/>
      <w:sz w:val="28"/>
      <w:lang w:val="en-US"/>
      <w14:ligatures w14:val="none"/>
    </w:rPr>
  </w:style>
  <w:style w:type="paragraph" w:styleId="Header">
    <w:name w:val="header"/>
    <w:basedOn w:val="Normal"/>
    <w:link w:val="HeaderChar"/>
    <w:uiPriority w:val="99"/>
    <w:unhideWhenUsed/>
    <w:rsid w:val="00043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B5B"/>
    <w:rPr>
      <w:kern w:val="0"/>
      <w:lang w:val="en-US"/>
      <w14:ligatures w14:val="none"/>
    </w:rPr>
  </w:style>
  <w:style w:type="paragraph" w:styleId="Footer">
    <w:name w:val="footer"/>
    <w:basedOn w:val="Normal"/>
    <w:link w:val="FooterChar"/>
    <w:uiPriority w:val="99"/>
    <w:unhideWhenUsed/>
    <w:rsid w:val="00043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B5B"/>
    <w:rPr>
      <w:kern w:val="0"/>
      <w:lang w:val="en-US"/>
      <w14:ligatures w14:val="none"/>
    </w:rPr>
  </w:style>
  <w:style w:type="paragraph" w:styleId="TOCHeading">
    <w:name w:val="TOC Heading"/>
    <w:basedOn w:val="Heading1"/>
    <w:next w:val="Normal"/>
    <w:uiPriority w:val="39"/>
    <w:unhideWhenUsed/>
    <w:qFormat/>
    <w:rsid w:val="00043B5B"/>
    <w:pPr>
      <w:numPr>
        <w:numId w:val="0"/>
      </w:numPr>
      <w:pBdr>
        <w:bottom w:val="none" w:sz="0" w:space="0" w:color="auto"/>
      </w:pBdr>
      <w:spacing w:before="480" w:after="0" w:line="276" w:lineRule="auto"/>
      <w:outlineLvl w:val="9"/>
    </w:pPr>
    <w:rPr>
      <w:b w:val="0"/>
      <w:bCs/>
      <w:sz w:val="28"/>
      <w:szCs w:val="28"/>
    </w:rPr>
  </w:style>
  <w:style w:type="paragraph" w:styleId="TOC1">
    <w:name w:val="toc 1"/>
    <w:basedOn w:val="Normal"/>
    <w:next w:val="Normal"/>
    <w:autoRedefine/>
    <w:uiPriority w:val="39"/>
    <w:unhideWhenUsed/>
    <w:rsid w:val="00043B5B"/>
    <w:pPr>
      <w:spacing w:before="120" w:after="120"/>
    </w:pPr>
    <w:rPr>
      <w:b/>
      <w:bCs/>
      <w:caps/>
      <w:sz w:val="20"/>
      <w:szCs w:val="20"/>
    </w:rPr>
  </w:style>
  <w:style w:type="paragraph" w:styleId="TOC2">
    <w:name w:val="toc 2"/>
    <w:basedOn w:val="Normal"/>
    <w:next w:val="Normal"/>
    <w:autoRedefine/>
    <w:uiPriority w:val="39"/>
    <w:unhideWhenUsed/>
    <w:rsid w:val="00043B5B"/>
    <w:pPr>
      <w:spacing w:after="0"/>
      <w:ind w:left="220"/>
    </w:pPr>
    <w:rPr>
      <w:smallCaps/>
      <w:sz w:val="20"/>
      <w:szCs w:val="20"/>
    </w:rPr>
  </w:style>
  <w:style w:type="paragraph" w:styleId="TOC3">
    <w:name w:val="toc 3"/>
    <w:basedOn w:val="Normal"/>
    <w:next w:val="Normal"/>
    <w:autoRedefine/>
    <w:uiPriority w:val="39"/>
    <w:unhideWhenUsed/>
    <w:rsid w:val="00043B5B"/>
    <w:pPr>
      <w:spacing w:after="0"/>
      <w:ind w:left="440"/>
    </w:pPr>
    <w:rPr>
      <w:i/>
      <w:iCs/>
      <w:sz w:val="20"/>
      <w:szCs w:val="20"/>
    </w:rPr>
  </w:style>
  <w:style w:type="paragraph" w:styleId="TOC4">
    <w:name w:val="toc 4"/>
    <w:basedOn w:val="Normal"/>
    <w:next w:val="Normal"/>
    <w:autoRedefine/>
    <w:uiPriority w:val="39"/>
    <w:semiHidden/>
    <w:unhideWhenUsed/>
    <w:rsid w:val="00043B5B"/>
    <w:pPr>
      <w:spacing w:after="0"/>
      <w:ind w:left="660"/>
    </w:pPr>
    <w:rPr>
      <w:sz w:val="18"/>
      <w:szCs w:val="18"/>
    </w:rPr>
  </w:style>
  <w:style w:type="paragraph" w:styleId="TOC5">
    <w:name w:val="toc 5"/>
    <w:basedOn w:val="Normal"/>
    <w:next w:val="Normal"/>
    <w:autoRedefine/>
    <w:uiPriority w:val="39"/>
    <w:semiHidden/>
    <w:unhideWhenUsed/>
    <w:rsid w:val="00043B5B"/>
    <w:pPr>
      <w:spacing w:after="0"/>
      <w:ind w:left="880"/>
    </w:pPr>
    <w:rPr>
      <w:sz w:val="18"/>
      <w:szCs w:val="18"/>
    </w:rPr>
  </w:style>
  <w:style w:type="paragraph" w:styleId="TOC6">
    <w:name w:val="toc 6"/>
    <w:basedOn w:val="Normal"/>
    <w:next w:val="Normal"/>
    <w:autoRedefine/>
    <w:uiPriority w:val="39"/>
    <w:semiHidden/>
    <w:unhideWhenUsed/>
    <w:rsid w:val="00043B5B"/>
    <w:pPr>
      <w:spacing w:after="0"/>
      <w:ind w:left="1100"/>
    </w:pPr>
    <w:rPr>
      <w:sz w:val="18"/>
      <w:szCs w:val="18"/>
    </w:rPr>
  </w:style>
  <w:style w:type="paragraph" w:styleId="TOC7">
    <w:name w:val="toc 7"/>
    <w:basedOn w:val="Normal"/>
    <w:next w:val="Normal"/>
    <w:autoRedefine/>
    <w:uiPriority w:val="39"/>
    <w:semiHidden/>
    <w:unhideWhenUsed/>
    <w:rsid w:val="00043B5B"/>
    <w:pPr>
      <w:spacing w:after="0"/>
      <w:ind w:left="1320"/>
    </w:pPr>
    <w:rPr>
      <w:sz w:val="18"/>
      <w:szCs w:val="18"/>
    </w:rPr>
  </w:style>
  <w:style w:type="paragraph" w:styleId="TOC8">
    <w:name w:val="toc 8"/>
    <w:basedOn w:val="Normal"/>
    <w:next w:val="Normal"/>
    <w:autoRedefine/>
    <w:uiPriority w:val="39"/>
    <w:semiHidden/>
    <w:unhideWhenUsed/>
    <w:rsid w:val="00043B5B"/>
    <w:pPr>
      <w:spacing w:after="0"/>
      <w:ind w:left="1540"/>
    </w:pPr>
    <w:rPr>
      <w:sz w:val="18"/>
      <w:szCs w:val="18"/>
    </w:rPr>
  </w:style>
  <w:style w:type="paragraph" w:styleId="TOC9">
    <w:name w:val="toc 9"/>
    <w:basedOn w:val="Normal"/>
    <w:next w:val="Normal"/>
    <w:autoRedefine/>
    <w:uiPriority w:val="39"/>
    <w:semiHidden/>
    <w:unhideWhenUsed/>
    <w:rsid w:val="00043B5B"/>
    <w:pPr>
      <w:spacing w:after="0"/>
      <w:ind w:left="1760"/>
    </w:pPr>
    <w:rPr>
      <w:sz w:val="18"/>
      <w:szCs w:val="18"/>
    </w:rPr>
  </w:style>
  <w:style w:type="table" w:styleId="PlainTable4">
    <w:name w:val="Plain Table 4"/>
    <w:basedOn w:val="TableNormal"/>
    <w:uiPriority w:val="44"/>
    <w:rsid w:val="00043B5B"/>
    <w:pPr>
      <w:spacing w:after="0" w:line="240" w:lineRule="auto"/>
    </w:pPr>
    <w:rPr>
      <w:kern w:val="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43B5B"/>
    <w:rPr>
      <w:sz w:val="16"/>
      <w:szCs w:val="16"/>
    </w:rPr>
  </w:style>
  <w:style w:type="paragraph" w:styleId="CommentText">
    <w:name w:val="annotation text"/>
    <w:basedOn w:val="Normal"/>
    <w:link w:val="CommentTextChar"/>
    <w:uiPriority w:val="99"/>
    <w:semiHidden/>
    <w:unhideWhenUsed/>
    <w:rsid w:val="00043B5B"/>
    <w:pPr>
      <w:spacing w:line="240" w:lineRule="auto"/>
    </w:pPr>
    <w:rPr>
      <w:sz w:val="20"/>
      <w:szCs w:val="20"/>
    </w:rPr>
  </w:style>
  <w:style w:type="character" w:customStyle="1" w:styleId="CommentTextChar">
    <w:name w:val="Comment Text Char"/>
    <w:basedOn w:val="DefaultParagraphFont"/>
    <w:link w:val="CommentText"/>
    <w:uiPriority w:val="99"/>
    <w:semiHidden/>
    <w:rsid w:val="00043B5B"/>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043B5B"/>
    <w:rPr>
      <w:b/>
      <w:bCs/>
    </w:rPr>
  </w:style>
  <w:style w:type="character" w:customStyle="1" w:styleId="CommentSubjectChar">
    <w:name w:val="Comment Subject Char"/>
    <w:basedOn w:val="CommentTextChar"/>
    <w:link w:val="CommentSubject"/>
    <w:uiPriority w:val="99"/>
    <w:semiHidden/>
    <w:rsid w:val="00043B5B"/>
    <w:rPr>
      <w:b/>
      <w:bCs/>
      <w:kern w:val="0"/>
      <w:sz w:val="20"/>
      <w:szCs w:val="20"/>
      <w:lang w:val="en-US"/>
      <w14:ligatures w14:val="none"/>
    </w:rPr>
  </w:style>
  <w:style w:type="character" w:customStyle="1" w:styleId="fx-grid-formatters-svgtext">
    <w:name w:val="fx-grid-formatters-svgtext"/>
    <w:basedOn w:val="DefaultParagraphFont"/>
    <w:rsid w:val="00043B5B"/>
  </w:style>
  <w:style w:type="character" w:styleId="Emphasis">
    <w:name w:val="Emphasis"/>
    <w:basedOn w:val="DefaultParagraphFont"/>
    <w:uiPriority w:val="20"/>
    <w:qFormat/>
    <w:rsid w:val="001300A6"/>
    <w:rPr>
      <w:i/>
      <w:iCs/>
    </w:rPr>
  </w:style>
  <w:style w:type="paragraph" w:styleId="ListParagraph">
    <w:name w:val="List Paragraph"/>
    <w:basedOn w:val="Normal"/>
    <w:uiPriority w:val="34"/>
    <w:qFormat/>
    <w:rsid w:val="00E82C3E"/>
    <w:pPr>
      <w:spacing w:before="100" w:after="200" w:line="276" w:lineRule="auto"/>
      <w:ind w:left="720"/>
      <w:contextualSpacing/>
    </w:pPr>
    <w:rPr>
      <w:rFonts w:eastAsiaTheme="minorEastAsia"/>
      <w:sz w:val="20"/>
      <w:szCs w:val="20"/>
      <w:lang w:val="en-GB"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507839">
      <w:bodyDiv w:val="1"/>
      <w:marLeft w:val="0"/>
      <w:marRight w:val="0"/>
      <w:marTop w:val="0"/>
      <w:marBottom w:val="0"/>
      <w:divBdr>
        <w:top w:val="none" w:sz="0" w:space="0" w:color="auto"/>
        <w:left w:val="none" w:sz="0" w:space="0" w:color="auto"/>
        <w:bottom w:val="none" w:sz="0" w:space="0" w:color="auto"/>
        <w:right w:val="none" w:sz="0" w:space="0" w:color="auto"/>
      </w:divBdr>
      <w:divsChild>
        <w:div w:id="5292962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monitor/logs/log-analytics-overview" TargetMode="External"/><Relationship Id="rId13" Type="http://schemas.openxmlformats.org/officeDocument/2006/relationships/hyperlink" Target="https://learn.microsoft.com/en-us/azure/network-watcher/network-watcher-monitoring-overview" TargetMode="External"/><Relationship Id="rId18" Type="http://schemas.openxmlformats.org/officeDocument/2006/relationships/hyperlink" Target="https://learn.microsoft.com/en-us/azure/azure-monitor/logs/log-analytics-overview" TargetMode="External"/><Relationship Id="rId26" Type="http://schemas.openxmlformats.org/officeDocument/2006/relationships/hyperlink" Target="https://www.splunk.com/en_us/blog/tips-and-tricks/getting-microsoft-azure-data-into-splunk.html" TargetMode="External"/><Relationship Id="rId3" Type="http://schemas.openxmlformats.org/officeDocument/2006/relationships/settings" Target="settings.xml"/><Relationship Id="rId21" Type="http://schemas.openxmlformats.org/officeDocument/2006/relationships/hyperlink" Target="https://learn.microsoft.com/en-us/azure/azure-monitor/essentials/activity-log" TargetMode="External"/><Relationship Id="rId7" Type="http://schemas.openxmlformats.org/officeDocument/2006/relationships/hyperlink" Target="https://learn.microsoft.com/en-us/azure/service-health/service-health-overview" TargetMode="External"/><Relationship Id="rId12" Type="http://schemas.openxmlformats.org/officeDocument/2006/relationships/hyperlink" Target="https://learn.microsoft.com/en-us/azure/azure-monitor/vm/vminsights-overview" TargetMode="External"/><Relationship Id="rId17" Type="http://schemas.openxmlformats.org/officeDocument/2006/relationships/hyperlink" Target="https://learn.microsoft.com/en-us/azure/service-health/service-health-overview"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learn.microsoft.com/en-us/azure/cloud-adoption-framework/manage/azure-server-management/onboard-at-scale" TargetMode="External"/><Relationship Id="rId20" Type="http://schemas.openxmlformats.org/officeDocument/2006/relationships/hyperlink" Target="https://learn.microsoft.com/en-us/azure/automation/change-tracking/overvie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azure/azure-monitor/essentials/activity-log" TargetMode="External"/><Relationship Id="rId24" Type="http://schemas.openxmlformats.org/officeDocument/2006/relationships/hyperlink" Target="https://learn.microsoft.com/en-us/azure/azure-monitor/insights/dns-analytics" TargetMode="External"/><Relationship Id="rId5" Type="http://schemas.openxmlformats.org/officeDocument/2006/relationships/hyperlink" Target="https://learn.microsoft.com/en-us/azure/cloud-adoption-framework/migrate/azure-migration-guide/" TargetMode="External"/><Relationship Id="rId15" Type="http://schemas.openxmlformats.org/officeDocument/2006/relationships/hyperlink" Target="https://learn.microsoft.com/en-us/azure/cloud-adoption-framework/manage/azure-management-guide/inventory?tabs=AzureServiceHealth%2CLog-Analytics%2CAzure-Monitor%2CConfigure-solutions" TargetMode="External"/><Relationship Id="rId23" Type="http://schemas.openxmlformats.org/officeDocument/2006/relationships/hyperlink" Target="https://learn.microsoft.com/en-us/azure/network-watcher/network-watcher-monitoring-overview" TargetMode="External"/><Relationship Id="rId28" Type="http://schemas.openxmlformats.org/officeDocument/2006/relationships/theme" Target="theme/theme1.xml"/><Relationship Id="rId10" Type="http://schemas.openxmlformats.org/officeDocument/2006/relationships/hyperlink" Target="https://learn.microsoft.com/en-us/azure/automation/change-tracking/overview" TargetMode="External"/><Relationship Id="rId19" Type="http://schemas.openxmlformats.org/officeDocument/2006/relationships/hyperlink" Target="https://learn.microsoft.com/en-us/azure/azure-monitor/overview" TargetMode="External"/><Relationship Id="rId4" Type="http://schemas.openxmlformats.org/officeDocument/2006/relationships/webSettings" Target="webSettings.xml"/><Relationship Id="rId9" Type="http://schemas.openxmlformats.org/officeDocument/2006/relationships/hyperlink" Target="https://learn.microsoft.com/en-us/azure/azure-monitor/overview" TargetMode="External"/><Relationship Id="rId14" Type="http://schemas.openxmlformats.org/officeDocument/2006/relationships/hyperlink" Target="https://learn.microsoft.com/en-us/azure/azure-monitor/insights/dns-analytics" TargetMode="External"/><Relationship Id="rId22" Type="http://schemas.openxmlformats.org/officeDocument/2006/relationships/hyperlink" Target="https://learn.microsoft.com/en-us/azure/azure-monitor/vm/vminsights-overvie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Arstad</dc:creator>
  <cp:keywords/>
  <dc:description/>
  <cp:lastModifiedBy>Aleksander Arstad</cp:lastModifiedBy>
  <cp:revision>16</cp:revision>
  <dcterms:created xsi:type="dcterms:W3CDTF">2023-08-28T11:30:00Z</dcterms:created>
  <dcterms:modified xsi:type="dcterms:W3CDTF">2023-12-05T09:09:00Z</dcterms:modified>
</cp:coreProperties>
</file>