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1652" w14:textId="77777777" w:rsidR="0098520A" w:rsidRDefault="0098520A"/>
    <w:p w14:paraId="3CB2D4F0" w14:textId="77777777" w:rsidR="00043B5B" w:rsidRDefault="00043B5B" w:rsidP="00043B5B">
      <w:pPr>
        <w:pStyle w:val="Heading10"/>
      </w:pPr>
    </w:p>
    <w:p w14:paraId="339FBCC0" w14:textId="77777777" w:rsidR="00043B5B" w:rsidRDefault="00043B5B" w:rsidP="00043B5B">
      <w:pPr>
        <w:pStyle w:val="Heading10"/>
      </w:pPr>
    </w:p>
    <w:p w14:paraId="1218E91F" w14:textId="77777777" w:rsidR="00043B5B" w:rsidRDefault="00043B5B" w:rsidP="00043B5B">
      <w:pPr>
        <w:pStyle w:val="Heading10"/>
      </w:pPr>
    </w:p>
    <w:p w14:paraId="72E95B0A" w14:textId="7B45AACD" w:rsidR="00043B5B" w:rsidRDefault="00DF3154" w:rsidP="00DF3154">
      <w:pPr>
        <w:pStyle w:val="CoverTitle"/>
        <w:jc w:val="center"/>
      </w:pPr>
      <w:r w:rsidRPr="00DF3154">
        <w:t>POC Re-host sample workload from on-premises to cloud (use CAF methodology)</w:t>
      </w:r>
    </w:p>
    <w:p w14:paraId="7D5676DB" w14:textId="77777777" w:rsidR="00043B5B" w:rsidRDefault="00043B5B" w:rsidP="00043B5B"/>
    <w:p w14:paraId="791AA2DF" w14:textId="77777777" w:rsidR="00043B5B" w:rsidRDefault="00043B5B" w:rsidP="00043B5B">
      <w:pPr>
        <w:rPr>
          <w:rFonts w:ascii="Verdana" w:eastAsia="Arial" w:hAnsi="Verdana" w:cs="Times New Roman"/>
          <w:b/>
          <w:color w:val="4472C4" w:themeColor="accent1"/>
          <w:sz w:val="36"/>
          <w:szCs w:val="60"/>
          <w:lang w:val="en-GB"/>
        </w:rPr>
      </w:pPr>
      <w:bookmarkStart w:id="0" w:name="_Toc26883249"/>
      <w:r>
        <w:br w:type="page"/>
      </w:r>
    </w:p>
    <w:p w14:paraId="0DE733D6" w14:textId="77777777" w:rsidR="00043B5B" w:rsidRDefault="00043B5B" w:rsidP="00043B5B">
      <w:pPr>
        <w:rPr>
          <w:rFonts w:ascii="Verdana" w:eastAsia="Arial" w:hAnsi="Verdana" w:cs="Times New Roman"/>
          <w:b/>
          <w:color w:val="4472C4" w:themeColor="accent1"/>
          <w:sz w:val="36"/>
          <w:szCs w:val="60"/>
          <w:lang w:val="en-GB"/>
        </w:rPr>
      </w:pPr>
    </w:p>
    <w:sdt>
      <w:sdtPr>
        <w:rPr>
          <w:rFonts w:eastAsiaTheme="minorHAnsi" w:cstheme="minorBidi"/>
          <w:smallCaps/>
          <w:color w:val="auto"/>
          <w:sz w:val="20"/>
          <w:szCs w:val="20"/>
        </w:rPr>
        <w:id w:val="1781892307"/>
        <w:docPartObj>
          <w:docPartGallery w:val="Table of Contents"/>
          <w:docPartUnique/>
        </w:docPartObj>
      </w:sdtPr>
      <w:sdtEndPr>
        <w:rPr>
          <w:bCs w:val="0"/>
        </w:rPr>
      </w:sdtEndPr>
      <w:sdtContent>
        <w:p w14:paraId="79BC3EBA" w14:textId="77777777" w:rsidR="00043B5B" w:rsidRDefault="00043B5B" w:rsidP="00043B5B">
          <w:pPr>
            <w:pStyle w:val="TOCHeading"/>
          </w:pPr>
          <w:r>
            <w:t>Table of Contents</w:t>
          </w:r>
        </w:p>
        <w:p w14:paraId="77ED2873" w14:textId="3CE716A8" w:rsidR="00C70458" w:rsidRDefault="1910288F">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r>
            <w:fldChar w:fldCharType="begin"/>
          </w:r>
          <w:r w:rsidR="00043B5B">
            <w:instrText>TOC \o "1-3" \h \z \u</w:instrText>
          </w:r>
          <w:r>
            <w:fldChar w:fldCharType="separate"/>
          </w:r>
          <w:hyperlink w:anchor="_Toc154064518" w:history="1">
            <w:r w:rsidR="00C70458" w:rsidRPr="00D5228A">
              <w:rPr>
                <w:rStyle w:val="Hyperlink"/>
                <w:noProof/>
              </w:rPr>
              <w:t>1.</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rPr>
              <w:t>Executive Summary</w:t>
            </w:r>
            <w:r w:rsidR="00C70458">
              <w:rPr>
                <w:noProof/>
                <w:webHidden/>
              </w:rPr>
              <w:tab/>
            </w:r>
            <w:r w:rsidR="00C70458">
              <w:rPr>
                <w:noProof/>
                <w:webHidden/>
              </w:rPr>
              <w:fldChar w:fldCharType="begin"/>
            </w:r>
            <w:r w:rsidR="00C70458">
              <w:rPr>
                <w:noProof/>
                <w:webHidden/>
              </w:rPr>
              <w:instrText xml:space="preserve"> PAGEREF _Toc154064518 \h </w:instrText>
            </w:r>
            <w:r w:rsidR="00C70458">
              <w:rPr>
                <w:noProof/>
                <w:webHidden/>
              </w:rPr>
            </w:r>
            <w:r w:rsidR="00C70458">
              <w:rPr>
                <w:noProof/>
                <w:webHidden/>
              </w:rPr>
              <w:fldChar w:fldCharType="separate"/>
            </w:r>
            <w:r w:rsidR="00C70458">
              <w:rPr>
                <w:noProof/>
                <w:webHidden/>
              </w:rPr>
              <w:t>4</w:t>
            </w:r>
            <w:r w:rsidR="00C70458">
              <w:rPr>
                <w:noProof/>
                <w:webHidden/>
              </w:rPr>
              <w:fldChar w:fldCharType="end"/>
            </w:r>
          </w:hyperlink>
        </w:p>
        <w:p w14:paraId="6035C9AC" w14:textId="155F79BC" w:rsidR="00C70458" w:rsidRDefault="00000000">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4064519" w:history="1">
            <w:r w:rsidR="00C70458" w:rsidRPr="00D5228A">
              <w:rPr>
                <w:rStyle w:val="Hyperlink"/>
                <w:noProof/>
              </w:rPr>
              <w:t>2.</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rPr>
              <w:t>Introduction</w:t>
            </w:r>
            <w:r w:rsidR="00C70458">
              <w:rPr>
                <w:noProof/>
                <w:webHidden/>
              </w:rPr>
              <w:tab/>
            </w:r>
            <w:r w:rsidR="00C70458">
              <w:rPr>
                <w:noProof/>
                <w:webHidden/>
              </w:rPr>
              <w:fldChar w:fldCharType="begin"/>
            </w:r>
            <w:r w:rsidR="00C70458">
              <w:rPr>
                <w:noProof/>
                <w:webHidden/>
              </w:rPr>
              <w:instrText xml:space="preserve"> PAGEREF _Toc154064519 \h </w:instrText>
            </w:r>
            <w:r w:rsidR="00C70458">
              <w:rPr>
                <w:noProof/>
                <w:webHidden/>
              </w:rPr>
            </w:r>
            <w:r w:rsidR="00C70458">
              <w:rPr>
                <w:noProof/>
                <w:webHidden/>
              </w:rPr>
              <w:fldChar w:fldCharType="separate"/>
            </w:r>
            <w:r w:rsidR="00C70458">
              <w:rPr>
                <w:noProof/>
                <w:webHidden/>
              </w:rPr>
              <w:t>4</w:t>
            </w:r>
            <w:r w:rsidR="00C70458">
              <w:rPr>
                <w:noProof/>
                <w:webHidden/>
              </w:rPr>
              <w:fldChar w:fldCharType="end"/>
            </w:r>
          </w:hyperlink>
        </w:p>
        <w:p w14:paraId="0A86BC1B" w14:textId="58DE8918" w:rsidR="00C70458" w:rsidRDefault="00000000">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4064520" w:history="1">
            <w:r w:rsidR="00C70458" w:rsidRPr="00D5228A">
              <w:rPr>
                <w:rStyle w:val="Hyperlink"/>
                <w:noProof/>
                <w:lang w:val="en-GB" w:eastAsia="nb-NO" w:bidi="en-US"/>
              </w:rPr>
              <w:t>3.</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lang w:val="en-GB" w:eastAsia="nb-NO" w:bidi="en-US"/>
              </w:rPr>
              <w:t>About the sample application</w:t>
            </w:r>
            <w:r w:rsidR="00C70458">
              <w:rPr>
                <w:noProof/>
                <w:webHidden/>
              </w:rPr>
              <w:tab/>
            </w:r>
            <w:r w:rsidR="00C70458">
              <w:rPr>
                <w:noProof/>
                <w:webHidden/>
              </w:rPr>
              <w:fldChar w:fldCharType="begin"/>
            </w:r>
            <w:r w:rsidR="00C70458">
              <w:rPr>
                <w:noProof/>
                <w:webHidden/>
              </w:rPr>
              <w:instrText xml:space="preserve"> PAGEREF _Toc154064520 \h </w:instrText>
            </w:r>
            <w:r w:rsidR="00C70458">
              <w:rPr>
                <w:noProof/>
                <w:webHidden/>
              </w:rPr>
            </w:r>
            <w:r w:rsidR="00C70458">
              <w:rPr>
                <w:noProof/>
                <w:webHidden/>
              </w:rPr>
              <w:fldChar w:fldCharType="separate"/>
            </w:r>
            <w:r w:rsidR="00C70458">
              <w:rPr>
                <w:noProof/>
                <w:webHidden/>
              </w:rPr>
              <w:t>4</w:t>
            </w:r>
            <w:r w:rsidR="00C70458">
              <w:rPr>
                <w:noProof/>
                <w:webHidden/>
              </w:rPr>
              <w:fldChar w:fldCharType="end"/>
            </w:r>
          </w:hyperlink>
        </w:p>
        <w:p w14:paraId="6DEB0B82" w14:textId="642ECBF1" w:rsidR="00C70458" w:rsidRDefault="00000000">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4064521" w:history="1">
            <w:r w:rsidR="00C70458" w:rsidRPr="00D5228A">
              <w:rPr>
                <w:rStyle w:val="Hyperlink"/>
                <w:noProof/>
              </w:rPr>
              <w:t>4.</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rPr>
              <w:t>Discovery &amp; assessment</w:t>
            </w:r>
            <w:r w:rsidR="00C70458">
              <w:rPr>
                <w:noProof/>
                <w:webHidden/>
              </w:rPr>
              <w:tab/>
            </w:r>
            <w:r w:rsidR="00C70458">
              <w:rPr>
                <w:noProof/>
                <w:webHidden/>
              </w:rPr>
              <w:fldChar w:fldCharType="begin"/>
            </w:r>
            <w:r w:rsidR="00C70458">
              <w:rPr>
                <w:noProof/>
                <w:webHidden/>
              </w:rPr>
              <w:instrText xml:space="preserve"> PAGEREF _Toc154064521 \h </w:instrText>
            </w:r>
            <w:r w:rsidR="00C70458">
              <w:rPr>
                <w:noProof/>
                <w:webHidden/>
              </w:rPr>
            </w:r>
            <w:r w:rsidR="00C70458">
              <w:rPr>
                <w:noProof/>
                <w:webHidden/>
              </w:rPr>
              <w:fldChar w:fldCharType="separate"/>
            </w:r>
            <w:r w:rsidR="00C70458">
              <w:rPr>
                <w:noProof/>
                <w:webHidden/>
              </w:rPr>
              <w:t>5</w:t>
            </w:r>
            <w:r w:rsidR="00C70458">
              <w:rPr>
                <w:noProof/>
                <w:webHidden/>
              </w:rPr>
              <w:fldChar w:fldCharType="end"/>
            </w:r>
          </w:hyperlink>
        </w:p>
        <w:p w14:paraId="6D2560CD" w14:textId="4977D7C4"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22" w:history="1">
            <w:r w:rsidR="00C70458" w:rsidRPr="00D5228A">
              <w:rPr>
                <w:rStyle w:val="Hyperlink"/>
                <w:bCs/>
                <w:noProof/>
              </w:rPr>
              <w:t>4.1</w:t>
            </w:r>
            <w:r w:rsidR="00C70458">
              <w:rPr>
                <w:rFonts w:eastAsiaTheme="minorEastAsia"/>
                <w:smallCaps w:val="0"/>
                <w:noProof/>
                <w:kern w:val="2"/>
                <w:sz w:val="22"/>
                <w:szCs w:val="22"/>
                <w:lang w:val="en-GB" w:eastAsia="en-GB"/>
                <w14:ligatures w14:val="standardContextual"/>
              </w:rPr>
              <w:tab/>
            </w:r>
            <w:r w:rsidR="00C70458" w:rsidRPr="00D5228A">
              <w:rPr>
                <w:rStyle w:val="Hyperlink"/>
                <w:bCs/>
                <w:noProof/>
              </w:rPr>
              <w:t>Discovery of Applications</w:t>
            </w:r>
            <w:r w:rsidR="00C70458">
              <w:rPr>
                <w:noProof/>
                <w:webHidden/>
              </w:rPr>
              <w:tab/>
            </w:r>
            <w:r w:rsidR="00C70458">
              <w:rPr>
                <w:noProof/>
                <w:webHidden/>
              </w:rPr>
              <w:fldChar w:fldCharType="begin"/>
            </w:r>
            <w:r w:rsidR="00C70458">
              <w:rPr>
                <w:noProof/>
                <w:webHidden/>
              </w:rPr>
              <w:instrText xml:space="preserve"> PAGEREF _Toc154064522 \h </w:instrText>
            </w:r>
            <w:r w:rsidR="00C70458">
              <w:rPr>
                <w:noProof/>
                <w:webHidden/>
              </w:rPr>
            </w:r>
            <w:r w:rsidR="00C70458">
              <w:rPr>
                <w:noProof/>
                <w:webHidden/>
              </w:rPr>
              <w:fldChar w:fldCharType="separate"/>
            </w:r>
            <w:r w:rsidR="00C70458">
              <w:rPr>
                <w:noProof/>
                <w:webHidden/>
              </w:rPr>
              <w:t>5</w:t>
            </w:r>
            <w:r w:rsidR="00C70458">
              <w:rPr>
                <w:noProof/>
                <w:webHidden/>
              </w:rPr>
              <w:fldChar w:fldCharType="end"/>
            </w:r>
          </w:hyperlink>
        </w:p>
        <w:p w14:paraId="4DFF8BF0" w14:textId="0228F0AB"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23" w:history="1">
            <w:r w:rsidR="00C70458" w:rsidRPr="00D5228A">
              <w:rPr>
                <w:rStyle w:val="Hyperlink"/>
                <w:bCs/>
                <w:noProof/>
              </w:rPr>
              <w:t>4.2</w:t>
            </w:r>
            <w:r w:rsidR="00C70458">
              <w:rPr>
                <w:rFonts w:eastAsiaTheme="minorEastAsia"/>
                <w:smallCaps w:val="0"/>
                <w:noProof/>
                <w:kern w:val="2"/>
                <w:sz w:val="22"/>
                <w:szCs w:val="22"/>
                <w:lang w:val="en-GB" w:eastAsia="en-GB"/>
                <w14:ligatures w14:val="standardContextual"/>
              </w:rPr>
              <w:tab/>
            </w:r>
            <w:r w:rsidR="00C70458" w:rsidRPr="00D5228A">
              <w:rPr>
                <w:rStyle w:val="Hyperlink"/>
                <w:bCs/>
                <w:noProof/>
              </w:rPr>
              <w:t>Cloud Compatibility &amp; Migration Readiness Assessment</w:t>
            </w:r>
            <w:r w:rsidR="00C70458">
              <w:rPr>
                <w:noProof/>
                <w:webHidden/>
              </w:rPr>
              <w:tab/>
            </w:r>
            <w:r w:rsidR="00C70458">
              <w:rPr>
                <w:noProof/>
                <w:webHidden/>
              </w:rPr>
              <w:fldChar w:fldCharType="begin"/>
            </w:r>
            <w:r w:rsidR="00C70458">
              <w:rPr>
                <w:noProof/>
                <w:webHidden/>
              </w:rPr>
              <w:instrText xml:space="preserve"> PAGEREF _Toc154064523 \h </w:instrText>
            </w:r>
            <w:r w:rsidR="00C70458">
              <w:rPr>
                <w:noProof/>
                <w:webHidden/>
              </w:rPr>
            </w:r>
            <w:r w:rsidR="00C70458">
              <w:rPr>
                <w:noProof/>
                <w:webHidden/>
              </w:rPr>
              <w:fldChar w:fldCharType="separate"/>
            </w:r>
            <w:r w:rsidR="00C70458">
              <w:rPr>
                <w:noProof/>
                <w:webHidden/>
              </w:rPr>
              <w:t>5</w:t>
            </w:r>
            <w:r w:rsidR="00C70458">
              <w:rPr>
                <w:noProof/>
                <w:webHidden/>
              </w:rPr>
              <w:fldChar w:fldCharType="end"/>
            </w:r>
          </w:hyperlink>
        </w:p>
        <w:p w14:paraId="5FA84C94" w14:textId="1506FFC0" w:rsidR="00C70458" w:rsidRDefault="00000000">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4064524" w:history="1">
            <w:r w:rsidR="00C70458" w:rsidRPr="00D5228A">
              <w:rPr>
                <w:rStyle w:val="Hyperlink"/>
                <w:noProof/>
                <w:lang w:val="en-GB"/>
              </w:rPr>
              <w:t>5.</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lang w:val="en-GB"/>
              </w:rPr>
              <w:t>CAF on Azure migration</w:t>
            </w:r>
            <w:r w:rsidR="00C70458">
              <w:rPr>
                <w:noProof/>
                <w:webHidden/>
              </w:rPr>
              <w:tab/>
            </w:r>
            <w:r w:rsidR="00C70458">
              <w:rPr>
                <w:noProof/>
                <w:webHidden/>
              </w:rPr>
              <w:fldChar w:fldCharType="begin"/>
            </w:r>
            <w:r w:rsidR="00C70458">
              <w:rPr>
                <w:noProof/>
                <w:webHidden/>
              </w:rPr>
              <w:instrText xml:space="preserve"> PAGEREF _Toc154064524 \h </w:instrText>
            </w:r>
            <w:r w:rsidR="00C70458">
              <w:rPr>
                <w:noProof/>
                <w:webHidden/>
              </w:rPr>
            </w:r>
            <w:r w:rsidR="00C70458">
              <w:rPr>
                <w:noProof/>
                <w:webHidden/>
              </w:rPr>
              <w:fldChar w:fldCharType="separate"/>
            </w:r>
            <w:r w:rsidR="00C70458">
              <w:rPr>
                <w:noProof/>
                <w:webHidden/>
              </w:rPr>
              <w:t>5</w:t>
            </w:r>
            <w:r w:rsidR="00C70458">
              <w:rPr>
                <w:noProof/>
                <w:webHidden/>
              </w:rPr>
              <w:fldChar w:fldCharType="end"/>
            </w:r>
          </w:hyperlink>
        </w:p>
        <w:p w14:paraId="568EB42A" w14:textId="2872F947" w:rsidR="00C70458" w:rsidRDefault="00000000">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4064525" w:history="1">
            <w:r w:rsidR="00C70458" w:rsidRPr="00D5228A">
              <w:rPr>
                <w:rStyle w:val="Hyperlink"/>
                <w:noProof/>
              </w:rPr>
              <w:t>6.</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rPr>
              <w:t>Gassco environment</w:t>
            </w:r>
            <w:r w:rsidR="00C70458">
              <w:rPr>
                <w:noProof/>
                <w:webHidden/>
              </w:rPr>
              <w:tab/>
            </w:r>
            <w:r w:rsidR="00C70458">
              <w:rPr>
                <w:noProof/>
                <w:webHidden/>
              </w:rPr>
              <w:fldChar w:fldCharType="begin"/>
            </w:r>
            <w:r w:rsidR="00C70458">
              <w:rPr>
                <w:noProof/>
                <w:webHidden/>
              </w:rPr>
              <w:instrText xml:space="preserve"> PAGEREF _Toc154064525 \h </w:instrText>
            </w:r>
            <w:r w:rsidR="00C70458">
              <w:rPr>
                <w:noProof/>
                <w:webHidden/>
              </w:rPr>
            </w:r>
            <w:r w:rsidR="00C70458">
              <w:rPr>
                <w:noProof/>
                <w:webHidden/>
              </w:rPr>
              <w:fldChar w:fldCharType="separate"/>
            </w:r>
            <w:r w:rsidR="00C70458">
              <w:rPr>
                <w:noProof/>
                <w:webHidden/>
              </w:rPr>
              <w:t>5</w:t>
            </w:r>
            <w:r w:rsidR="00C70458">
              <w:rPr>
                <w:noProof/>
                <w:webHidden/>
              </w:rPr>
              <w:fldChar w:fldCharType="end"/>
            </w:r>
          </w:hyperlink>
        </w:p>
        <w:p w14:paraId="3BA28666" w14:textId="19D8F74E" w:rsidR="00C70458" w:rsidRDefault="00000000">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4064526" w:history="1">
            <w:r w:rsidR="00C70458" w:rsidRPr="00D5228A">
              <w:rPr>
                <w:rStyle w:val="Hyperlink"/>
                <w:noProof/>
              </w:rPr>
              <w:t>7.</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rPr>
              <w:t>Tools for management of VM’s in Azure Landingzones</w:t>
            </w:r>
            <w:r w:rsidR="00C70458">
              <w:rPr>
                <w:noProof/>
                <w:webHidden/>
              </w:rPr>
              <w:tab/>
            </w:r>
            <w:r w:rsidR="00C70458">
              <w:rPr>
                <w:noProof/>
                <w:webHidden/>
              </w:rPr>
              <w:fldChar w:fldCharType="begin"/>
            </w:r>
            <w:r w:rsidR="00C70458">
              <w:rPr>
                <w:noProof/>
                <w:webHidden/>
              </w:rPr>
              <w:instrText xml:space="preserve"> PAGEREF _Toc154064526 \h </w:instrText>
            </w:r>
            <w:r w:rsidR="00C70458">
              <w:rPr>
                <w:noProof/>
                <w:webHidden/>
              </w:rPr>
            </w:r>
            <w:r w:rsidR="00C70458">
              <w:rPr>
                <w:noProof/>
                <w:webHidden/>
              </w:rPr>
              <w:fldChar w:fldCharType="separate"/>
            </w:r>
            <w:r w:rsidR="00C70458">
              <w:rPr>
                <w:noProof/>
                <w:webHidden/>
              </w:rPr>
              <w:t>6</w:t>
            </w:r>
            <w:r w:rsidR="00C70458">
              <w:rPr>
                <w:noProof/>
                <w:webHidden/>
              </w:rPr>
              <w:fldChar w:fldCharType="end"/>
            </w:r>
          </w:hyperlink>
        </w:p>
        <w:p w14:paraId="650ADA68" w14:textId="4673A566"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27" w:history="1">
            <w:r w:rsidR="00C70458" w:rsidRPr="00D5228A">
              <w:rPr>
                <w:rStyle w:val="Hyperlink"/>
                <w:noProof/>
                <w:lang w:bidi="en-US"/>
              </w:rPr>
              <w:t>7.1</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Background</w:t>
            </w:r>
            <w:r w:rsidR="00C70458">
              <w:rPr>
                <w:noProof/>
                <w:webHidden/>
              </w:rPr>
              <w:tab/>
            </w:r>
            <w:r w:rsidR="00C70458">
              <w:rPr>
                <w:noProof/>
                <w:webHidden/>
              </w:rPr>
              <w:fldChar w:fldCharType="begin"/>
            </w:r>
            <w:r w:rsidR="00C70458">
              <w:rPr>
                <w:noProof/>
                <w:webHidden/>
              </w:rPr>
              <w:instrText xml:space="preserve"> PAGEREF _Toc154064527 \h </w:instrText>
            </w:r>
            <w:r w:rsidR="00C70458">
              <w:rPr>
                <w:noProof/>
                <w:webHidden/>
              </w:rPr>
            </w:r>
            <w:r w:rsidR="00C70458">
              <w:rPr>
                <w:noProof/>
                <w:webHidden/>
              </w:rPr>
              <w:fldChar w:fldCharType="separate"/>
            </w:r>
            <w:r w:rsidR="00C70458">
              <w:rPr>
                <w:noProof/>
                <w:webHidden/>
              </w:rPr>
              <w:t>6</w:t>
            </w:r>
            <w:r w:rsidR="00C70458">
              <w:rPr>
                <w:noProof/>
                <w:webHidden/>
              </w:rPr>
              <w:fldChar w:fldCharType="end"/>
            </w:r>
          </w:hyperlink>
        </w:p>
        <w:p w14:paraId="6C69C270" w14:textId="6F5B43A4"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28" w:history="1">
            <w:r w:rsidR="00C70458" w:rsidRPr="00D5228A">
              <w:rPr>
                <w:rStyle w:val="Hyperlink"/>
                <w:noProof/>
              </w:rPr>
              <w:t>7.2</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Scope</w:t>
            </w:r>
            <w:r w:rsidR="00C70458">
              <w:rPr>
                <w:noProof/>
                <w:webHidden/>
              </w:rPr>
              <w:tab/>
            </w:r>
            <w:r w:rsidR="00C70458">
              <w:rPr>
                <w:noProof/>
                <w:webHidden/>
              </w:rPr>
              <w:fldChar w:fldCharType="begin"/>
            </w:r>
            <w:r w:rsidR="00C70458">
              <w:rPr>
                <w:noProof/>
                <w:webHidden/>
              </w:rPr>
              <w:instrText xml:space="preserve"> PAGEREF _Toc154064528 \h </w:instrText>
            </w:r>
            <w:r w:rsidR="00C70458">
              <w:rPr>
                <w:noProof/>
                <w:webHidden/>
              </w:rPr>
            </w:r>
            <w:r w:rsidR="00C70458">
              <w:rPr>
                <w:noProof/>
                <w:webHidden/>
              </w:rPr>
              <w:fldChar w:fldCharType="separate"/>
            </w:r>
            <w:r w:rsidR="00C70458">
              <w:rPr>
                <w:noProof/>
                <w:webHidden/>
              </w:rPr>
              <w:t>6</w:t>
            </w:r>
            <w:r w:rsidR="00C70458">
              <w:rPr>
                <w:noProof/>
                <w:webHidden/>
              </w:rPr>
              <w:fldChar w:fldCharType="end"/>
            </w:r>
          </w:hyperlink>
        </w:p>
        <w:p w14:paraId="305529CA" w14:textId="7DB2DB76"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29" w:history="1">
            <w:r w:rsidR="00C70458" w:rsidRPr="00D5228A">
              <w:rPr>
                <w:rStyle w:val="Hyperlink"/>
                <w:noProof/>
              </w:rPr>
              <w:t>7.3</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Key Business Areas</w:t>
            </w:r>
            <w:r w:rsidR="00C70458">
              <w:rPr>
                <w:noProof/>
                <w:webHidden/>
              </w:rPr>
              <w:tab/>
            </w:r>
            <w:r w:rsidR="00C70458">
              <w:rPr>
                <w:noProof/>
                <w:webHidden/>
              </w:rPr>
              <w:fldChar w:fldCharType="begin"/>
            </w:r>
            <w:r w:rsidR="00C70458">
              <w:rPr>
                <w:noProof/>
                <w:webHidden/>
              </w:rPr>
              <w:instrText xml:space="preserve"> PAGEREF _Toc154064529 \h </w:instrText>
            </w:r>
            <w:r w:rsidR="00C70458">
              <w:rPr>
                <w:noProof/>
                <w:webHidden/>
              </w:rPr>
            </w:r>
            <w:r w:rsidR="00C70458">
              <w:rPr>
                <w:noProof/>
                <w:webHidden/>
              </w:rPr>
              <w:fldChar w:fldCharType="separate"/>
            </w:r>
            <w:r w:rsidR="00C70458">
              <w:rPr>
                <w:noProof/>
                <w:webHidden/>
              </w:rPr>
              <w:t>6</w:t>
            </w:r>
            <w:r w:rsidR="00C70458">
              <w:rPr>
                <w:noProof/>
                <w:webHidden/>
              </w:rPr>
              <w:fldChar w:fldCharType="end"/>
            </w:r>
          </w:hyperlink>
        </w:p>
        <w:p w14:paraId="4E3101D3" w14:textId="2BF5C44B"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30" w:history="1">
            <w:r w:rsidR="00C70458" w:rsidRPr="00D5228A">
              <w:rPr>
                <w:rStyle w:val="Hyperlink"/>
                <w:noProof/>
              </w:rPr>
              <w:t>7.4</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Tools recommended in caf:</w:t>
            </w:r>
            <w:r w:rsidR="00C70458">
              <w:rPr>
                <w:noProof/>
                <w:webHidden/>
              </w:rPr>
              <w:tab/>
            </w:r>
            <w:r w:rsidR="00C70458">
              <w:rPr>
                <w:noProof/>
                <w:webHidden/>
              </w:rPr>
              <w:fldChar w:fldCharType="begin"/>
            </w:r>
            <w:r w:rsidR="00C70458">
              <w:rPr>
                <w:noProof/>
                <w:webHidden/>
              </w:rPr>
              <w:instrText xml:space="preserve"> PAGEREF _Toc154064530 \h </w:instrText>
            </w:r>
            <w:r w:rsidR="00C70458">
              <w:rPr>
                <w:noProof/>
                <w:webHidden/>
              </w:rPr>
            </w:r>
            <w:r w:rsidR="00C70458">
              <w:rPr>
                <w:noProof/>
                <w:webHidden/>
              </w:rPr>
              <w:fldChar w:fldCharType="separate"/>
            </w:r>
            <w:r w:rsidR="00C70458">
              <w:rPr>
                <w:noProof/>
                <w:webHidden/>
              </w:rPr>
              <w:t>6</w:t>
            </w:r>
            <w:r w:rsidR="00C70458">
              <w:rPr>
                <w:noProof/>
                <w:webHidden/>
              </w:rPr>
              <w:fldChar w:fldCharType="end"/>
            </w:r>
          </w:hyperlink>
        </w:p>
        <w:p w14:paraId="491FD484" w14:textId="0B81E923"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31" w:history="1">
            <w:r w:rsidR="00C70458" w:rsidRPr="00D5228A">
              <w:rPr>
                <w:rStyle w:val="Hyperlink"/>
                <w:noProof/>
              </w:rPr>
              <w:t>7.4.1</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CAF Management Baseline Inventory and visibility</w:t>
            </w:r>
            <w:r w:rsidR="00C70458">
              <w:rPr>
                <w:noProof/>
                <w:webHidden/>
              </w:rPr>
              <w:tab/>
            </w:r>
            <w:r w:rsidR="00C70458">
              <w:rPr>
                <w:noProof/>
                <w:webHidden/>
              </w:rPr>
              <w:fldChar w:fldCharType="begin"/>
            </w:r>
            <w:r w:rsidR="00C70458">
              <w:rPr>
                <w:noProof/>
                <w:webHidden/>
              </w:rPr>
              <w:instrText xml:space="preserve"> PAGEREF _Toc154064531 \h </w:instrText>
            </w:r>
            <w:r w:rsidR="00C70458">
              <w:rPr>
                <w:noProof/>
                <w:webHidden/>
              </w:rPr>
            </w:r>
            <w:r w:rsidR="00C70458">
              <w:rPr>
                <w:noProof/>
                <w:webHidden/>
              </w:rPr>
              <w:fldChar w:fldCharType="separate"/>
            </w:r>
            <w:r w:rsidR="00C70458">
              <w:rPr>
                <w:noProof/>
                <w:webHidden/>
              </w:rPr>
              <w:t>6</w:t>
            </w:r>
            <w:r w:rsidR="00C70458">
              <w:rPr>
                <w:noProof/>
                <w:webHidden/>
              </w:rPr>
              <w:fldChar w:fldCharType="end"/>
            </w:r>
          </w:hyperlink>
        </w:p>
        <w:p w14:paraId="6528B620" w14:textId="1F6D444D"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32" w:history="1">
            <w:r w:rsidR="00C70458" w:rsidRPr="00D5228A">
              <w:rPr>
                <w:rStyle w:val="Hyperlink"/>
                <w:noProof/>
              </w:rPr>
              <w:t>7.4.2</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CAF Management Baseline Operational Management</w:t>
            </w:r>
            <w:r w:rsidR="00C70458">
              <w:rPr>
                <w:noProof/>
                <w:webHidden/>
              </w:rPr>
              <w:tab/>
            </w:r>
            <w:r w:rsidR="00C70458">
              <w:rPr>
                <w:noProof/>
                <w:webHidden/>
              </w:rPr>
              <w:fldChar w:fldCharType="begin"/>
            </w:r>
            <w:r w:rsidR="00C70458">
              <w:rPr>
                <w:noProof/>
                <w:webHidden/>
              </w:rPr>
              <w:instrText xml:space="preserve"> PAGEREF _Toc154064532 \h </w:instrText>
            </w:r>
            <w:r w:rsidR="00C70458">
              <w:rPr>
                <w:noProof/>
                <w:webHidden/>
              </w:rPr>
            </w:r>
            <w:r w:rsidR="00C70458">
              <w:rPr>
                <w:noProof/>
                <w:webHidden/>
              </w:rPr>
              <w:fldChar w:fldCharType="separate"/>
            </w:r>
            <w:r w:rsidR="00C70458">
              <w:rPr>
                <w:noProof/>
                <w:webHidden/>
              </w:rPr>
              <w:t>7</w:t>
            </w:r>
            <w:r w:rsidR="00C70458">
              <w:rPr>
                <w:noProof/>
                <w:webHidden/>
              </w:rPr>
              <w:fldChar w:fldCharType="end"/>
            </w:r>
          </w:hyperlink>
        </w:p>
        <w:p w14:paraId="65DFD239" w14:textId="4059DAE5"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33" w:history="1">
            <w:r w:rsidR="00C70458" w:rsidRPr="00D5228A">
              <w:rPr>
                <w:rStyle w:val="Hyperlink"/>
                <w:noProof/>
              </w:rPr>
              <w:t>7.4.3</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CAF Management Baseline Protect and recover</w:t>
            </w:r>
            <w:r w:rsidR="00C70458">
              <w:rPr>
                <w:noProof/>
                <w:webHidden/>
              </w:rPr>
              <w:tab/>
            </w:r>
            <w:r w:rsidR="00C70458">
              <w:rPr>
                <w:noProof/>
                <w:webHidden/>
              </w:rPr>
              <w:fldChar w:fldCharType="begin"/>
            </w:r>
            <w:r w:rsidR="00C70458">
              <w:rPr>
                <w:noProof/>
                <w:webHidden/>
              </w:rPr>
              <w:instrText xml:space="preserve"> PAGEREF _Toc154064533 \h </w:instrText>
            </w:r>
            <w:r w:rsidR="00C70458">
              <w:rPr>
                <w:noProof/>
                <w:webHidden/>
              </w:rPr>
            </w:r>
            <w:r w:rsidR="00C70458">
              <w:rPr>
                <w:noProof/>
                <w:webHidden/>
              </w:rPr>
              <w:fldChar w:fldCharType="separate"/>
            </w:r>
            <w:r w:rsidR="00C70458">
              <w:rPr>
                <w:noProof/>
                <w:webHidden/>
              </w:rPr>
              <w:t>7</w:t>
            </w:r>
            <w:r w:rsidR="00C70458">
              <w:rPr>
                <w:noProof/>
                <w:webHidden/>
              </w:rPr>
              <w:fldChar w:fldCharType="end"/>
            </w:r>
          </w:hyperlink>
        </w:p>
        <w:p w14:paraId="5690C46D" w14:textId="2CB0F5B3"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34" w:history="1">
            <w:r w:rsidR="00C70458" w:rsidRPr="00D5228A">
              <w:rPr>
                <w:rStyle w:val="Hyperlink"/>
                <w:noProof/>
              </w:rPr>
              <w:t>7.5</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On-prem tools</w:t>
            </w:r>
            <w:r w:rsidR="00C70458">
              <w:rPr>
                <w:noProof/>
                <w:webHidden/>
              </w:rPr>
              <w:tab/>
            </w:r>
            <w:r w:rsidR="00C70458">
              <w:rPr>
                <w:noProof/>
                <w:webHidden/>
              </w:rPr>
              <w:fldChar w:fldCharType="begin"/>
            </w:r>
            <w:r w:rsidR="00C70458">
              <w:rPr>
                <w:noProof/>
                <w:webHidden/>
              </w:rPr>
              <w:instrText xml:space="preserve"> PAGEREF _Toc154064534 \h </w:instrText>
            </w:r>
            <w:r w:rsidR="00C70458">
              <w:rPr>
                <w:noProof/>
                <w:webHidden/>
              </w:rPr>
            </w:r>
            <w:r w:rsidR="00C70458">
              <w:rPr>
                <w:noProof/>
                <w:webHidden/>
              </w:rPr>
              <w:fldChar w:fldCharType="separate"/>
            </w:r>
            <w:r w:rsidR="00C70458">
              <w:rPr>
                <w:noProof/>
                <w:webHidden/>
              </w:rPr>
              <w:t>7</w:t>
            </w:r>
            <w:r w:rsidR="00C70458">
              <w:rPr>
                <w:noProof/>
                <w:webHidden/>
              </w:rPr>
              <w:fldChar w:fldCharType="end"/>
            </w:r>
          </w:hyperlink>
        </w:p>
        <w:p w14:paraId="0ACC5CC6" w14:textId="7B66ECDD"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35" w:history="1">
            <w:r w:rsidR="00C70458" w:rsidRPr="00D5228A">
              <w:rPr>
                <w:rStyle w:val="Hyperlink"/>
                <w:noProof/>
              </w:rPr>
              <w:t>7.5.1</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On-prem</w:t>
            </w:r>
            <w:r w:rsidR="00C70458">
              <w:rPr>
                <w:noProof/>
                <w:webHidden/>
              </w:rPr>
              <w:tab/>
            </w:r>
            <w:r w:rsidR="00C70458">
              <w:rPr>
                <w:noProof/>
                <w:webHidden/>
              </w:rPr>
              <w:fldChar w:fldCharType="begin"/>
            </w:r>
            <w:r w:rsidR="00C70458">
              <w:rPr>
                <w:noProof/>
                <w:webHidden/>
              </w:rPr>
              <w:instrText xml:space="preserve"> PAGEREF _Toc154064535 \h </w:instrText>
            </w:r>
            <w:r w:rsidR="00C70458">
              <w:rPr>
                <w:noProof/>
                <w:webHidden/>
              </w:rPr>
            </w:r>
            <w:r w:rsidR="00C70458">
              <w:rPr>
                <w:noProof/>
                <w:webHidden/>
              </w:rPr>
              <w:fldChar w:fldCharType="separate"/>
            </w:r>
            <w:r w:rsidR="00C70458">
              <w:rPr>
                <w:noProof/>
                <w:webHidden/>
              </w:rPr>
              <w:t>7</w:t>
            </w:r>
            <w:r w:rsidR="00C70458">
              <w:rPr>
                <w:noProof/>
                <w:webHidden/>
              </w:rPr>
              <w:fldChar w:fldCharType="end"/>
            </w:r>
          </w:hyperlink>
        </w:p>
        <w:p w14:paraId="5D0FBCDE" w14:textId="53111668"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36" w:history="1">
            <w:r w:rsidR="00C70458" w:rsidRPr="00D5228A">
              <w:rPr>
                <w:rStyle w:val="Hyperlink"/>
                <w:noProof/>
              </w:rPr>
              <w:t>7.5.2</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Gassco on-prem Inventory and visibility</w:t>
            </w:r>
            <w:r w:rsidR="00C70458">
              <w:rPr>
                <w:noProof/>
                <w:webHidden/>
              </w:rPr>
              <w:tab/>
            </w:r>
            <w:r w:rsidR="00C70458">
              <w:rPr>
                <w:noProof/>
                <w:webHidden/>
              </w:rPr>
              <w:fldChar w:fldCharType="begin"/>
            </w:r>
            <w:r w:rsidR="00C70458">
              <w:rPr>
                <w:noProof/>
                <w:webHidden/>
              </w:rPr>
              <w:instrText xml:space="preserve"> PAGEREF _Toc154064536 \h </w:instrText>
            </w:r>
            <w:r w:rsidR="00C70458">
              <w:rPr>
                <w:noProof/>
                <w:webHidden/>
              </w:rPr>
            </w:r>
            <w:r w:rsidR="00C70458">
              <w:rPr>
                <w:noProof/>
                <w:webHidden/>
              </w:rPr>
              <w:fldChar w:fldCharType="separate"/>
            </w:r>
            <w:r w:rsidR="00C70458">
              <w:rPr>
                <w:noProof/>
                <w:webHidden/>
              </w:rPr>
              <w:t>8</w:t>
            </w:r>
            <w:r w:rsidR="00C70458">
              <w:rPr>
                <w:noProof/>
                <w:webHidden/>
              </w:rPr>
              <w:fldChar w:fldCharType="end"/>
            </w:r>
          </w:hyperlink>
        </w:p>
        <w:p w14:paraId="3FCD7F8B" w14:textId="4642329E"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37" w:history="1">
            <w:r w:rsidR="00C70458" w:rsidRPr="00D5228A">
              <w:rPr>
                <w:rStyle w:val="Hyperlink"/>
                <w:noProof/>
              </w:rPr>
              <w:t>7.5.3</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Gasso on-prem Operational Management</w:t>
            </w:r>
            <w:r w:rsidR="00C70458">
              <w:rPr>
                <w:noProof/>
                <w:webHidden/>
              </w:rPr>
              <w:tab/>
            </w:r>
            <w:r w:rsidR="00C70458">
              <w:rPr>
                <w:noProof/>
                <w:webHidden/>
              </w:rPr>
              <w:fldChar w:fldCharType="begin"/>
            </w:r>
            <w:r w:rsidR="00C70458">
              <w:rPr>
                <w:noProof/>
                <w:webHidden/>
              </w:rPr>
              <w:instrText xml:space="preserve"> PAGEREF _Toc154064537 \h </w:instrText>
            </w:r>
            <w:r w:rsidR="00C70458">
              <w:rPr>
                <w:noProof/>
                <w:webHidden/>
              </w:rPr>
            </w:r>
            <w:r w:rsidR="00C70458">
              <w:rPr>
                <w:noProof/>
                <w:webHidden/>
              </w:rPr>
              <w:fldChar w:fldCharType="separate"/>
            </w:r>
            <w:r w:rsidR="00C70458">
              <w:rPr>
                <w:noProof/>
                <w:webHidden/>
              </w:rPr>
              <w:t>8</w:t>
            </w:r>
            <w:r w:rsidR="00C70458">
              <w:rPr>
                <w:noProof/>
                <w:webHidden/>
              </w:rPr>
              <w:fldChar w:fldCharType="end"/>
            </w:r>
          </w:hyperlink>
        </w:p>
        <w:p w14:paraId="49A2CABE" w14:textId="1168C84A"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38" w:history="1">
            <w:r w:rsidR="00C70458" w:rsidRPr="00D5228A">
              <w:rPr>
                <w:rStyle w:val="Hyperlink"/>
                <w:noProof/>
              </w:rPr>
              <w:t>7.5.4</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Gassco on-prem Protect and recover</w:t>
            </w:r>
            <w:r w:rsidR="00C70458">
              <w:rPr>
                <w:noProof/>
                <w:webHidden/>
              </w:rPr>
              <w:tab/>
            </w:r>
            <w:r w:rsidR="00C70458">
              <w:rPr>
                <w:noProof/>
                <w:webHidden/>
              </w:rPr>
              <w:fldChar w:fldCharType="begin"/>
            </w:r>
            <w:r w:rsidR="00C70458">
              <w:rPr>
                <w:noProof/>
                <w:webHidden/>
              </w:rPr>
              <w:instrText xml:space="preserve"> PAGEREF _Toc154064538 \h </w:instrText>
            </w:r>
            <w:r w:rsidR="00C70458">
              <w:rPr>
                <w:noProof/>
                <w:webHidden/>
              </w:rPr>
            </w:r>
            <w:r w:rsidR="00C70458">
              <w:rPr>
                <w:noProof/>
                <w:webHidden/>
              </w:rPr>
              <w:fldChar w:fldCharType="separate"/>
            </w:r>
            <w:r w:rsidR="00C70458">
              <w:rPr>
                <w:noProof/>
                <w:webHidden/>
              </w:rPr>
              <w:t>8</w:t>
            </w:r>
            <w:r w:rsidR="00C70458">
              <w:rPr>
                <w:noProof/>
                <w:webHidden/>
              </w:rPr>
              <w:fldChar w:fldCharType="end"/>
            </w:r>
          </w:hyperlink>
        </w:p>
        <w:p w14:paraId="0548AD4C" w14:textId="42F6D4AA"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39" w:history="1">
            <w:r w:rsidR="00C70458" w:rsidRPr="00D5228A">
              <w:rPr>
                <w:rStyle w:val="Hyperlink"/>
                <w:noProof/>
              </w:rPr>
              <w:t>7.5.5</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On-prem metrics and monitoring</w:t>
            </w:r>
            <w:r w:rsidR="00C70458">
              <w:rPr>
                <w:noProof/>
                <w:webHidden/>
              </w:rPr>
              <w:tab/>
            </w:r>
            <w:r w:rsidR="00C70458">
              <w:rPr>
                <w:noProof/>
                <w:webHidden/>
              </w:rPr>
              <w:fldChar w:fldCharType="begin"/>
            </w:r>
            <w:r w:rsidR="00C70458">
              <w:rPr>
                <w:noProof/>
                <w:webHidden/>
              </w:rPr>
              <w:instrText xml:space="preserve"> PAGEREF _Toc154064539 \h </w:instrText>
            </w:r>
            <w:r w:rsidR="00C70458">
              <w:rPr>
                <w:noProof/>
                <w:webHidden/>
              </w:rPr>
            </w:r>
            <w:r w:rsidR="00C70458">
              <w:rPr>
                <w:noProof/>
                <w:webHidden/>
              </w:rPr>
              <w:fldChar w:fldCharType="separate"/>
            </w:r>
            <w:r w:rsidR="00C70458">
              <w:rPr>
                <w:noProof/>
                <w:webHidden/>
              </w:rPr>
              <w:t>9</w:t>
            </w:r>
            <w:r w:rsidR="00C70458">
              <w:rPr>
                <w:noProof/>
                <w:webHidden/>
              </w:rPr>
              <w:fldChar w:fldCharType="end"/>
            </w:r>
          </w:hyperlink>
        </w:p>
        <w:p w14:paraId="502D0105" w14:textId="609C4334"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40" w:history="1">
            <w:r w:rsidR="00C70458" w:rsidRPr="00D5228A">
              <w:rPr>
                <w:rStyle w:val="Hyperlink"/>
                <w:noProof/>
              </w:rPr>
              <w:t>7.6</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The way forward</w:t>
            </w:r>
            <w:r w:rsidR="00C70458">
              <w:rPr>
                <w:noProof/>
                <w:webHidden/>
              </w:rPr>
              <w:tab/>
            </w:r>
            <w:r w:rsidR="00C70458">
              <w:rPr>
                <w:noProof/>
                <w:webHidden/>
              </w:rPr>
              <w:fldChar w:fldCharType="begin"/>
            </w:r>
            <w:r w:rsidR="00C70458">
              <w:rPr>
                <w:noProof/>
                <w:webHidden/>
              </w:rPr>
              <w:instrText xml:space="preserve"> PAGEREF _Toc154064540 \h </w:instrText>
            </w:r>
            <w:r w:rsidR="00C70458">
              <w:rPr>
                <w:noProof/>
                <w:webHidden/>
              </w:rPr>
            </w:r>
            <w:r w:rsidR="00C70458">
              <w:rPr>
                <w:noProof/>
                <w:webHidden/>
              </w:rPr>
              <w:fldChar w:fldCharType="separate"/>
            </w:r>
            <w:r w:rsidR="00C70458">
              <w:rPr>
                <w:noProof/>
                <w:webHidden/>
              </w:rPr>
              <w:t>9</w:t>
            </w:r>
            <w:r w:rsidR="00C70458">
              <w:rPr>
                <w:noProof/>
                <w:webHidden/>
              </w:rPr>
              <w:fldChar w:fldCharType="end"/>
            </w:r>
          </w:hyperlink>
        </w:p>
        <w:p w14:paraId="698CF06F" w14:textId="549ECFAA"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41" w:history="1">
            <w:r w:rsidR="00C70458" w:rsidRPr="00D5228A">
              <w:rPr>
                <w:rStyle w:val="Hyperlink"/>
                <w:noProof/>
              </w:rPr>
              <w:t>7.6.1</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Tools for VM landing zone</w:t>
            </w:r>
            <w:r w:rsidR="00C70458">
              <w:rPr>
                <w:noProof/>
                <w:webHidden/>
              </w:rPr>
              <w:tab/>
            </w:r>
            <w:r w:rsidR="00C70458">
              <w:rPr>
                <w:noProof/>
                <w:webHidden/>
              </w:rPr>
              <w:fldChar w:fldCharType="begin"/>
            </w:r>
            <w:r w:rsidR="00C70458">
              <w:rPr>
                <w:noProof/>
                <w:webHidden/>
              </w:rPr>
              <w:instrText xml:space="preserve"> PAGEREF _Toc154064541 \h </w:instrText>
            </w:r>
            <w:r w:rsidR="00C70458">
              <w:rPr>
                <w:noProof/>
                <w:webHidden/>
              </w:rPr>
            </w:r>
            <w:r w:rsidR="00C70458">
              <w:rPr>
                <w:noProof/>
                <w:webHidden/>
              </w:rPr>
              <w:fldChar w:fldCharType="separate"/>
            </w:r>
            <w:r w:rsidR="00C70458">
              <w:rPr>
                <w:noProof/>
                <w:webHidden/>
              </w:rPr>
              <w:t>9</w:t>
            </w:r>
            <w:r w:rsidR="00C70458">
              <w:rPr>
                <w:noProof/>
                <w:webHidden/>
              </w:rPr>
              <w:fldChar w:fldCharType="end"/>
            </w:r>
          </w:hyperlink>
        </w:p>
        <w:p w14:paraId="5EF0C770" w14:textId="280DA0E3"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42" w:history="1">
            <w:r w:rsidR="00C70458" w:rsidRPr="00D5228A">
              <w:rPr>
                <w:rStyle w:val="Hyperlink"/>
                <w:noProof/>
              </w:rPr>
              <w:t>7.6.2</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Gassco Baseline Inventory and visibility</w:t>
            </w:r>
            <w:r w:rsidR="00C70458">
              <w:rPr>
                <w:noProof/>
                <w:webHidden/>
              </w:rPr>
              <w:tab/>
            </w:r>
            <w:r w:rsidR="00C70458">
              <w:rPr>
                <w:noProof/>
                <w:webHidden/>
              </w:rPr>
              <w:fldChar w:fldCharType="begin"/>
            </w:r>
            <w:r w:rsidR="00C70458">
              <w:rPr>
                <w:noProof/>
                <w:webHidden/>
              </w:rPr>
              <w:instrText xml:space="preserve"> PAGEREF _Toc154064542 \h </w:instrText>
            </w:r>
            <w:r w:rsidR="00C70458">
              <w:rPr>
                <w:noProof/>
                <w:webHidden/>
              </w:rPr>
            </w:r>
            <w:r w:rsidR="00C70458">
              <w:rPr>
                <w:noProof/>
                <w:webHidden/>
              </w:rPr>
              <w:fldChar w:fldCharType="separate"/>
            </w:r>
            <w:r w:rsidR="00C70458">
              <w:rPr>
                <w:noProof/>
                <w:webHidden/>
              </w:rPr>
              <w:t>9</w:t>
            </w:r>
            <w:r w:rsidR="00C70458">
              <w:rPr>
                <w:noProof/>
                <w:webHidden/>
              </w:rPr>
              <w:fldChar w:fldCharType="end"/>
            </w:r>
          </w:hyperlink>
        </w:p>
        <w:p w14:paraId="561FE9DB" w14:textId="2CE004E0"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43" w:history="1">
            <w:r w:rsidR="00C70458" w:rsidRPr="00D5228A">
              <w:rPr>
                <w:rStyle w:val="Hyperlink"/>
                <w:noProof/>
              </w:rPr>
              <w:t>7.6.3</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Gassco Management Baseline Operational Management</w:t>
            </w:r>
            <w:r w:rsidR="00C70458">
              <w:rPr>
                <w:noProof/>
                <w:webHidden/>
              </w:rPr>
              <w:tab/>
            </w:r>
            <w:r w:rsidR="00C70458">
              <w:rPr>
                <w:noProof/>
                <w:webHidden/>
              </w:rPr>
              <w:fldChar w:fldCharType="begin"/>
            </w:r>
            <w:r w:rsidR="00C70458">
              <w:rPr>
                <w:noProof/>
                <w:webHidden/>
              </w:rPr>
              <w:instrText xml:space="preserve"> PAGEREF _Toc154064543 \h </w:instrText>
            </w:r>
            <w:r w:rsidR="00C70458">
              <w:rPr>
                <w:noProof/>
                <w:webHidden/>
              </w:rPr>
            </w:r>
            <w:r w:rsidR="00C70458">
              <w:rPr>
                <w:noProof/>
                <w:webHidden/>
              </w:rPr>
              <w:fldChar w:fldCharType="separate"/>
            </w:r>
            <w:r w:rsidR="00C70458">
              <w:rPr>
                <w:noProof/>
                <w:webHidden/>
              </w:rPr>
              <w:t>10</w:t>
            </w:r>
            <w:r w:rsidR="00C70458">
              <w:rPr>
                <w:noProof/>
                <w:webHidden/>
              </w:rPr>
              <w:fldChar w:fldCharType="end"/>
            </w:r>
          </w:hyperlink>
        </w:p>
        <w:p w14:paraId="215B4C0E" w14:textId="144AEED3"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44" w:history="1">
            <w:r w:rsidR="00C70458" w:rsidRPr="00D5228A">
              <w:rPr>
                <w:rStyle w:val="Hyperlink"/>
                <w:noProof/>
              </w:rPr>
              <w:t>7.6.4</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Gassco Management Baseline Protect and recover</w:t>
            </w:r>
            <w:r w:rsidR="00C70458">
              <w:rPr>
                <w:noProof/>
                <w:webHidden/>
              </w:rPr>
              <w:tab/>
            </w:r>
            <w:r w:rsidR="00C70458">
              <w:rPr>
                <w:noProof/>
                <w:webHidden/>
              </w:rPr>
              <w:fldChar w:fldCharType="begin"/>
            </w:r>
            <w:r w:rsidR="00C70458">
              <w:rPr>
                <w:noProof/>
                <w:webHidden/>
              </w:rPr>
              <w:instrText xml:space="preserve"> PAGEREF _Toc154064544 \h </w:instrText>
            </w:r>
            <w:r w:rsidR="00C70458">
              <w:rPr>
                <w:noProof/>
                <w:webHidden/>
              </w:rPr>
            </w:r>
            <w:r w:rsidR="00C70458">
              <w:rPr>
                <w:noProof/>
                <w:webHidden/>
              </w:rPr>
              <w:fldChar w:fldCharType="separate"/>
            </w:r>
            <w:r w:rsidR="00C70458">
              <w:rPr>
                <w:noProof/>
                <w:webHidden/>
              </w:rPr>
              <w:t>10</w:t>
            </w:r>
            <w:r w:rsidR="00C70458">
              <w:rPr>
                <w:noProof/>
                <w:webHidden/>
              </w:rPr>
              <w:fldChar w:fldCharType="end"/>
            </w:r>
          </w:hyperlink>
        </w:p>
        <w:p w14:paraId="4681723A" w14:textId="39B1D88B"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45" w:history="1">
            <w:r w:rsidR="00C70458" w:rsidRPr="00D5228A">
              <w:rPr>
                <w:rStyle w:val="Hyperlink"/>
                <w:noProof/>
              </w:rPr>
              <w:t>7.6.5</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Splunk integration</w:t>
            </w:r>
            <w:r w:rsidR="00C70458">
              <w:rPr>
                <w:noProof/>
                <w:webHidden/>
              </w:rPr>
              <w:tab/>
            </w:r>
            <w:r w:rsidR="00C70458">
              <w:rPr>
                <w:noProof/>
                <w:webHidden/>
              </w:rPr>
              <w:fldChar w:fldCharType="begin"/>
            </w:r>
            <w:r w:rsidR="00C70458">
              <w:rPr>
                <w:noProof/>
                <w:webHidden/>
              </w:rPr>
              <w:instrText xml:space="preserve"> PAGEREF _Toc154064545 \h </w:instrText>
            </w:r>
            <w:r w:rsidR="00C70458">
              <w:rPr>
                <w:noProof/>
                <w:webHidden/>
              </w:rPr>
            </w:r>
            <w:r w:rsidR="00C70458">
              <w:rPr>
                <w:noProof/>
                <w:webHidden/>
              </w:rPr>
              <w:fldChar w:fldCharType="separate"/>
            </w:r>
            <w:r w:rsidR="00C70458">
              <w:rPr>
                <w:noProof/>
                <w:webHidden/>
              </w:rPr>
              <w:t>10</w:t>
            </w:r>
            <w:r w:rsidR="00C70458">
              <w:rPr>
                <w:noProof/>
                <w:webHidden/>
              </w:rPr>
              <w:fldChar w:fldCharType="end"/>
            </w:r>
          </w:hyperlink>
        </w:p>
        <w:p w14:paraId="6F07FD4C" w14:textId="0E21772B"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46" w:history="1">
            <w:r w:rsidR="00C70458" w:rsidRPr="00D5228A">
              <w:rPr>
                <w:rStyle w:val="Hyperlink"/>
                <w:noProof/>
              </w:rPr>
              <w:t>7.7</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Internal Security Approval</w:t>
            </w:r>
            <w:r w:rsidR="00C70458">
              <w:rPr>
                <w:noProof/>
                <w:webHidden/>
              </w:rPr>
              <w:tab/>
            </w:r>
            <w:r w:rsidR="00C70458">
              <w:rPr>
                <w:noProof/>
                <w:webHidden/>
              </w:rPr>
              <w:fldChar w:fldCharType="begin"/>
            </w:r>
            <w:r w:rsidR="00C70458">
              <w:rPr>
                <w:noProof/>
                <w:webHidden/>
              </w:rPr>
              <w:instrText xml:space="preserve"> PAGEREF _Toc154064546 \h </w:instrText>
            </w:r>
            <w:r w:rsidR="00C70458">
              <w:rPr>
                <w:noProof/>
                <w:webHidden/>
              </w:rPr>
            </w:r>
            <w:r w:rsidR="00C70458">
              <w:rPr>
                <w:noProof/>
                <w:webHidden/>
              </w:rPr>
              <w:fldChar w:fldCharType="separate"/>
            </w:r>
            <w:r w:rsidR="00C70458">
              <w:rPr>
                <w:noProof/>
                <w:webHidden/>
              </w:rPr>
              <w:t>11</w:t>
            </w:r>
            <w:r w:rsidR="00C70458">
              <w:rPr>
                <w:noProof/>
                <w:webHidden/>
              </w:rPr>
              <w:fldChar w:fldCharType="end"/>
            </w:r>
          </w:hyperlink>
        </w:p>
        <w:p w14:paraId="208D51D6" w14:textId="59BFC5CC"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47" w:history="1">
            <w:r w:rsidR="00C70458" w:rsidRPr="00D5228A">
              <w:rPr>
                <w:rStyle w:val="Hyperlink"/>
                <w:noProof/>
              </w:rPr>
              <w:t>7.7.1</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Getting started security approval</w:t>
            </w:r>
            <w:r w:rsidR="00C70458">
              <w:rPr>
                <w:noProof/>
                <w:webHidden/>
              </w:rPr>
              <w:tab/>
            </w:r>
            <w:r w:rsidR="00C70458">
              <w:rPr>
                <w:noProof/>
                <w:webHidden/>
              </w:rPr>
              <w:fldChar w:fldCharType="begin"/>
            </w:r>
            <w:r w:rsidR="00C70458">
              <w:rPr>
                <w:noProof/>
                <w:webHidden/>
              </w:rPr>
              <w:instrText xml:space="preserve"> PAGEREF _Toc154064547 \h </w:instrText>
            </w:r>
            <w:r w:rsidR="00C70458">
              <w:rPr>
                <w:noProof/>
                <w:webHidden/>
              </w:rPr>
            </w:r>
            <w:r w:rsidR="00C70458">
              <w:rPr>
                <w:noProof/>
                <w:webHidden/>
              </w:rPr>
              <w:fldChar w:fldCharType="separate"/>
            </w:r>
            <w:r w:rsidR="00C70458">
              <w:rPr>
                <w:noProof/>
                <w:webHidden/>
              </w:rPr>
              <w:t>11</w:t>
            </w:r>
            <w:r w:rsidR="00C70458">
              <w:rPr>
                <w:noProof/>
                <w:webHidden/>
              </w:rPr>
              <w:fldChar w:fldCharType="end"/>
            </w:r>
          </w:hyperlink>
        </w:p>
        <w:p w14:paraId="688930B8" w14:textId="01E2CB1E" w:rsidR="00C70458" w:rsidRDefault="00000000">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4064548" w:history="1">
            <w:r w:rsidR="00C70458" w:rsidRPr="00D5228A">
              <w:rPr>
                <w:rStyle w:val="Hyperlink"/>
                <w:noProof/>
              </w:rPr>
              <w:t>8.</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rPr>
              <w:t>Rehost Hyttebooking on Azure</w:t>
            </w:r>
            <w:r w:rsidR="00C70458">
              <w:rPr>
                <w:noProof/>
                <w:webHidden/>
              </w:rPr>
              <w:tab/>
            </w:r>
            <w:r w:rsidR="00C70458">
              <w:rPr>
                <w:noProof/>
                <w:webHidden/>
              </w:rPr>
              <w:fldChar w:fldCharType="begin"/>
            </w:r>
            <w:r w:rsidR="00C70458">
              <w:rPr>
                <w:noProof/>
                <w:webHidden/>
              </w:rPr>
              <w:instrText xml:space="preserve"> PAGEREF _Toc154064548 \h </w:instrText>
            </w:r>
            <w:r w:rsidR="00C70458">
              <w:rPr>
                <w:noProof/>
                <w:webHidden/>
              </w:rPr>
            </w:r>
            <w:r w:rsidR="00C70458">
              <w:rPr>
                <w:noProof/>
                <w:webHidden/>
              </w:rPr>
              <w:fldChar w:fldCharType="separate"/>
            </w:r>
            <w:r w:rsidR="00C70458">
              <w:rPr>
                <w:noProof/>
                <w:webHidden/>
              </w:rPr>
              <w:t>11</w:t>
            </w:r>
            <w:r w:rsidR="00C70458">
              <w:rPr>
                <w:noProof/>
                <w:webHidden/>
              </w:rPr>
              <w:fldChar w:fldCharType="end"/>
            </w:r>
          </w:hyperlink>
        </w:p>
        <w:p w14:paraId="721EE299" w14:textId="19B9F35D"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49" w:history="1">
            <w:r w:rsidR="00C70458" w:rsidRPr="00D5228A">
              <w:rPr>
                <w:rStyle w:val="Hyperlink"/>
                <w:noProof/>
              </w:rPr>
              <w:t>8.1</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Key takeaways</w:t>
            </w:r>
            <w:r w:rsidR="00C70458">
              <w:rPr>
                <w:noProof/>
                <w:webHidden/>
              </w:rPr>
              <w:tab/>
            </w:r>
            <w:r w:rsidR="00C70458">
              <w:rPr>
                <w:noProof/>
                <w:webHidden/>
              </w:rPr>
              <w:fldChar w:fldCharType="begin"/>
            </w:r>
            <w:r w:rsidR="00C70458">
              <w:rPr>
                <w:noProof/>
                <w:webHidden/>
              </w:rPr>
              <w:instrText xml:space="preserve"> PAGEREF _Toc154064549 \h </w:instrText>
            </w:r>
            <w:r w:rsidR="00C70458">
              <w:rPr>
                <w:noProof/>
                <w:webHidden/>
              </w:rPr>
            </w:r>
            <w:r w:rsidR="00C70458">
              <w:rPr>
                <w:noProof/>
                <w:webHidden/>
              </w:rPr>
              <w:fldChar w:fldCharType="separate"/>
            </w:r>
            <w:r w:rsidR="00C70458">
              <w:rPr>
                <w:noProof/>
                <w:webHidden/>
              </w:rPr>
              <w:t>11</w:t>
            </w:r>
            <w:r w:rsidR="00C70458">
              <w:rPr>
                <w:noProof/>
                <w:webHidden/>
              </w:rPr>
              <w:fldChar w:fldCharType="end"/>
            </w:r>
          </w:hyperlink>
        </w:p>
        <w:p w14:paraId="25E80D08" w14:textId="3E2DD7A9" w:rsidR="00C70458" w:rsidRDefault="00000000">
          <w:pPr>
            <w:pStyle w:val="TOC1"/>
            <w:tabs>
              <w:tab w:val="left" w:pos="440"/>
              <w:tab w:val="right" w:leader="dot" w:pos="11096"/>
            </w:tabs>
            <w:rPr>
              <w:rFonts w:eastAsiaTheme="minorEastAsia"/>
              <w:b w:val="0"/>
              <w:bCs w:val="0"/>
              <w:caps w:val="0"/>
              <w:noProof/>
              <w:kern w:val="2"/>
              <w:sz w:val="22"/>
              <w:szCs w:val="22"/>
              <w:lang w:val="en-GB" w:eastAsia="en-GB"/>
              <w14:ligatures w14:val="standardContextual"/>
            </w:rPr>
          </w:pPr>
          <w:hyperlink w:anchor="_Toc154064550" w:history="1">
            <w:r w:rsidR="00C70458" w:rsidRPr="00D5228A">
              <w:rPr>
                <w:rStyle w:val="Hyperlink"/>
                <w:noProof/>
              </w:rPr>
              <w:t>9.</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rPr>
              <w:t>Tools for Disaster Recovery, on-prem to Azure</w:t>
            </w:r>
            <w:r w:rsidR="00C70458">
              <w:rPr>
                <w:noProof/>
                <w:webHidden/>
              </w:rPr>
              <w:tab/>
            </w:r>
            <w:r w:rsidR="00C70458">
              <w:rPr>
                <w:noProof/>
                <w:webHidden/>
              </w:rPr>
              <w:fldChar w:fldCharType="begin"/>
            </w:r>
            <w:r w:rsidR="00C70458">
              <w:rPr>
                <w:noProof/>
                <w:webHidden/>
              </w:rPr>
              <w:instrText xml:space="preserve"> PAGEREF _Toc154064550 \h </w:instrText>
            </w:r>
            <w:r w:rsidR="00C70458">
              <w:rPr>
                <w:noProof/>
                <w:webHidden/>
              </w:rPr>
            </w:r>
            <w:r w:rsidR="00C70458">
              <w:rPr>
                <w:noProof/>
                <w:webHidden/>
              </w:rPr>
              <w:fldChar w:fldCharType="separate"/>
            </w:r>
            <w:r w:rsidR="00C70458">
              <w:rPr>
                <w:noProof/>
                <w:webHidden/>
              </w:rPr>
              <w:t>12</w:t>
            </w:r>
            <w:r w:rsidR="00C70458">
              <w:rPr>
                <w:noProof/>
                <w:webHidden/>
              </w:rPr>
              <w:fldChar w:fldCharType="end"/>
            </w:r>
          </w:hyperlink>
        </w:p>
        <w:p w14:paraId="5248B2B6" w14:textId="09BA5CF3"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51" w:history="1">
            <w:r w:rsidR="00C70458" w:rsidRPr="00D5228A">
              <w:rPr>
                <w:rStyle w:val="Hyperlink"/>
                <w:noProof/>
              </w:rPr>
              <w:t>9.1</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Background</w:t>
            </w:r>
            <w:r w:rsidR="00C70458">
              <w:rPr>
                <w:noProof/>
                <w:webHidden/>
              </w:rPr>
              <w:tab/>
            </w:r>
            <w:r w:rsidR="00C70458">
              <w:rPr>
                <w:noProof/>
                <w:webHidden/>
              </w:rPr>
              <w:fldChar w:fldCharType="begin"/>
            </w:r>
            <w:r w:rsidR="00C70458">
              <w:rPr>
                <w:noProof/>
                <w:webHidden/>
              </w:rPr>
              <w:instrText xml:space="preserve"> PAGEREF _Toc154064551 \h </w:instrText>
            </w:r>
            <w:r w:rsidR="00C70458">
              <w:rPr>
                <w:noProof/>
                <w:webHidden/>
              </w:rPr>
            </w:r>
            <w:r w:rsidR="00C70458">
              <w:rPr>
                <w:noProof/>
                <w:webHidden/>
              </w:rPr>
              <w:fldChar w:fldCharType="separate"/>
            </w:r>
            <w:r w:rsidR="00C70458">
              <w:rPr>
                <w:noProof/>
                <w:webHidden/>
              </w:rPr>
              <w:t>12</w:t>
            </w:r>
            <w:r w:rsidR="00C70458">
              <w:rPr>
                <w:noProof/>
                <w:webHidden/>
              </w:rPr>
              <w:fldChar w:fldCharType="end"/>
            </w:r>
          </w:hyperlink>
        </w:p>
        <w:p w14:paraId="49FCE2E8" w14:textId="1CE30513"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52" w:history="1">
            <w:r w:rsidR="00C70458" w:rsidRPr="00D5228A">
              <w:rPr>
                <w:rStyle w:val="Hyperlink"/>
                <w:noProof/>
              </w:rPr>
              <w:t>9.2</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CAF recommendations</w:t>
            </w:r>
            <w:r w:rsidR="00C70458">
              <w:rPr>
                <w:noProof/>
                <w:webHidden/>
              </w:rPr>
              <w:tab/>
            </w:r>
            <w:r w:rsidR="00C70458">
              <w:rPr>
                <w:noProof/>
                <w:webHidden/>
              </w:rPr>
              <w:fldChar w:fldCharType="begin"/>
            </w:r>
            <w:r w:rsidR="00C70458">
              <w:rPr>
                <w:noProof/>
                <w:webHidden/>
              </w:rPr>
              <w:instrText xml:space="preserve"> PAGEREF _Toc154064552 \h </w:instrText>
            </w:r>
            <w:r w:rsidR="00C70458">
              <w:rPr>
                <w:noProof/>
                <w:webHidden/>
              </w:rPr>
            </w:r>
            <w:r w:rsidR="00C70458">
              <w:rPr>
                <w:noProof/>
                <w:webHidden/>
              </w:rPr>
              <w:fldChar w:fldCharType="separate"/>
            </w:r>
            <w:r w:rsidR="00C70458">
              <w:rPr>
                <w:noProof/>
                <w:webHidden/>
              </w:rPr>
              <w:t>12</w:t>
            </w:r>
            <w:r w:rsidR="00C70458">
              <w:rPr>
                <w:noProof/>
                <w:webHidden/>
              </w:rPr>
              <w:fldChar w:fldCharType="end"/>
            </w:r>
          </w:hyperlink>
        </w:p>
        <w:p w14:paraId="0599C29D" w14:textId="0C4FD35E"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53" w:history="1">
            <w:r w:rsidR="00C70458" w:rsidRPr="00D5228A">
              <w:rPr>
                <w:rStyle w:val="Hyperlink"/>
                <w:noProof/>
              </w:rPr>
              <w:t>9.2.1</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Design considerations</w:t>
            </w:r>
            <w:r w:rsidR="00C70458">
              <w:rPr>
                <w:noProof/>
                <w:webHidden/>
              </w:rPr>
              <w:tab/>
            </w:r>
            <w:r w:rsidR="00C70458">
              <w:rPr>
                <w:noProof/>
                <w:webHidden/>
              </w:rPr>
              <w:fldChar w:fldCharType="begin"/>
            </w:r>
            <w:r w:rsidR="00C70458">
              <w:rPr>
                <w:noProof/>
                <w:webHidden/>
              </w:rPr>
              <w:instrText xml:space="preserve"> PAGEREF _Toc154064553 \h </w:instrText>
            </w:r>
            <w:r w:rsidR="00C70458">
              <w:rPr>
                <w:noProof/>
                <w:webHidden/>
              </w:rPr>
            </w:r>
            <w:r w:rsidR="00C70458">
              <w:rPr>
                <w:noProof/>
                <w:webHidden/>
              </w:rPr>
              <w:fldChar w:fldCharType="separate"/>
            </w:r>
            <w:r w:rsidR="00C70458">
              <w:rPr>
                <w:noProof/>
                <w:webHidden/>
              </w:rPr>
              <w:t>12</w:t>
            </w:r>
            <w:r w:rsidR="00C70458">
              <w:rPr>
                <w:noProof/>
                <w:webHidden/>
              </w:rPr>
              <w:fldChar w:fldCharType="end"/>
            </w:r>
          </w:hyperlink>
        </w:p>
        <w:p w14:paraId="76CBBCD3" w14:textId="0E2B9718"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54" w:history="1">
            <w:r w:rsidR="00C70458" w:rsidRPr="00D5228A">
              <w:rPr>
                <w:rStyle w:val="Hyperlink"/>
                <w:noProof/>
              </w:rPr>
              <w:t>9.2.2</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Design recommendations</w:t>
            </w:r>
            <w:r w:rsidR="00C70458">
              <w:rPr>
                <w:noProof/>
                <w:webHidden/>
              </w:rPr>
              <w:tab/>
            </w:r>
            <w:r w:rsidR="00C70458">
              <w:rPr>
                <w:noProof/>
                <w:webHidden/>
              </w:rPr>
              <w:fldChar w:fldCharType="begin"/>
            </w:r>
            <w:r w:rsidR="00C70458">
              <w:rPr>
                <w:noProof/>
                <w:webHidden/>
              </w:rPr>
              <w:instrText xml:space="preserve"> PAGEREF _Toc154064554 \h </w:instrText>
            </w:r>
            <w:r w:rsidR="00C70458">
              <w:rPr>
                <w:noProof/>
                <w:webHidden/>
              </w:rPr>
            </w:r>
            <w:r w:rsidR="00C70458">
              <w:rPr>
                <w:noProof/>
                <w:webHidden/>
              </w:rPr>
              <w:fldChar w:fldCharType="separate"/>
            </w:r>
            <w:r w:rsidR="00C70458">
              <w:rPr>
                <w:noProof/>
                <w:webHidden/>
              </w:rPr>
              <w:t>12</w:t>
            </w:r>
            <w:r w:rsidR="00C70458">
              <w:rPr>
                <w:noProof/>
                <w:webHidden/>
              </w:rPr>
              <w:fldChar w:fldCharType="end"/>
            </w:r>
          </w:hyperlink>
        </w:p>
        <w:p w14:paraId="0117E8E9" w14:textId="6A98705F"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55" w:history="1">
            <w:r w:rsidR="00C70458" w:rsidRPr="00D5228A">
              <w:rPr>
                <w:rStyle w:val="Hyperlink"/>
                <w:noProof/>
              </w:rPr>
              <w:t>9.3</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Gassco Tools for DR</w:t>
            </w:r>
            <w:r w:rsidR="00C70458">
              <w:rPr>
                <w:noProof/>
                <w:webHidden/>
              </w:rPr>
              <w:tab/>
            </w:r>
            <w:r w:rsidR="00C70458">
              <w:rPr>
                <w:noProof/>
                <w:webHidden/>
              </w:rPr>
              <w:fldChar w:fldCharType="begin"/>
            </w:r>
            <w:r w:rsidR="00C70458">
              <w:rPr>
                <w:noProof/>
                <w:webHidden/>
              </w:rPr>
              <w:instrText xml:space="preserve"> PAGEREF _Toc154064555 \h </w:instrText>
            </w:r>
            <w:r w:rsidR="00C70458">
              <w:rPr>
                <w:noProof/>
                <w:webHidden/>
              </w:rPr>
            </w:r>
            <w:r w:rsidR="00C70458">
              <w:rPr>
                <w:noProof/>
                <w:webHidden/>
              </w:rPr>
              <w:fldChar w:fldCharType="separate"/>
            </w:r>
            <w:r w:rsidR="00C70458">
              <w:rPr>
                <w:noProof/>
                <w:webHidden/>
              </w:rPr>
              <w:t>13</w:t>
            </w:r>
            <w:r w:rsidR="00C70458">
              <w:rPr>
                <w:noProof/>
                <w:webHidden/>
              </w:rPr>
              <w:fldChar w:fldCharType="end"/>
            </w:r>
          </w:hyperlink>
        </w:p>
        <w:p w14:paraId="0D4EE8AC" w14:textId="5906F6D5"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56" w:history="1">
            <w:r w:rsidR="00C70458" w:rsidRPr="00D5228A">
              <w:rPr>
                <w:rStyle w:val="Hyperlink"/>
                <w:noProof/>
              </w:rPr>
              <w:t>9.3.1</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Test Restore Report</w:t>
            </w:r>
            <w:r w:rsidR="00C70458">
              <w:rPr>
                <w:noProof/>
                <w:webHidden/>
              </w:rPr>
              <w:tab/>
            </w:r>
            <w:r w:rsidR="00C70458">
              <w:rPr>
                <w:noProof/>
                <w:webHidden/>
              </w:rPr>
              <w:fldChar w:fldCharType="begin"/>
            </w:r>
            <w:r w:rsidR="00C70458">
              <w:rPr>
                <w:noProof/>
                <w:webHidden/>
              </w:rPr>
              <w:instrText xml:space="preserve"> PAGEREF _Toc154064556 \h </w:instrText>
            </w:r>
            <w:r w:rsidR="00C70458">
              <w:rPr>
                <w:noProof/>
                <w:webHidden/>
              </w:rPr>
            </w:r>
            <w:r w:rsidR="00C70458">
              <w:rPr>
                <w:noProof/>
                <w:webHidden/>
              </w:rPr>
              <w:fldChar w:fldCharType="separate"/>
            </w:r>
            <w:r w:rsidR="00C70458">
              <w:rPr>
                <w:noProof/>
                <w:webHidden/>
              </w:rPr>
              <w:t>13</w:t>
            </w:r>
            <w:r w:rsidR="00C70458">
              <w:rPr>
                <w:noProof/>
                <w:webHidden/>
              </w:rPr>
              <w:fldChar w:fldCharType="end"/>
            </w:r>
          </w:hyperlink>
        </w:p>
        <w:p w14:paraId="2740C08A" w14:textId="0C55EEBC"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57" w:history="1">
            <w:r w:rsidR="00C70458" w:rsidRPr="00D5228A">
              <w:rPr>
                <w:rStyle w:val="Hyperlink"/>
                <w:noProof/>
              </w:rPr>
              <w:t>9.4</w:t>
            </w:r>
            <w:r w:rsidR="00C70458">
              <w:rPr>
                <w:rFonts w:eastAsiaTheme="minorEastAsia"/>
                <w:smallCaps w:val="0"/>
                <w:noProof/>
                <w:kern w:val="2"/>
                <w:sz w:val="22"/>
                <w:szCs w:val="22"/>
                <w:lang w:val="en-GB" w:eastAsia="en-GB"/>
                <w14:ligatures w14:val="standardContextual"/>
              </w:rPr>
              <w:tab/>
            </w:r>
            <w:r w:rsidR="00C70458" w:rsidRPr="00D5228A">
              <w:rPr>
                <w:rStyle w:val="Hyperlink"/>
                <w:noProof/>
              </w:rPr>
              <w:t>Conclusion</w:t>
            </w:r>
            <w:r w:rsidR="00C70458">
              <w:rPr>
                <w:noProof/>
                <w:webHidden/>
              </w:rPr>
              <w:tab/>
            </w:r>
            <w:r w:rsidR="00C70458">
              <w:rPr>
                <w:noProof/>
                <w:webHidden/>
              </w:rPr>
              <w:fldChar w:fldCharType="begin"/>
            </w:r>
            <w:r w:rsidR="00C70458">
              <w:rPr>
                <w:noProof/>
                <w:webHidden/>
              </w:rPr>
              <w:instrText xml:space="preserve"> PAGEREF _Toc154064557 \h </w:instrText>
            </w:r>
            <w:r w:rsidR="00C70458">
              <w:rPr>
                <w:noProof/>
                <w:webHidden/>
              </w:rPr>
            </w:r>
            <w:r w:rsidR="00C70458">
              <w:rPr>
                <w:noProof/>
                <w:webHidden/>
              </w:rPr>
              <w:fldChar w:fldCharType="separate"/>
            </w:r>
            <w:r w:rsidR="00C70458">
              <w:rPr>
                <w:noProof/>
                <w:webHidden/>
              </w:rPr>
              <w:t>18</w:t>
            </w:r>
            <w:r w:rsidR="00C70458">
              <w:rPr>
                <w:noProof/>
                <w:webHidden/>
              </w:rPr>
              <w:fldChar w:fldCharType="end"/>
            </w:r>
          </w:hyperlink>
        </w:p>
        <w:p w14:paraId="7A2739FF" w14:textId="0B573C19" w:rsidR="00C70458" w:rsidRDefault="00000000">
          <w:pPr>
            <w:pStyle w:val="TOC3"/>
            <w:tabs>
              <w:tab w:val="left" w:pos="1100"/>
              <w:tab w:val="right" w:leader="dot" w:pos="11096"/>
            </w:tabs>
            <w:rPr>
              <w:rFonts w:eastAsiaTheme="minorEastAsia"/>
              <w:i w:val="0"/>
              <w:iCs w:val="0"/>
              <w:noProof/>
              <w:kern w:val="2"/>
              <w:sz w:val="22"/>
              <w:szCs w:val="22"/>
              <w:lang w:val="en-GB" w:eastAsia="en-GB"/>
              <w14:ligatures w14:val="standardContextual"/>
            </w:rPr>
          </w:pPr>
          <w:hyperlink w:anchor="_Toc154064558" w:history="1">
            <w:r w:rsidR="00C70458" w:rsidRPr="00D5228A">
              <w:rPr>
                <w:rStyle w:val="Hyperlink"/>
                <w:noProof/>
              </w:rPr>
              <w:t>9.4.1</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rPr>
              <w:t>Key takeaways</w:t>
            </w:r>
            <w:r w:rsidR="00C70458">
              <w:rPr>
                <w:noProof/>
                <w:webHidden/>
              </w:rPr>
              <w:tab/>
            </w:r>
            <w:r w:rsidR="00C70458">
              <w:rPr>
                <w:noProof/>
                <w:webHidden/>
              </w:rPr>
              <w:fldChar w:fldCharType="begin"/>
            </w:r>
            <w:r w:rsidR="00C70458">
              <w:rPr>
                <w:noProof/>
                <w:webHidden/>
              </w:rPr>
              <w:instrText xml:space="preserve"> PAGEREF _Toc154064558 \h </w:instrText>
            </w:r>
            <w:r w:rsidR="00C70458">
              <w:rPr>
                <w:noProof/>
                <w:webHidden/>
              </w:rPr>
            </w:r>
            <w:r w:rsidR="00C70458">
              <w:rPr>
                <w:noProof/>
                <w:webHidden/>
              </w:rPr>
              <w:fldChar w:fldCharType="separate"/>
            </w:r>
            <w:r w:rsidR="00C70458">
              <w:rPr>
                <w:noProof/>
                <w:webHidden/>
              </w:rPr>
              <w:t>18</w:t>
            </w:r>
            <w:r w:rsidR="00C70458">
              <w:rPr>
                <w:noProof/>
                <w:webHidden/>
              </w:rPr>
              <w:fldChar w:fldCharType="end"/>
            </w:r>
          </w:hyperlink>
        </w:p>
        <w:p w14:paraId="4DE8D53F" w14:textId="62F37CF0" w:rsidR="00C70458" w:rsidRDefault="00000000">
          <w:pPr>
            <w:pStyle w:val="TOC1"/>
            <w:tabs>
              <w:tab w:val="left" w:pos="660"/>
              <w:tab w:val="right" w:leader="dot" w:pos="11096"/>
            </w:tabs>
            <w:rPr>
              <w:rFonts w:eastAsiaTheme="minorEastAsia"/>
              <w:b w:val="0"/>
              <w:bCs w:val="0"/>
              <w:caps w:val="0"/>
              <w:noProof/>
              <w:kern w:val="2"/>
              <w:sz w:val="22"/>
              <w:szCs w:val="22"/>
              <w:lang w:val="en-GB" w:eastAsia="en-GB"/>
              <w14:ligatures w14:val="standardContextual"/>
            </w:rPr>
          </w:pPr>
          <w:hyperlink w:anchor="_Toc154064559" w:history="1">
            <w:r w:rsidR="00C70458" w:rsidRPr="00D5228A">
              <w:rPr>
                <w:rStyle w:val="Hyperlink"/>
                <w:noProof/>
                <w:lang w:val="en-GB"/>
              </w:rPr>
              <w:t>10.</w:t>
            </w:r>
            <w:r w:rsidR="00C70458">
              <w:rPr>
                <w:rFonts w:eastAsiaTheme="minorEastAsia"/>
                <w:b w:val="0"/>
                <w:bCs w:val="0"/>
                <w:caps w:val="0"/>
                <w:noProof/>
                <w:kern w:val="2"/>
                <w:sz w:val="22"/>
                <w:szCs w:val="22"/>
                <w:lang w:val="en-GB" w:eastAsia="en-GB"/>
                <w14:ligatures w14:val="standardContextual"/>
              </w:rPr>
              <w:tab/>
            </w:r>
            <w:r w:rsidR="00C70458" w:rsidRPr="00D5228A">
              <w:rPr>
                <w:rStyle w:val="Hyperlink"/>
                <w:noProof/>
                <w:lang w:val="en-GB"/>
              </w:rPr>
              <w:t>Azure Policies</w:t>
            </w:r>
            <w:r w:rsidR="00C70458">
              <w:rPr>
                <w:noProof/>
                <w:webHidden/>
              </w:rPr>
              <w:tab/>
            </w:r>
            <w:r w:rsidR="00C70458">
              <w:rPr>
                <w:noProof/>
                <w:webHidden/>
              </w:rPr>
              <w:fldChar w:fldCharType="begin"/>
            </w:r>
            <w:r w:rsidR="00C70458">
              <w:rPr>
                <w:noProof/>
                <w:webHidden/>
              </w:rPr>
              <w:instrText xml:space="preserve"> PAGEREF _Toc154064559 \h </w:instrText>
            </w:r>
            <w:r w:rsidR="00C70458">
              <w:rPr>
                <w:noProof/>
                <w:webHidden/>
              </w:rPr>
            </w:r>
            <w:r w:rsidR="00C70458">
              <w:rPr>
                <w:noProof/>
                <w:webHidden/>
              </w:rPr>
              <w:fldChar w:fldCharType="separate"/>
            </w:r>
            <w:r w:rsidR="00C70458">
              <w:rPr>
                <w:noProof/>
                <w:webHidden/>
              </w:rPr>
              <w:t>18</w:t>
            </w:r>
            <w:r w:rsidR="00C70458">
              <w:rPr>
                <w:noProof/>
                <w:webHidden/>
              </w:rPr>
              <w:fldChar w:fldCharType="end"/>
            </w:r>
          </w:hyperlink>
        </w:p>
        <w:p w14:paraId="7849BFCE" w14:textId="1FF30122" w:rsidR="00C70458" w:rsidRDefault="00000000">
          <w:pPr>
            <w:pStyle w:val="TOC3"/>
            <w:tabs>
              <w:tab w:val="left" w:pos="1320"/>
              <w:tab w:val="right" w:leader="dot" w:pos="11096"/>
            </w:tabs>
            <w:rPr>
              <w:rFonts w:eastAsiaTheme="minorEastAsia"/>
              <w:i w:val="0"/>
              <w:iCs w:val="0"/>
              <w:noProof/>
              <w:kern w:val="2"/>
              <w:sz w:val="22"/>
              <w:szCs w:val="22"/>
              <w:lang w:val="en-GB" w:eastAsia="en-GB"/>
              <w14:ligatures w14:val="standardContextual"/>
            </w:rPr>
          </w:pPr>
          <w:hyperlink w:anchor="_Toc154064560" w:history="1">
            <w:r w:rsidR="00C70458" w:rsidRPr="00D5228A">
              <w:rPr>
                <w:rStyle w:val="Hyperlink"/>
                <w:noProof/>
                <w:lang w:val="en-GB"/>
              </w:rPr>
              <w:t>10.1.1</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lang w:val="en-GB"/>
              </w:rPr>
              <w:t>Design Considerations</w:t>
            </w:r>
            <w:r w:rsidR="00C70458">
              <w:rPr>
                <w:noProof/>
                <w:webHidden/>
              </w:rPr>
              <w:tab/>
            </w:r>
            <w:r w:rsidR="00C70458">
              <w:rPr>
                <w:noProof/>
                <w:webHidden/>
              </w:rPr>
              <w:fldChar w:fldCharType="begin"/>
            </w:r>
            <w:r w:rsidR="00C70458">
              <w:rPr>
                <w:noProof/>
                <w:webHidden/>
              </w:rPr>
              <w:instrText xml:space="preserve"> PAGEREF _Toc154064560 \h </w:instrText>
            </w:r>
            <w:r w:rsidR="00C70458">
              <w:rPr>
                <w:noProof/>
                <w:webHidden/>
              </w:rPr>
            </w:r>
            <w:r w:rsidR="00C70458">
              <w:rPr>
                <w:noProof/>
                <w:webHidden/>
              </w:rPr>
              <w:fldChar w:fldCharType="separate"/>
            </w:r>
            <w:r w:rsidR="00C70458">
              <w:rPr>
                <w:noProof/>
                <w:webHidden/>
              </w:rPr>
              <w:t>18</w:t>
            </w:r>
            <w:r w:rsidR="00C70458">
              <w:rPr>
                <w:noProof/>
                <w:webHidden/>
              </w:rPr>
              <w:fldChar w:fldCharType="end"/>
            </w:r>
          </w:hyperlink>
        </w:p>
        <w:p w14:paraId="40502D95" w14:textId="20C72C0C" w:rsidR="00C70458" w:rsidRDefault="00000000">
          <w:pPr>
            <w:pStyle w:val="TOC3"/>
            <w:tabs>
              <w:tab w:val="left" w:pos="1320"/>
              <w:tab w:val="right" w:leader="dot" w:pos="11096"/>
            </w:tabs>
            <w:rPr>
              <w:rFonts w:eastAsiaTheme="minorEastAsia"/>
              <w:i w:val="0"/>
              <w:iCs w:val="0"/>
              <w:noProof/>
              <w:kern w:val="2"/>
              <w:sz w:val="22"/>
              <w:szCs w:val="22"/>
              <w:lang w:val="en-GB" w:eastAsia="en-GB"/>
              <w14:ligatures w14:val="standardContextual"/>
            </w:rPr>
          </w:pPr>
          <w:hyperlink w:anchor="_Toc154064561" w:history="1">
            <w:r w:rsidR="00C70458" w:rsidRPr="00D5228A">
              <w:rPr>
                <w:rStyle w:val="Hyperlink"/>
                <w:noProof/>
                <w:lang w:val="en-GB"/>
              </w:rPr>
              <w:t>10.1.2</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lang w:val="en-GB"/>
              </w:rPr>
              <w:t>Design Recommendations</w:t>
            </w:r>
            <w:r w:rsidR="00C70458">
              <w:rPr>
                <w:noProof/>
                <w:webHidden/>
              </w:rPr>
              <w:tab/>
            </w:r>
            <w:r w:rsidR="00C70458">
              <w:rPr>
                <w:noProof/>
                <w:webHidden/>
              </w:rPr>
              <w:fldChar w:fldCharType="begin"/>
            </w:r>
            <w:r w:rsidR="00C70458">
              <w:rPr>
                <w:noProof/>
                <w:webHidden/>
              </w:rPr>
              <w:instrText xml:space="preserve"> PAGEREF _Toc154064561 \h </w:instrText>
            </w:r>
            <w:r w:rsidR="00C70458">
              <w:rPr>
                <w:noProof/>
                <w:webHidden/>
              </w:rPr>
            </w:r>
            <w:r w:rsidR="00C70458">
              <w:rPr>
                <w:noProof/>
                <w:webHidden/>
              </w:rPr>
              <w:fldChar w:fldCharType="separate"/>
            </w:r>
            <w:r w:rsidR="00C70458">
              <w:rPr>
                <w:noProof/>
                <w:webHidden/>
              </w:rPr>
              <w:t>18</w:t>
            </w:r>
            <w:r w:rsidR="00C70458">
              <w:rPr>
                <w:noProof/>
                <w:webHidden/>
              </w:rPr>
              <w:fldChar w:fldCharType="end"/>
            </w:r>
          </w:hyperlink>
        </w:p>
        <w:p w14:paraId="5EF18EC2" w14:textId="615F905D" w:rsidR="00C70458" w:rsidRDefault="00000000">
          <w:pPr>
            <w:pStyle w:val="TOC3"/>
            <w:tabs>
              <w:tab w:val="left" w:pos="1320"/>
              <w:tab w:val="right" w:leader="dot" w:pos="11096"/>
            </w:tabs>
            <w:rPr>
              <w:rFonts w:eastAsiaTheme="minorEastAsia"/>
              <w:i w:val="0"/>
              <w:iCs w:val="0"/>
              <w:noProof/>
              <w:kern w:val="2"/>
              <w:sz w:val="22"/>
              <w:szCs w:val="22"/>
              <w:lang w:val="en-GB" w:eastAsia="en-GB"/>
              <w14:ligatures w14:val="standardContextual"/>
            </w:rPr>
          </w:pPr>
          <w:hyperlink w:anchor="_Toc154064562" w:history="1">
            <w:r w:rsidR="00C70458" w:rsidRPr="00D5228A">
              <w:rPr>
                <w:rStyle w:val="Hyperlink"/>
                <w:noProof/>
                <w:lang w:val="en-GB"/>
              </w:rPr>
              <w:t>10.1.3</w:t>
            </w:r>
            <w:r w:rsidR="00C70458">
              <w:rPr>
                <w:rFonts w:eastAsiaTheme="minorEastAsia"/>
                <w:i w:val="0"/>
                <w:iCs w:val="0"/>
                <w:noProof/>
                <w:kern w:val="2"/>
                <w:sz w:val="22"/>
                <w:szCs w:val="22"/>
                <w:lang w:val="en-GB" w:eastAsia="en-GB"/>
                <w14:ligatures w14:val="standardContextual"/>
              </w:rPr>
              <w:tab/>
            </w:r>
            <w:r w:rsidR="00C70458" w:rsidRPr="00D5228A">
              <w:rPr>
                <w:rStyle w:val="Hyperlink"/>
                <w:noProof/>
                <w:lang w:val="en-GB"/>
              </w:rPr>
              <w:t>Solution Architecture</w:t>
            </w:r>
            <w:r w:rsidR="00C70458">
              <w:rPr>
                <w:noProof/>
                <w:webHidden/>
              </w:rPr>
              <w:tab/>
            </w:r>
            <w:r w:rsidR="00C70458">
              <w:rPr>
                <w:noProof/>
                <w:webHidden/>
              </w:rPr>
              <w:fldChar w:fldCharType="begin"/>
            </w:r>
            <w:r w:rsidR="00C70458">
              <w:rPr>
                <w:noProof/>
                <w:webHidden/>
              </w:rPr>
              <w:instrText xml:space="preserve"> PAGEREF _Toc154064562 \h </w:instrText>
            </w:r>
            <w:r w:rsidR="00C70458">
              <w:rPr>
                <w:noProof/>
                <w:webHidden/>
              </w:rPr>
            </w:r>
            <w:r w:rsidR="00C70458">
              <w:rPr>
                <w:noProof/>
                <w:webHidden/>
              </w:rPr>
              <w:fldChar w:fldCharType="separate"/>
            </w:r>
            <w:r w:rsidR="00C70458">
              <w:rPr>
                <w:noProof/>
                <w:webHidden/>
              </w:rPr>
              <w:t>19</w:t>
            </w:r>
            <w:r w:rsidR="00C70458">
              <w:rPr>
                <w:noProof/>
                <w:webHidden/>
              </w:rPr>
              <w:fldChar w:fldCharType="end"/>
            </w:r>
          </w:hyperlink>
        </w:p>
        <w:p w14:paraId="73FE9C50" w14:textId="21E86AD0" w:rsidR="00C70458" w:rsidRDefault="00000000">
          <w:pPr>
            <w:pStyle w:val="TOC2"/>
            <w:tabs>
              <w:tab w:val="left" w:pos="880"/>
              <w:tab w:val="right" w:leader="dot" w:pos="11096"/>
            </w:tabs>
            <w:rPr>
              <w:rFonts w:eastAsiaTheme="minorEastAsia"/>
              <w:smallCaps w:val="0"/>
              <w:noProof/>
              <w:kern w:val="2"/>
              <w:sz w:val="22"/>
              <w:szCs w:val="22"/>
              <w:lang w:val="en-GB" w:eastAsia="en-GB"/>
              <w14:ligatures w14:val="standardContextual"/>
            </w:rPr>
          </w:pPr>
          <w:hyperlink w:anchor="_Toc154064563" w:history="1">
            <w:r w:rsidR="00C70458" w:rsidRPr="00D5228A">
              <w:rPr>
                <w:rStyle w:val="Hyperlink"/>
                <w:noProof/>
                <w:lang w:val="en-GB"/>
              </w:rPr>
              <w:t>10.2</w:t>
            </w:r>
            <w:r w:rsidR="00C70458">
              <w:rPr>
                <w:rFonts w:eastAsiaTheme="minorEastAsia"/>
                <w:smallCaps w:val="0"/>
                <w:noProof/>
                <w:kern w:val="2"/>
                <w:sz w:val="22"/>
                <w:szCs w:val="22"/>
                <w:lang w:val="en-GB" w:eastAsia="en-GB"/>
                <w14:ligatures w14:val="standardContextual"/>
              </w:rPr>
              <w:tab/>
            </w:r>
            <w:r w:rsidR="00C70458" w:rsidRPr="00D5228A">
              <w:rPr>
                <w:rStyle w:val="Hyperlink"/>
                <w:noProof/>
                <w:lang w:val="en-GB"/>
              </w:rPr>
              <w:t>Optional Azure Policies</w:t>
            </w:r>
            <w:r w:rsidR="00C70458">
              <w:rPr>
                <w:noProof/>
                <w:webHidden/>
              </w:rPr>
              <w:tab/>
            </w:r>
            <w:r w:rsidR="00C70458">
              <w:rPr>
                <w:noProof/>
                <w:webHidden/>
              </w:rPr>
              <w:fldChar w:fldCharType="begin"/>
            </w:r>
            <w:r w:rsidR="00C70458">
              <w:rPr>
                <w:noProof/>
                <w:webHidden/>
              </w:rPr>
              <w:instrText xml:space="preserve"> PAGEREF _Toc154064563 \h </w:instrText>
            </w:r>
            <w:r w:rsidR="00C70458">
              <w:rPr>
                <w:noProof/>
                <w:webHidden/>
              </w:rPr>
            </w:r>
            <w:r w:rsidR="00C70458">
              <w:rPr>
                <w:noProof/>
                <w:webHidden/>
              </w:rPr>
              <w:fldChar w:fldCharType="separate"/>
            </w:r>
            <w:r w:rsidR="00C70458">
              <w:rPr>
                <w:noProof/>
                <w:webHidden/>
              </w:rPr>
              <w:t>20</w:t>
            </w:r>
            <w:r w:rsidR="00C70458">
              <w:rPr>
                <w:noProof/>
                <w:webHidden/>
              </w:rPr>
              <w:fldChar w:fldCharType="end"/>
            </w:r>
          </w:hyperlink>
        </w:p>
        <w:p w14:paraId="14B70071" w14:textId="09BFA23A" w:rsidR="1910288F" w:rsidRDefault="1910288F" w:rsidP="1910288F">
          <w:pPr>
            <w:pStyle w:val="TOC2"/>
            <w:tabs>
              <w:tab w:val="left" w:pos="660"/>
              <w:tab w:val="right" w:leader="dot" w:pos="11100"/>
            </w:tabs>
            <w:rPr>
              <w:rStyle w:val="Hyperlink"/>
            </w:rPr>
          </w:pPr>
          <w:r>
            <w:fldChar w:fldCharType="end"/>
          </w:r>
        </w:p>
      </w:sdtContent>
    </w:sdt>
    <w:p w14:paraId="5FEFBEF4" w14:textId="1CE3EE82" w:rsidR="00043B5B" w:rsidRDefault="00043B5B" w:rsidP="00043B5B"/>
    <w:p w14:paraId="0B7D8A8F" w14:textId="16993A86" w:rsidR="00DF3154" w:rsidRDefault="00DF3154">
      <w:pPr>
        <w:rPr>
          <w:rFonts w:eastAsiaTheme="majorEastAsia" w:cstheme="majorBidi"/>
          <w:b/>
          <w:color w:val="2F5496" w:themeColor="accent1" w:themeShade="BF"/>
          <w:sz w:val="36"/>
          <w:szCs w:val="36"/>
        </w:rPr>
      </w:pPr>
      <w:r>
        <w:rPr>
          <w:rFonts w:eastAsiaTheme="majorEastAsia" w:cstheme="majorBidi"/>
          <w:b/>
          <w:color w:val="2F5496" w:themeColor="accent1" w:themeShade="BF"/>
          <w:sz w:val="36"/>
          <w:szCs w:val="36"/>
        </w:rPr>
        <w:br w:type="page"/>
      </w:r>
    </w:p>
    <w:p w14:paraId="5105768F" w14:textId="18C6929A" w:rsidR="008735F8" w:rsidRDefault="008735F8" w:rsidP="00CE30FB">
      <w:pPr>
        <w:pStyle w:val="Heading1"/>
      </w:pPr>
      <w:bookmarkStart w:id="1" w:name="_Toc154064518"/>
      <w:bookmarkEnd w:id="0"/>
      <w:r>
        <w:lastRenderedPageBreak/>
        <w:t>Ex</w:t>
      </w:r>
      <w:r w:rsidR="00EF29C5">
        <w:t>ecutive Summary</w:t>
      </w:r>
      <w:bookmarkEnd w:id="1"/>
    </w:p>
    <w:p w14:paraId="379839C2" w14:textId="77777777" w:rsidR="00A95A5F" w:rsidRDefault="00A95A5F" w:rsidP="00A95A5F"/>
    <w:p w14:paraId="1B04AB87" w14:textId="77777777" w:rsidR="00A95A5F" w:rsidRDefault="00A95A5F" w:rsidP="00A95A5F">
      <w:r>
        <w:t>As part of the ongoing Cloud project, there was an interest in researching what could be done regarding disaster recovery and potentially running on-prem workloads in the cloud. On this specific track we wanted to explore how to rehost the identified application, leveraging cloud capabilities to enhance scalability, flexibility, and overall performance.</w:t>
      </w:r>
    </w:p>
    <w:p w14:paraId="1D3513F7" w14:textId="77777777" w:rsidR="00A95A5F" w:rsidRDefault="00A95A5F" w:rsidP="00A95A5F">
      <w:r>
        <w:t>There were several blockers for us to fully explore all initial queries, one was time limitation, others of strategic and technical matter. For instance there is as of now a policy of not establishing an AD DS in Azure, and restrictions regarding network connections. This hinders us to realistically test all aspects with a workload moved to cloud. This needs to be addressed before or as part of an future migration project, or else this will also block migrating the majority of on-prem workloads to the cloud.</w:t>
      </w:r>
    </w:p>
    <w:p w14:paraId="184BADDE" w14:textId="2367E6E9" w:rsidR="00A95A5F" w:rsidRDefault="00A95A5F" w:rsidP="00A95A5F">
      <w:r>
        <w:t xml:space="preserve">In Gassco there is a decision to reference and if possible follow Microsoft’s Cloud Adaption Framework (CAF) for the cloud adoption. In this specific case CAF will recommend the </w:t>
      </w:r>
      <w:r w:rsidR="00E5617D">
        <w:t>organization</w:t>
      </w:r>
      <w:r>
        <w:t xml:space="preserve"> to develop their own migration strategy, given they have some specific policies applied in the organization. This is definitely required for Gassco, and there should be </w:t>
      </w:r>
      <w:r w:rsidR="00AB1FA9">
        <w:t>an</w:t>
      </w:r>
      <w:r>
        <w:t xml:space="preserve"> initiative to develop a holistic cloud migration approach setting the premise for future migrations and preventing major blockers (as mentioned earlier) for a cloud transition. </w:t>
      </w:r>
    </w:p>
    <w:p w14:paraId="2A59EDE6" w14:textId="235F7F5A" w:rsidR="00A95A5F" w:rsidRDefault="00A95A5F" w:rsidP="00A95A5F">
      <w:r>
        <w:t>We explored what tools could be used managing workloads in cloud, also what tools Gassco uses on-prem and what requirements there where to survey different parameters on the infrastructure. Resulting in a possible future recommendation of cloud tools with on-prem integration so the surveillance can be tracked/reported in known tools for Gassco operations. Also there is a section recommending specific Azure Policies, an Azure Policy enforces rules and effects over resources, to stay compliant with G</w:t>
      </w:r>
      <w:r w:rsidR="000F445F">
        <w:t>assco</w:t>
      </w:r>
      <w:r>
        <w:t>’s corporate standards. Other policies should be considered in a future migration project.</w:t>
      </w:r>
    </w:p>
    <w:p w14:paraId="3E0A3F3C" w14:textId="2F9C77C7" w:rsidR="00A95A5F" w:rsidRPr="00A95A5F" w:rsidRDefault="00A95A5F" w:rsidP="00A95A5F">
      <w:r>
        <w:t xml:space="preserve">In short this is what has been explored and what you can read about in </w:t>
      </w:r>
      <w:r w:rsidR="005E55F1">
        <w:t xml:space="preserve">more </w:t>
      </w:r>
      <w:r>
        <w:t>detail in this report.</w:t>
      </w:r>
    </w:p>
    <w:p w14:paraId="212D3B1A" w14:textId="4EBD58D3" w:rsidR="00043B5B" w:rsidRDefault="00DF3154" w:rsidP="00CE30FB">
      <w:pPr>
        <w:pStyle w:val="Heading1"/>
      </w:pPr>
      <w:bookmarkStart w:id="2" w:name="_Toc154064519"/>
      <w:r w:rsidRPr="00CE30FB">
        <w:t>Introduction</w:t>
      </w:r>
      <w:bookmarkEnd w:id="2"/>
    </w:p>
    <w:p w14:paraId="7014EA77" w14:textId="77777777" w:rsidR="0098345B" w:rsidRDefault="0098345B" w:rsidP="0098345B"/>
    <w:p w14:paraId="24FED214" w14:textId="790594EB" w:rsidR="0098345B" w:rsidRDefault="0098345B" w:rsidP="0098345B">
      <w:pPr>
        <w:rPr>
          <w:lang w:val="en-GB" w:eastAsia="nb-NO" w:bidi="en-US"/>
        </w:rPr>
      </w:pPr>
      <w:r w:rsidRPr="0027591F">
        <w:rPr>
          <w:lang w:val="en-GB" w:eastAsia="nb-NO" w:bidi="en-US"/>
        </w:rPr>
        <w:t xml:space="preserve">In this </w:t>
      </w:r>
      <w:r>
        <w:rPr>
          <w:lang w:val="en-GB" w:eastAsia="nb-NO" w:bidi="en-US"/>
        </w:rPr>
        <w:t xml:space="preserve">exercise </w:t>
      </w:r>
      <w:r w:rsidRPr="0027591F">
        <w:rPr>
          <w:lang w:val="en-GB" w:eastAsia="nb-NO" w:bidi="en-US"/>
        </w:rPr>
        <w:t xml:space="preserve"> «</w:t>
      </w:r>
      <w:proofErr w:type="spellStart"/>
      <w:r w:rsidRPr="0027591F">
        <w:rPr>
          <w:lang w:val="en-GB" w:eastAsia="nb-NO" w:bidi="en-US"/>
        </w:rPr>
        <w:t>Hyttebooking</w:t>
      </w:r>
      <w:proofErr w:type="spellEnd"/>
      <w:r w:rsidRPr="0027591F">
        <w:rPr>
          <w:lang w:val="en-GB" w:eastAsia="nb-NO" w:bidi="en-US"/>
        </w:rPr>
        <w:t xml:space="preserve">» is </w:t>
      </w:r>
      <w:r>
        <w:rPr>
          <w:lang w:val="en-GB" w:eastAsia="nb-NO" w:bidi="en-US"/>
        </w:rPr>
        <w:t xml:space="preserve">chosen to be the target app for an migration scenario. Preferably using Microsoft Cloud Adaption Framework (CAF) how could Gassco migrate workloads to the cloud. There is many ways of migrating applications to the cloud, both what type of tool you utilize and methodology. </w:t>
      </w:r>
      <w:r w:rsidRPr="00091F56">
        <w:rPr>
          <w:lang w:val="en-GB" w:eastAsia="nb-NO" w:bidi="en-US"/>
        </w:rPr>
        <w:t>Those workloads could be moved to the cloud through any number of approaches: lift and shift, lift and optimize, or modernize. Each approach is considered a migration.</w:t>
      </w:r>
      <w:r>
        <w:rPr>
          <w:lang w:val="en-GB" w:eastAsia="nb-NO" w:bidi="en-US"/>
        </w:rPr>
        <w:t xml:space="preserve"> For each workload there should be a pre study of which approach is suitable, for some workloads lift an shift will be and quick and easy way of moving to the cloud, for other applications modernise is a must because of legacy solution or technologies. In any case optimization of workload is recommended when moved to cloud, like optimizing when lift and shift is done, or use a lift and optimize approach optimizing in the process.</w:t>
      </w:r>
    </w:p>
    <w:p w14:paraId="5E67C292" w14:textId="77777777" w:rsidR="00DF3154" w:rsidRDefault="00DF3154" w:rsidP="0098345B">
      <w:pPr>
        <w:rPr>
          <w:lang w:val="en-GB" w:eastAsia="nb-NO" w:bidi="en-US"/>
        </w:rPr>
      </w:pPr>
    </w:p>
    <w:p w14:paraId="1A271EBA" w14:textId="1205B4D5" w:rsidR="00DF3154" w:rsidRDefault="00DF3154" w:rsidP="00CE30FB">
      <w:pPr>
        <w:pStyle w:val="Heading1"/>
        <w:rPr>
          <w:lang w:val="en-GB" w:eastAsia="nb-NO" w:bidi="en-US"/>
        </w:rPr>
      </w:pPr>
      <w:bookmarkStart w:id="3" w:name="_Toc154064520"/>
      <w:r>
        <w:rPr>
          <w:lang w:val="en-GB" w:eastAsia="nb-NO" w:bidi="en-US"/>
        </w:rPr>
        <w:t xml:space="preserve">About the </w:t>
      </w:r>
      <w:r w:rsidR="00174249">
        <w:rPr>
          <w:lang w:val="en-GB" w:eastAsia="nb-NO" w:bidi="en-US"/>
        </w:rPr>
        <w:t>s</w:t>
      </w:r>
      <w:r w:rsidR="38041FE9" w:rsidRPr="3B7C8F4C">
        <w:rPr>
          <w:lang w:val="en-GB" w:eastAsia="nb-NO" w:bidi="en-US"/>
        </w:rPr>
        <w:t>ample</w:t>
      </w:r>
      <w:r w:rsidR="00C71EA1">
        <w:rPr>
          <w:lang w:val="en-GB" w:eastAsia="nb-NO" w:bidi="en-US"/>
        </w:rPr>
        <w:t xml:space="preserve"> </w:t>
      </w:r>
      <w:r>
        <w:rPr>
          <w:lang w:val="en-GB" w:eastAsia="nb-NO" w:bidi="en-US"/>
        </w:rPr>
        <w:t>application</w:t>
      </w:r>
      <w:bookmarkEnd w:id="3"/>
    </w:p>
    <w:p w14:paraId="45E741CA" w14:textId="77777777" w:rsidR="00DF3154" w:rsidRDefault="00DF3154" w:rsidP="0098345B">
      <w:pPr>
        <w:rPr>
          <w:lang w:val="en-GB" w:eastAsia="nb-NO" w:bidi="en-US"/>
        </w:rPr>
      </w:pPr>
    </w:p>
    <w:p w14:paraId="5ECE00DC" w14:textId="7AFEC186" w:rsidR="0098345B" w:rsidRPr="0027591F" w:rsidRDefault="0098345B" w:rsidP="0098345B">
      <w:pPr>
        <w:rPr>
          <w:lang w:val="en-GB" w:eastAsia="nb-NO" w:bidi="en-US"/>
        </w:rPr>
      </w:pPr>
      <w:proofErr w:type="spellStart"/>
      <w:r>
        <w:rPr>
          <w:lang w:val="en-GB" w:eastAsia="nb-NO" w:bidi="en-US"/>
        </w:rPr>
        <w:t>Hyttebooking</w:t>
      </w:r>
      <w:proofErr w:type="spellEnd"/>
      <w:r>
        <w:rPr>
          <w:lang w:val="en-GB" w:eastAsia="nb-NO" w:bidi="en-US"/>
        </w:rPr>
        <w:t xml:space="preserve"> is a small custom in-house app accessed thru web, for </w:t>
      </w:r>
      <w:r w:rsidR="00DF3154">
        <w:rPr>
          <w:lang w:val="en-GB" w:eastAsia="nb-NO" w:bidi="en-US"/>
        </w:rPr>
        <w:t>its</w:t>
      </w:r>
      <w:r>
        <w:rPr>
          <w:lang w:val="en-GB" w:eastAsia="nb-NO" w:bidi="en-US"/>
        </w:rPr>
        <w:t xml:space="preserve"> users to book cabins in connection to vacation or company outings. It has a small footprint using just one application server (</w:t>
      </w:r>
      <w:r w:rsidRPr="00624A9A">
        <w:rPr>
          <w:lang w:val="en-GB" w:eastAsia="nb-NO" w:bidi="en-US"/>
        </w:rPr>
        <w:t>byhyttep01</w:t>
      </w:r>
      <w:r>
        <w:rPr>
          <w:lang w:val="en-GB" w:eastAsia="nb-NO" w:bidi="en-US"/>
        </w:rPr>
        <w:t>) with the application and it has SQL</w:t>
      </w:r>
      <w:r w:rsidR="0035415E">
        <w:rPr>
          <w:lang w:val="en-GB" w:eastAsia="nb-NO" w:bidi="en-US"/>
        </w:rPr>
        <w:t xml:space="preserve"> database</w:t>
      </w:r>
      <w:r>
        <w:rPr>
          <w:lang w:val="en-GB" w:eastAsia="nb-NO" w:bidi="en-US"/>
        </w:rPr>
        <w:t xml:space="preserve"> on the </w:t>
      </w:r>
      <w:r w:rsidR="00420604">
        <w:rPr>
          <w:lang w:val="en-GB" w:eastAsia="nb-NO" w:bidi="en-US"/>
        </w:rPr>
        <w:t xml:space="preserve">Large </w:t>
      </w:r>
      <w:r>
        <w:rPr>
          <w:lang w:val="en-GB" w:eastAsia="nb-NO" w:bidi="en-US"/>
        </w:rPr>
        <w:t>SQL server cluster.</w:t>
      </w:r>
      <w:r w:rsidR="00420604">
        <w:rPr>
          <w:lang w:val="en-GB" w:eastAsia="nb-NO" w:bidi="en-US"/>
        </w:rPr>
        <w:t xml:space="preserve"> The application is built using .NET, and it uses the AD to authenticate the user</w:t>
      </w:r>
      <w:r w:rsidR="0035415E">
        <w:rPr>
          <w:lang w:val="en-GB" w:eastAsia="nb-NO" w:bidi="en-US"/>
        </w:rPr>
        <w:t>s</w:t>
      </w:r>
      <w:r w:rsidR="00420604">
        <w:rPr>
          <w:lang w:val="en-GB" w:eastAsia="nb-NO" w:bidi="en-US"/>
        </w:rPr>
        <w:t xml:space="preserve">. </w:t>
      </w:r>
    </w:p>
    <w:p w14:paraId="1307CDC8" w14:textId="6D6B737A" w:rsidR="00CE30FB" w:rsidRDefault="0000364D" w:rsidP="005C33D2">
      <w:pPr>
        <w:pStyle w:val="Heading1"/>
      </w:pPr>
      <w:bookmarkStart w:id="4" w:name="_Toc154064521"/>
      <w:r w:rsidRPr="0000364D">
        <w:lastRenderedPageBreak/>
        <w:t>Discovery &amp; assessment</w:t>
      </w:r>
      <w:bookmarkEnd w:id="4"/>
    </w:p>
    <w:p w14:paraId="2D6E2F2D" w14:textId="77777777" w:rsidR="00CE30FB" w:rsidRDefault="00CE30FB" w:rsidP="00847382">
      <w:pPr>
        <w:pStyle w:val="Heading2"/>
        <w:rPr>
          <w:rStyle w:val="Strong"/>
        </w:rPr>
      </w:pPr>
      <w:bookmarkStart w:id="5" w:name="_Toc154064522"/>
      <w:r>
        <w:rPr>
          <w:rStyle w:val="Strong"/>
        </w:rPr>
        <w:t>Discovery of Applications</w:t>
      </w:r>
      <w:bookmarkEnd w:id="5"/>
    </w:p>
    <w:p w14:paraId="334E8083" w14:textId="2E180391" w:rsidR="00CE30FB" w:rsidRDefault="00BA3063" w:rsidP="00CE30FB">
      <w:r>
        <w:t>In order to understand the target applications we have r</w:t>
      </w:r>
      <w:r w:rsidR="00CE30FB">
        <w:t xml:space="preserve">each out to Business Unit head or Group Lead to </w:t>
      </w:r>
      <w:r w:rsidR="00DE767D">
        <w:t xml:space="preserve">understand the </w:t>
      </w:r>
      <w:r w:rsidR="00CE30FB">
        <w:t>application or portfolio of applications</w:t>
      </w:r>
      <w:r w:rsidR="00A072BE">
        <w:t>. Then we p</w:t>
      </w:r>
      <w:r w:rsidR="00CE30FB">
        <w:t>erfor</w:t>
      </w:r>
      <w:r w:rsidR="00A072BE">
        <w:t>med an h</w:t>
      </w:r>
      <w:r w:rsidR="00CE30FB">
        <w:t xml:space="preserve">igh Level </w:t>
      </w:r>
      <w:r w:rsidR="00A072BE">
        <w:t>a</w:t>
      </w:r>
      <w:r w:rsidR="00CE30FB">
        <w:t>ssessment for in-scope applications &amp;</w:t>
      </w:r>
      <w:r w:rsidR="000014C3">
        <w:t xml:space="preserve"> did</w:t>
      </w:r>
      <w:r w:rsidR="00CE30FB">
        <w:t xml:space="preserve"> dependency mapping</w:t>
      </w:r>
      <w:r w:rsidR="00125A96">
        <w:t xml:space="preserve">. Then </w:t>
      </w:r>
      <w:r w:rsidR="00FC4012">
        <w:t xml:space="preserve">we went </w:t>
      </w:r>
      <w:r w:rsidR="00EC4B66">
        <w:t>ahead</w:t>
      </w:r>
      <w:r w:rsidR="00FC4012">
        <w:t xml:space="preserve"> with an </w:t>
      </w:r>
      <w:r w:rsidR="00CE30FB">
        <w:t>detailed Cloud Assessment</w:t>
      </w:r>
      <w:r w:rsidR="00EC4B66">
        <w:t>.</w:t>
      </w:r>
      <w:r w:rsidR="00CE30FB">
        <w:br/>
      </w:r>
    </w:p>
    <w:p w14:paraId="1ED4319F" w14:textId="4AB95752" w:rsidR="00BD7419" w:rsidRDefault="00BD7419" w:rsidP="002401C0">
      <w:pPr>
        <w:pStyle w:val="Heading2"/>
        <w:rPr>
          <w:rStyle w:val="Strong"/>
        </w:rPr>
      </w:pPr>
      <w:bookmarkStart w:id="6" w:name="_Toc154064523"/>
      <w:r>
        <w:rPr>
          <w:rStyle w:val="Strong"/>
        </w:rPr>
        <w:t>Cloud Compatibility &amp; Migration Readiness Assessment</w:t>
      </w:r>
      <w:bookmarkEnd w:id="6"/>
    </w:p>
    <w:p w14:paraId="55C928B2" w14:textId="0D2BB0F0" w:rsidR="002401C0" w:rsidRPr="002401C0" w:rsidRDefault="00EC4B66" w:rsidP="00222228">
      <w:r>
        <w:t>During the assessment we p</w:t>
      </w:r>
      <w:r w:rsidR="00222228">
        <w:t>erform</w:t>
      </w:r>
      <w:r>
        <w:t>ed a m</w:t>
      </w:r>
      <w:r w:rsidR="00222228">
        <w:t xml:space="preserve">anual </w:t>
      </w:r>
      <w:r w:rsidR="00490478">
        <w:t>a</w:t>
      </w:r>
      <w:r w:rsidR="00222228">
        <w:t xml:space="preserve">pplication </w:t>
      </w:r>
      <w:r w:rsidR="00490478">
        <w:t>a</w:t>
      </w:r>
      <w:r w:rsidR="00222228">
        <w:t xml:space="preserve">ssessment via </w:t>
      </w:r>
      <w:r w:rsidR="00490478">
        <w:t>q</w:t>
      </w:r>
      <w:r w:rsidR="00222228">
        <w:t>uestionnaires</w:t>
      </w:r>
      <w:r w:rsidR="00490478">
        <w:t>. Conducted</w:t>
      </w:r>
      <w:r w:rsidR="00222228">
        <w:t xml:space="preserve"> Workshop</w:t>
      </w:r>
      <w:r w:rsidR="00121BD8">
        <w:t>s</w:t>
      </w:r>
      <w:r w:rsidR="00222228">
        <w:t xml:space="preserve"> with application owners to capture complete snapshot &amp; validate integrations / dependencies</w:t>
      </w:r>
      <w:r w:rsidR="00121BD8">
        <w:t xml:space="preserve">. </w:t>
      </w:r>
      <w:r w:rsidR="00500B52">
        <w:t>Captured</w:t>
      </w:r>
      <w:r w:rsidR="00222228">
        <w:t xml:space="preserve"> performance matrix of application &amp; database servers</w:t>
      </w:r>
      <w:r w:rsidR="00C30C45">
        <w:t>. Then p</w:t>
      </w:r>
      <w:r w:rsidR="00222228">
        <w:t>rovide Cloud Readiness output</w:t>
      </w:r>
      <w:r w:rsidR="00C30C45">
        <w:t xml:space="preserve">, </w:t>
      </w:r>
      <w:r w:rsidR="006008D7">
        <w:t xml:space="preserve">to decide on the </w:t>
      </w:r>
      <w:r w:rsidR="00F97BB0">
        <w:t>m</w:t>
      </w:r>
      <w:r w:rsidR="00222228">
        <w:t xml:space="preserve">igration </w:t>
      </w:r>
      <w:r w:rsidR="00F97BB0">
        <w:t>a</w:t>
      </w:r>
      <w:r w:rsidR="00222228">
        <w:t>pproach to decide right “R”.</w:t>
      </w:r>
    </w:p>
    <w:p w14:paraId="0F78B685" w14:textId="2ED15984" w:rsidR="0098345B" w:rsidRDefault="00C71EA1" w:rsidP="00C71EA1">
      <w:pPr>
        <w:pStyle w:val="Heading1"/>
        <w:rPr>
          <w:lang w:val="en-GB"/>
        </w:rPr>
      </w:pPr>
      <w:bookmarkStart w:id="7" w:name="_Toc154064524"/>
      <w:r>
        <w:rPr>
          <w:lang w:val="en-GB"/>
        </w:rPr>
        <w:t xml:space="preserve">CAF on </w:t>
      </w:r>
      <w:r w:rsidR="00473027">
        <w:rPr>
          <w:lang w:val="en-GB"/>
        </w:rPr>
        <w:t xml:space="preserve">Azure </w:t>
      </w:r>
      <w:r>
        <w:rPr>
          <w:lang w:val="en-GB"/>
        </w:rPr>
        <w:t>migration</w:t>
      </w:r>
      <w:bookmarkEnd w:id="7"/>
    </w:p>
    <w:p w14:paraId="057E413E" w14:textId="77777777" w:rsidR="00473027" w:rsidRDefault="00473027" w:rsidP="00473027">
      <w:pPr>
        <w:rPr>
          <w:lang w:val="en-GB"/>
        </w:rPr>
      </w:pPr>
    </w:p>
    <w:p w14:paraId="39D68C71" w14:textId="66196616" w:rsidR="00473027" w:rsidRDefault="00473027" w:rsidP="0021316D">
      <w:pPr>
        <w:rPr>
          <w:lang w:val="en-GB"/>
        </w:rPr>
      </w:pPr>
      <w:r>
        <w:rPr>
          <w:lang w:val="en-GB"/>
        </w:rPr>
        <w:t xml:space="preserve">There is a section about migration </w:t>
      </w:r>
      <w:r w:rsidR="001300A6">
        <w:rPr>
          <w:lang w:val="en-GB"/>
        </w:rPr>
        <w:t>in</w:t>
      </w:r>
      <w:r>
        <w:rPr>
          <w:lang w:val="en-GB"/>
        </w:rPr>
        <w:t xml:space="preserve"> CAF, you will find it </w:t>
      </w:r>
      <w:hyperlink r:id="rId5" w:history="1">
        <w:r w:rsidRPr="00473027">
          <w:rPr>
            <w:rStyle w:val="Hyperlink"/>
            <w:lang w:val="en-GB"/>
          </w:rPr>
          <w:t>here</w:t>
        </w:r>
      </w:hyperlink>
      <w:r w:rsidR="001300A6">
        <w:rPr>
          <w:lang w:val="en-GB"/>
        </w:rPr>
        <w:t xml:space="preserve">. </w:t>
      </w:r>
      <w:r w:rsidR="0021316D">
        <w:rPr>
          <w:lang w:val="en-GB"/>
        </w:rPr>
        <w:t>Where</w:t>
      </w:r>
      <w:r w:rsidR="001300A6">
        <w:rPr>
          <w:lang w:val="en-GB"/>
        </w:rPr>
        <w:t xml:space="preserve"> they have a section about when to use the CAF migration guide, following here:</w:t>
      </w:r>
    </w:p>
    <w:p w14:paraId="779ABE7E" w14:textId="2E6E149C" w:rsidR="001300A6" w:rsidRPr="0021316D" w:rsidRDefault="001300A6" w:rsidP="001300A6">
      <w:pPr>
        <w:pStyle w:val="NormalWeb"/>
        <w:shd w:val="clear" w:color="auto" w:fill="FFFFFF"/>
        <w:rPr>
          <w:rFonts w:asciiTheme="minorHAnsi" w:hAnsiTheme="minorHAnsi" w:cstheme="minorHAnsi"/>
          <w:b/>
          <w:bCs/>
          <w:i/>
          <w:iCs/>
          <w:color w:val="161616"/>
          <w:sz w:val="22"/>
          <w:szCs w:val="22"/>
        </w:rPr>
      </w:pPr>
      <w:r w:rsidRPr="0021316D">
        <w:rPr>
          <w:rFonts w:asciiTheme="minorHAnsi" w:hAnsiTheme="minorHAnsi" w:cstheme="minorHAnsi"/>
          <w:b/>
          <w:bCs/>
          <w:i/>
          <w:iCs/>
          <w:color w:val="161616"/>
          <w:sz w:val="22"/>
          <w:szCs w:val="22"/>
        </w:rPr>
        <w:t>When to use this guide</w:t>
      </w:r>
    </w:p>
    <w:p w14:paraId="0586617B" w14:textId="4DB01822" w:rsidR="001300A6" w:rsidRPr="0021316D" w:rsidRDefault="001300A6" w:rsidP="001300A6">
      <w:pPr>
        <w:pStyle w:val="NormalWeb"/>
        <w:shd w:val="clear" w:color="auto" w:fill="FFFFFF"/>
        <w:rPr>
          <w:rFonts w:asciiTheme="minorHAnsi" w:hAnsiTheme="minorHAnsi" w:cstheme="minorHAnsi"/>
          <w:i/>
          <w:iCs/>
          <w:color w:val="161616"/>
          <w:sz w:val="22"/>
          <w:szCs w:val="22"/>
        </w:rPr>
      </w:pPr>
      <w:r w:rsidRPr="0021316D">
        <w:rPr>
          <w:rFonts w:asciiTheme="minorHAnsi" w:hAnsiTheme="minorHAnsi" w:cstheme="minorHAnsi"/>
          <w:i/>
          <w:iCs/>
          <w:color w:val="161616"/>
          <w:sz w:val="22"/>
          <w:szCs w:val="22"/>
        </w:rPr>
        <w:t>The tools discussed in this guide support various migration scenarios. You can use this guide as a baseline for most migrations, and this format works well for planning and migrating most workloads.</w:t>
      </w:r>
    </w:p>
    <w:p w14:paraId="0F5663F5" w14:textId="77777777" w:rsidR="001300A6" w:rsidRPr="0021316D" w:rsidRDefault="001300A6" w:rsidP="001300A6">
      <w:pPr>
        <w:pStyle w:val="NormalWeb"/>
        <w:shd w:val="clear" w:color="auto" w:fill="FFFFFF"/>
        <w:rPr>
          <w:rFonts w:asciiTheme="minorHAnsi" w:hAnsiTheme="minorHAnsi" w:cstheme="minorHAnsi"/>
          <w:i/>
          <w:iCs/>
          <w:color w:val="161616"/>
          <w:sz w:val="22"/>
          <w:szCs w:val="22"/>
        </w:rPr>
      </w:pPr>
      <w:r w:rsidRPr="0021316D">
        <w:rPr>
          <w:rFonts w:asciiTheme="minorHAnsi" w:hAnsiTheme="minorHAnsi" w:cstheme="minorHAnsi"/>
          <w:i/>
          <w:iCs/>
          <w:color w:val="161616"/>
          <w:sz w:val="22"/>
          <w:szCs w:val="22"/>
        </w:rPr>
        <w:t>To determine whether this migration guide is suitable for your project, consider whether the following conditions apply to your situation:</w:t>
      </w:r>
    </w:p>
    <w:p w14:paraId="0045714B" w14:textId="77777777" w:rsidR="001300A6" w:rsidRPr="0021316D" w:rsidRDefault="001300A6" w:rsidP="001300A6">
      <w:pPr>
        <w:numPr>
          <w:ilvl w:val="0"/>
          <w:numId w:val="2"/>
        </w:numPr>
        <w:shd w:val="clear" w:color="auto" w:fill="FFFFFF"/>
        <w:spacing w:after="0" w:line="240" w:lineRule="auto"/>
        <w:ind w:left="1290"/>
        <w:rPr>
          <w:rFonts w:cstheme="minorHAnsi"/>
          <w:i/>
          <w:iCs/>
          <w:color w:val="161616"/>
        </w:rPr>
      </w:pPr>
      <w:r w:rsidRPr="0021316D">
        <w:rPr>
          <w:rFonts w:cstheme="minorHAnsi"/>
          <w:i/>
          <w:iCs/>
          <w:color w:val="161616"/>
        </w:rPr>
        <w:t>The workloads for initial migration aren't mission-critical and don't contain sensitive data.</w:t>
      </w:r>
    </w:p>
    <w:p w14:paraId="03180212" w14:textId="77777777" w:rsidR="001300A6" w:rsidRPr="0021316D" w:rsidRDefault="001300A6" w:rsidP="001300A6">
      <w:pPr>
        <w:numPr>
          <w:ilvl w:val="0"/>
          <w:numId w:val="2"/>
        </w:numPr>
        <w:shd w:val="clear" w:color="auto" w:fill="FFFFFF"/>
        <w:spacing w:after="0" w:line="240" w:lineRule="auto"/>
        <w:ind w:left="1290"/>
        <w:rPr>
          <w:rFonts w:cstheme="minorHAnsi"/>
          <w:i/>
          <w:iCs/>
          <w:color w:val="161616"/>
        </w:rPr>
      </w:pPr>
      <w:r w:rsidRPr="0021316D">
        <w:rPr>
          <w:rFonts w:cstheme="minorHAnsi"/>
          <w:i/>
          <w:iCs/>
          <w:color w:val="161616"/>
        </w:rPr>
        <w:t>You're migrating a homogeneous environment.</w:t>
      </w:r>
    </w:p>
    <w:p w14:paraId="4B142C61" w14:textId="77777777" w:rsidR="001300A6" w:rsidRPr="0021316D" w:rsidRDefault="001300A6" w:rsidP="001300A6">
      <w:pPr>
        <w:numPr>
          <w:ilvl w:val="0"/>
          <w:numId w:val="2"/>
        </w:numPr>
        <w:shd w:val="clear" w:color="auto" w:fill="FFFFFF"/>
        <w:spacing w:after="0" w:line="240" w:lineRule="auto"/>
        <w:ind w:left="1290"/>
        <w:rPr>
          <w:rFonts w:cstheme="minorHAnsi"/>
          <w:i/>
          <w:iCs/>
          <w:color w:val="161616"/>
        </w:rPr>
      </w:pPr>
      <w:r w:rsidRPr="0021316D">
        <w:rPr>
          <w:rFonts w:cstheme="minorHAnsi"/>
          <w:i/>
          <w:iCs/>
          <w:color w:val="161616"/>
        </w:rPr>
        <w:t>Only a few business units need to align to complete the migration.</w:t>
      </w:r>
    </w:p>
    <w:p w14:paraId="5FF76429" w14:textId="77777777" w:rsidR="001300A6" w:rsidRPr="0021316D" w:rsidRDefault="001300A6" w:rsidP="001300A6">
      <w:pPr>
        <w:numPr>
          <w:ilvl w:val="0"/>
          <w:numId w:val="2"/>
        </w:numPr>
        <w:shd w:val="clear" w:color="auto" w:fill="FFFFFF"/>
        <w:spacing w:after="0" w:line="240" w:lineRule="auto"/>
        <w:ind w:left="1290"/>
        <w:rPr>
          <w:rFonts w:cstheme="minorHAnsi"/>
          <w:i/>
          <w:iCs/>
          <w:color w:val="161616"/>
        </w:rPr>
      </w:pPr>
      <w:r w:rsidRPr="0021316D">
        <w:rPr>
          <w:rFonts w:cstheme="minorHAnsi"/>
          <w:i/>
          <w:iCs/>
          <w:color w:val="161616"/>
        </w:rPr>
        <w:t>You're not planning to automate the entire migration.</w:t>
      </w:r>
    </w:p>
    <w:p w14:paraId="30CA5821" w14:textId="77777777" w:rsidR="001300A6" w:rsidRPr="0021316D" w:rsidRDefault="001300A6" w:rsidP="001300A6">
      <w:pPr>
        <w:numPr>
          <w:ilvl w:val="0"/>
          <w:numId w:val="2"/>
        </w:numPr>
        <w:shd w:val="clear" w:color="auto" w:fill="FFFFFF"/>
        <w:spacing w:after="0" w:line="240" w:lineRule="auto"/>
        <w:ind w:left="1290"/>
        <w:rPr>
          <w:rFonts w:cstheme="minorHAnsi"/>
          <w:i/>
          <w:iCs/>
          <w:color w:val="161616"/>
        </w:rPr>
      </w:pPr>
      <w:r w:rsidRPr="0021316D">
        <w:rPr>
          <w:rFonts w:cstheme="minorHAnsi"/>
          <w:i/>
          <w:iCs/>
          <w:color w:val="161616"/>
        </w:rPr>
        <w:t>You're migrating a small number of servers.</w:t>
      </w:r>
    </w:p>
    <w:p w14:paraId="5DA3BEA8" w14:textId="77777777" w:rsidR="001300A6" w:rsidRPr="0021316D" w:rsidRDefault="001300A6" w:rsidP="001300A6">
      <w:pPr>
        <w:numPr>
          <w:ilvl w:val="0"/>
          <w:numId w:val="2"/>
        </w:numPr>
        <w:shd w:val="clear" w:color="auto" w:fill="FFFFFF"/>
        <w:spacing w:after="0" w:line="240" w:lineRule="auto"/>
        <w:ind w:left="1290"/>
        <w:rPr>
          <w:rFonts w:cstheme="minorHAnsi"/>
          <w:i/>
          <w:iCs/>
          <w:color w:val="161616"/>
        </w:rPr>
      </w:pPr>
      <w:r w:rsidRPr="0021316D">
        <w:rPr>
          <w:rFonts w:cstheme="minorHAnsi"/>
          <w:i/>
          <w:iCs/>
          <w:color w:val="161616"/>
        </w:rPr>
        <w:t>The dependency mapping of the components to be migrated is simple to define.</w:t>
      </w:r>
    </w:p>
    <w:p w14:paraId="6DD6169C" w14:textId="77777777" w:rsidR="001300A6" w:rsidRPr="0021316D" w:rsidRDefault="001300A6" w:rsidP="001300A6">
      <w:pPr>
        <w:numPr>
          <w:ilvl w:val="0"/>
          <w:numId w:val="2"/>
        </w:numPr>
        <w:shd w:val="clear" w:color="auto" w:fill="FFFFFF"/>
        <w:spacing w:after="0" w:line="240" w:lineRule="auto"/>
        <w:ind w:left="1290"/>
        <w:rPr>
          <w:rFonts w:cstheme="minorHAnsi"/>
          <w:i/>
          <w:iCs/>
          <w:color w:val="161616"/>
        </w:rPr>
      </w:pPr>
      <w:r w:rsidRPr="0021316D">
        <w:rPr>
          <w:rFonts w:cstheme="minorHAnsi"/>
          <w:i/>
          <w:iCs/>
          <w:color w:val="161616"/>
        </w:rPr>
        <w:t>Your industry has minimal regulatory requirements relevant to this migration.</w:t>
      </w:r>
    </w:p>
    <w:p w14:paraId="7D1CF900" w14:textId="77777777" w:rsidR="001300A6" w:rsidRDefault="001300A6" w:rsidP="00473027"/>
    <w:p w14:paraId="792D79F2" w14:textId="6A9CA693" w:rsidR="00C87505" w:rsidRDefault="008D5B5D" w:rsidP="00473027">
      <w:r>
        <w:t>B</w:t>
      </w:r>
      <w:r w:rsidR="001300A6">
        <w:t xml:space="preserve">ased on this, Gassco can only reference CAF for migrating workloads, but need to develop and own their own way of migrating workloads to the cloud. Some workloads may be migrated using more or less the tools </w:t>
      </w:r>
      <w:r w:rsidR="003C1983">
        <w:t>and</w:t>
      </w:r>
      <w:r w:rsidR="001300A6">
        <w:t xml:space="preserve"> procedures listed in CAF, others will need their own approach.</w:t>
      </w:r>
      <w:r w:rsidR="003C1983">
        <w:t xml:space="preserve"> This needs to be </w:t>
      </w:r>
      <w:r w:rsidR="00B47B8D">
        <w:t>detailed in a separate migration project.</w:t>
      </w:r>
      <w:r w:rsidR="00397C5B">
        <w:t xml:space="preserve"> There ar</w:t>
      </w:r>
      <w:r w:rsidR="00201699">
        <w:t>e</w:t>
      </w:r>
      <w:r w:rsidR="00397C5B">
        <w:t xml:space="preserve"> also </w:t>
      </w:r>
      <w:r w:rsidR="00201699">
        <w:t xml:space="preserve">need of a clear </w:t>
      </w:r>
      <w:r w:rsidR="00F47D89">
        <w:t>(holistic)</w:t>
      </w:r>
      <w:r w:rsidR="003747CE">
        <w:t xml:space="preserve"> </w:t>
      </w:r>
      <w:r w:rsidR="00201699">
        <w:t>migration strategy at Gassco</w:t>
      </w:r>
      <w:r w:rsidR="00E76C5A">
        <w:t xml:space="preserve">, not if we move to cloud, but what to do when. This should detail all common </w:t>
      </w:r>
      <w:r w:rsidR="00320C24">
        <w:t>areas like IAM</w:t>
      </w:r>
      <w:r w:rsidR="009753BF">
        <w:t>,</w:t>
      </w:r>
      <w:r w:rsidR="00320C24">
        <w:t xml:space="preserve"> especially for migrated on-prem workloads who need</w:t>
      </w:r>
      <w:r w:rsidR="00A73653">
        <w:t>’s</w:t>
      </w:r>
      <w:r w:rsidR="00320C24">
        <w:t xml:space="preserve"> a AD to authenticate users. </w:t>
      </w:r>
      <w:r w:rsidR="00D11093">
        <w:t>Detail</w:t>
      </w:r>
      <w:r w:rsidR="0014357F">
        <w:t xml:space="preserve"> around security </w:t>
      </w:r>
      <w:r w:rsidR="00AB14C2">
        <w:t>requirements</w:t>
      </w:r>
      <w:r w:rsidR="0014357F">
        <w:t>, network, tools and shared resources</w:t>
      </w:r>
      <w:r w:rsidR="00D11093">
        <w:t xml:space="preserve">. Some of this is explored in this task. </w:t>
      </w:r>
    </w:p>
    <w:p w14:paraId="5F42AE31" w14:textId="215312ED" w:rsidR="00C87505" w:rsidRDefault="00C87505" w:rsidP="00C87505">
      <w:pPr>
        <w:pStyle w:val="Heading1"/>
      </w:pPr>
      <w:bookmarkStart w:id="8" w:name="_Toc154064525"/>
      <w:r>
        <w:t xml:space="preserve">Gassco </w:t>
      </w:r>
      <w:r w:rsidR="00661599">
        <w:t>environment</w:t>
      </w:r>
      <w:bookmarkEnd w:id="8"/>
    </w:p>
    <w:p w14:paraId="4372381F" w14:textId="77777777" w:rsidR="002B22B8" w:rsidRDefault="002B22B8" w:rsidP="002B22B8"/>
    <w:p w14:paraId="16A85083" w14:textId="1AA592DE" w:rsidR="002B22B8" w:rsidRDefault="00B835B1" w:rsidP="002B22B8">
      <w:r>
        <w:t xml:space="preserve">Today </w:t>
      </w:r>
      <w:r w:rsidR="002F2D4F">
        <w:t>Gassco</w:t>
      </w:r>
      <w:r>
        <w:t xml:space="preserve"> run</w:t>
      </w:r>
      <w:r w:rsidR="00342F79">
        <w:t xml:space="preserve"> </w:t>
      </w:r>
      <w:r>
        <w:t>servers in their own datacenter</w:t>
      </w:r>
      <w:r w:rsidR="00342F79">
        <w:t>,</w:t>
      </w:r>
      <w:r w:rsidR="00993DB7">
        <w:t xml:space="preserve"> mainly on VMware. </w:t>
      </w:r>
      <w:r w:rsidR="0073262F">
        <w:t>I</w:t>
      </w:r>
      <w:r w:rsidR="00E11A86">
        <w:t>t’s possible to keep running servers on VMware in Azure</w:t>
      </w:r>
      <w:r w:rsidR="00410885">
        <w:t xml:space="preserve">, with </w:t>
      </w:r>
      <w:r w:rsidR="003C1B7D">
        <w:t>“</w:t>
      </w:r>
      <w:r w:rsidR="003C1B7D" w:rsidRPr="003C1B7D">
        <w:t>Azure VMware Solution</w:t>
      </w:r>
      <w:r w:rsidR="003C1B7D">
        <w:t xml:space="preserve">”, or run an hybrid scenario. But to </w:t>
      </w:r>
      <w:r w:rsidR="008D632D">
        <w:t xml:space="preserve">be able to utilize Azure cloud fully, </w:t>
      </w:r>
      <w:r w:rsidR="00696AC8">
        <w:t>especially</w:t>
      </w:r>
      <w:r w:rsidR="008D632D">
        <w:t xml:space="preserve"> for </w:t>
      </w:r>
      <w:r w:rsidR="008D632D">
        <w:lastRenderedPageBreak/>
        <w:t xml:space="preserve">Windows servers and </w:t>
      </w:r>
      <w:r w:rsidR="00696AC8">
        <w:t>MS-</w:t>
      </w:r>
      <w:r w:rsidR="008D632D">
        <w:t>SQL</w:t>
      </w:r>
      <w:r w:rsidR="00696AC8">
        <w:t xml:space="preserve">, </w:t>
      </w:r>
      <w:r w:rsidR="00E844B9">
        <w:t xml:space="preserve">migrating workloads and </w:t>
      </w:r>
      <w:r w:rsidR="00696AC8">
        <w:t xml:space="preserve">running these as </w:t>
      </w:r>
      <w:r w:rsidR="00E844B9">
        <w:t>virtual machines in Azure</w:t>
      </w:r>
      <w:r w:rsidR="005F50F3">
        <w:t xml:space="preserve"> will in most cases be the</w:t>
      </w:r>
      <w:r w:rsidR="00E844B9">
        <w:t xml:space="preserve"> best option</w:t>
      </w:r>
      <w:r w:rsidR="00453D60">
        <w:t xml:space="preserve">, possibly combined with </w:t>
      </w:r>
      <w:r w:rsidR="00AF3F37">
        <w:t xml:space="preserve">Azure </w:t>
      </w:r>
      <w:r w:rsidR="00453D60">
        <w:t>SQL</w:t>
      </w:r>
      <w:r w:rsidR="00AF3F37">
        <w:t xml:space="preserve"> Database (PaaS)</w:t>
      </w:r>
    </w:p>
    <w:p w14:paraId="7495E5DA" w14:textId="4BAF34AA" w:rsidR="00E350F5" w:rsidRDefault="00C13D6D" w:rsidP="00C13D6D">
      <w:pPr>
        <w:pStyle w:val="Heading1"/>
      </w:pPr>
      <w:bookmarkStart w:id="9" w:name="_Toc154064526"/>
      <w:r>
        <w:t xml:space="preserve">Tools for management of VM’s in Azure </w:t>
      </w:r>
      <w:proofErr w:type="spellStart"/>
      <w:r>
        <w:t>Landingzones</w:t>
      </w:r>
      <w:bookmarkEnd w:id="9"/>
      <w:proofErr w:type="spellEnd"/>
    </w:p>
    <w:p w14:paraId="3B5B3A02" w14:textId="77777777" w:rsidR="00E82C3E" w:rsidRPr="006D7CEB" w:rsidRDefault="00E82C3E" w:rsidP="00643374">
      <w:pPr>
        <w:pStyle w:val="Heading2"/>
        <w:rPr>
          <w:lang w:bidi="en-US"/>
        </w:rPr>
      </w:pPr>
      <w:bookmarkStart w:id="10" w:name="_Toc151471422"/>
      <w:bookmarkStart w:id="11" w:name="_Toc154064527"/>
      <w:r w:rsidRPr="006D7CEB">
        <w:t>Background</w:t>
      </w:r>
      <w:bookmarkEnd w:id="10"/>
      <w:bookmarkEnd w:id="11"/>
      <w:r w:rsidRPr="006D7CEB">
        <w:tab/>
      </w:r>
    </w:p>
    <w:p w14:paraId="35CD2D7A" w14:textId="0EC78DA5" w:rsidR="00E82C3E" w:rsidRPr="006D7CEB" w:rsidRDefault="00E82C3E" w:rsidP="00E82C3E">
      <w:r w:rsidRPr="006D7CEB">
        <w:t xml:space="preserve">This </w:t>
      </w:r>
      <w:r w:rsidR="00AF3F37">
        <w:t>section</w:t>
      </w:r>
      <w:r w:rsidRPr="006D7CEB">
        <w:t xml:space="preserve"> will describe the necessary tooling and routines managing and running services in cloud environment (Azure). </w:t>
      </w:r>
    </w:p>
    <w:p w14:paraId="1B56777E" w14:textId="16C0C635" w:rsidR="00E82C3E" w:rsidRPr="006D7CEB" w:rsidRDefault="00E82C3E" w:rsidP="00E82C3E">
      <w:r w:rsidRPr="006D7CEB">
        <w:t>Referencing CAF and evaluating the tool</w:t>
      </w:r>
      <w:r w:rsidR="004071AD">
        <w:t>’s</w:t>
      </w:r>
      <w:r w:rsidRPr="006D7CEB">
        <w:t xml:space="preserve"> use</w:t>
      </w:r>
      <w:r w:rsidR="004071AD">
        <w:t>d</w:t>
      </w:r>
      <w:r w:rsidRPr="006D7CEB">
        <w:t xml:space="preserve"> at Gassco today</w:t>
      </w:r>
      <w:r w:rsidR="004071AD">
        <w:t>,</w:t>
      </w:r>
      <w:r w:rsidRPr="006D7CEB">
        <w:t xml:space="preserve"> will result in an recommendation going forward, migrating a workload to Azure. </w:t>
      </w:r>
    </w:p>
    <w:p w14:paraId="5F32CBE7" w14:textId="1DBA3254" w:rsidR="00E82C3E" w:rsidRPr="006D7CEB" w:rsidRDefault="00E82C3E" w:rsidP="00E82C3E">
      <w:r w:rsidRPr="006D7CEB">
        <w:t xml:space="preserve">Planning for </w:t>
      </w:r>
      <w:r w:rsidR="00235D51" w:rsidRPr="006D7CEB">
        <w:t>monitor</w:t>
      </w:r>
      <w:r w:rsidR="00235D51">
        <w:t>i</w:t>
      </w:r>
      <w:r w:rsidR="00235D51" w:rsidRPr="006D7CEB">
        <w:t>ng</w:t>
      </w:r>
      <w:r w:rsidRPr="006D7CEB">
        <w:t xml:space="preserve"> and alerts will ensure a secure and stable delivery from cloud, preventing downtime and capacity issues.  </w:t>
      </w:r>
    </w:p>
    <w:p w14:paraId="3AC5406C" w14:textId="77777777" w:rsidR="00E82C3E" w:rsidRPr="006D7CEB" w:rsidRDefault="00E82C3E" w:rsidP="00643374">
      <w:pPr>
        <w:pStyle w:val="Heading2"/>
      </w:pPr>
      <w:bookmarkStart w:id="12" w:name="_Toc151471423"/>
      <w:bookmarkStart w:id="13" w:name="_Toc154064528"/>
      <w:r w:rsidRPr="006D7CEB">
        <w:t>Scope</w:t>
      </w:r>
      <w:bookmarkEnd w:id="12"/>
      <w:bookmarkEnd w:id="13"/>
    </w:p>
    <w:p w14:paraId="3C455177" w14:textId="16528305" w:rsidR="00E82C3E" w:rsidRPr="006D7CEB" w:rsidRDefault="00E82C3E" w:rsidP="00E82C3E">
      <w:r w:rsidRPr="006D7CEB">
        <w:t>The scope of this document is limited to the landing zone for VM infrastructure and describing</w:t>
      </w:r>
      <w:r w:rsidR="00110A2A">
        <w:t xml:space="preserve"> the</w:t>
      </w:r>
      <w:r w:rsidRPr="006D7CEB">
        <w:t xml:space="preserve"> supporting tools.</w:t>
      </w:r>
    </w:p>
    <w:p w14:paraId="4A532117" w14:textId="77777777" w:rsidR="00E82C3E" w:rsidRPr="006D7CEB" w:rsidRDefault="00E82C3E" w:rsidP="00643374">
      <w:pPr>
        <w:pStyle w:val="Heading2"/>
      </w:pPr>
      <w:bookmarkStart w:id="14" w:name="_Toc151471424"/>
      <w:bookmarkStart w:id="15" w:name="_Toc154064529"/>
      <w:r w:rsidRPr="006D7CEB">
        <w:t>Key Business Areas</w:t>
      </w:r>
      <w:bookmarkEnd w:id="14"/>
      <w:bookmarkEnd w:id="15"/>
    </w:p>
    <w:p w14:paraId="7229478B" w14:textId="77777777" w:rsidR="00E82C3E" w:rsidRPr="006D7CEB" w:rsidRDefault="00E82C3E" w:rsidP="00E82C3E">
      <w:r w:rsidRPr="006D7CEB">
        <w:t>As a data platform, Mimir serves several business areas and functions in Gassco. Ranging from financial budgeting services, reporting and effectivization of manual business processes.</w:t>
      </w:r>
    </w:p>
    <w:p w14:paraId="34AA97AF" w14:textId="77777777" w:rsidR="00E82C3E" w:rsidRDefault="00E82C3E" w:rsidP="00643374">
      <w:pPr>
        <w:pStyle w:val="Heading2"/>
      </w:pPr>
      <w:bookmarkStart w:id="16" w:name="_Toc151471425"/>
      <w:bookmarkStart w:id="17" w:name="_Toc154064530"/>
      <w:r w:rsidRPr="006D7CEB">
        <w:t xml:space="preserve">Tools recommended in </w:t>
      </w:r>
      <w:proofErr w:type="spellStart"/>
      <w:r w:rsidRPr="006D7CEB">
        <w:t>caf</w:t>
      </w:r>
      <w:proofErr w:type="spellEnd"/>
      <w:r w:rsidRPr="006D7CEB">
        <w:t>:</w:t>
      </w:r>
      <w:bookmarkEnd w:id="16"/>
      <w:bookmarkEnd w:id="17"/>
    </w:p>
    <w:p w14:paraId="0F89D58A" w14:textId="77777777" w:rsidR="00E82C3E" w:rsidRDefault="00E82C3E" w:rsidP="00E82C3E"/>
    <w:p w14:paraId="35D1D51E" w14:textId="77777777" w:rsidR="00E82C3E" w:rsidRPr="00AE496D" w:rsidRDefault="00E82C3E" w:rsidP="00E82C3E">
      <w:r w:rsidRPr="00B42F5C">
        <w:rPr>
          <w:noProof/>
        </w:rPr>
        <w:drawing>
          <wp:inline distT="0" distB="0" distL="0" distR="0" wp14:anchorId="719E98AE" wp14:editId="6C542E30">
            <wp:extent cx="5731510" cy="1739900"/>
            <wp:effectExtent l="0" t="0" r="2540" b="0"/>
            <wp:docPr id="871959531" name="Picture 871959531" descr="A blu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9531" name="Picture 1" descr="A blue sign with black text&#10;&#10;Description automatically generated"/>
                    <pic:cNvPicPr/>
                  </pic:nvPicPr>
                  <pic:blipFill>
                    <a:blip r:embed="rId6"/>
                    <a:stretch>
                      <a:fillRect/>
                    </a:stretch>
                  </pic:blipFill>
                  <pic:spPr>
                    <a:xfrm>
                      <a:off x="0" y="0"/>
                      <a:ext cx="5731510" cy="1739900"/>
                    </a:xfrm>
                    <a:prstGeom prst="rect">
                      <a:avLst/>
                    </a:prstGeom>
                  </pic:spPr>
                </pic:pic>
              </a:graphicData>
            </a:graphic>
          </wp:inline>
        </w:drawing>
      </w:r>
    </w:p>
    <w:p w14:paraId="4DE9AC66" w14:textId="77777777" w:rsidR="00E82C3E" w:rsidRPr="006D7CEB" w:rsidRDefault="00E82C3E" w:rsidP="007D2780">
      <w:pPr>
        <w:pStyle w:val="Heading3"/>
        <w:rPr>
          <w:sz w:val="22"/>
          <w:szCs w:val="22"/>
        </w:rPr>
      </w:pPr>
      <w:bookmarkStart w:id="18" w:name="_Toc151471426"/>
      <w:bookmarkStart w:id="19" w:name="_Toc154064531"/>
      <w:r w:rsidRPr="006D7CEB">
        <w:t>CAF Management Baseline Inventory and visibility</w:t>
      </w:r>
      <w:bookmarkEnd w:id="18"/>
      <w:bookmarkEnd w:id="19"/>
    </w:p>
    <w:p w14:paraId="1887B05B"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0"/>
        <w:gridCol w:w="2693"/>
        <w:gridCol w:w="3913"/>
      </w:tblGrid>
      <w:tr w:rsidR="00E82C3E" w:rsidRPr="006D7CEB" w14:paraId="077F2FA2"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8854ABB" w14:textId="77777777" w:rsidR="00E82C3E" w:rsidRPr="006D7CEB" w:rsidRDefault="00E82C3E">
            <w:pPr>
              <w:spacing w:after="0" w:line="240" w:lineRule="auto"/>
              <w:rPr>
                <w:rFonts w:eastAsia="Times New Roman" w:cstheme="minorHAnsi"/>
                <w:b/>
                <w:bCs/>
                <w:color w:val="161616"/>
                <w:lang w:eastAsia="en-GB"/>
              </w:rPr>
            </w:pPr>
            <w:bookmarkStart w:id="20" w:name="_Hlk146104212"/>
            <w:bookmarkStart w:id="21" w:name="_Hlk146126200"/>
            <w:r w:rsidRPr="006D7CEB">
              <w:rPr>
                <w:rFonts w:eastAsia="Times New Roman" w:cstheme="minorHAnsi"/>
                <w:b/>
                <w:bCs/>
                <w:color w:val="161616"/>
                <w:lang w:eastAsia="en-GB"/>
              </w:rPr>
              <w:t>Process</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90C034"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2A3D50"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r>
      <w:tr w:rsidR="00E82C3E" w:rsidRPr="006D7CEB" w14:paraId="6E911156"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5532036"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 health of Azure services</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078099" w14:textId="77777777" w:rsidR="00E82C3E" w:rsidRPr="006D7CEB" w:rsidRDefault="00000000">
            <w:pPr>
              <w:rPr>
                <w:rFonts w:cstheme="minorHAnsi"/>
              </w:rPr>
            </w:pPr>
            <w:hyperlink r:id="rId7" w:history="1">
              <w:r w:rsidR="00E82C3E" w:rsidRPr="006D7CEB">
                <w:rPr>
                  <w:rStyle w:val="Hyperlink"/>
                  <w:rFonts w:cstheme="minorHAnsi"/>
                  <w:sz w:val="20"/>
                  <w:lang w:val="en-GB"/>
                </w:rPr>
                <w:t>Azure Service Health</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DD4447"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Health, performance, and diagnostics for services running in Azure</w:t>
            </w:r>
          </w:p>
        </w:tc>
      </w:tr>
      <w:tr w:rsidR="00E82C3E" w:rsidRPr="006D7CEB" w14:paraId="4A91D3CF"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52FD43"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Log centralization</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CAD844" w14:textId="77777777" w:rsidR="00E82C3E" w:rsidRPr="006D7CEB" w:rsidRDefault="00000000">
            <w:pPr>
              <w:rPr>
                <w:rFonts w:cstheme="minorHAnsi"/>
              </w:rPr>
            </w:pPr>
            <w:hyperlink r:id="rId8" w:history="1">
              <w:r w:rsidR="00E82C3E" w:rsidRPr="006D7CEB">
                <w:rPr>
                  <w:rStyle w:val="Hyperlink"/>
                  <w:rFonts w:cstheme="minorHAnsi"/>
                  <w:sz w:val="20"/>
                  <w:lang w:val="en-GB"/>
                </w:rPr>
                <w:t>Log Analytics</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D79C3E"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Central logging for all visibility purposes</w:t>
            </w:r>
          </w:p>
        </w:tc>
      </w:tr>
      <w:tr w:rsidR="00E82C3E" w:rsidRPr="006D7CEB" w14:paraId="4F3B8899"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778B82"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centralization</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02FD5DE" w14:textId="77777777" w:rsidR="00E82C3E" w:rsidRPr="006D7CEB" w:rsidRDefault="00000000">
            <w:pPr>
              <w:rPr>
                <w:rFonts w:cstheme="minorHAnsi"/>
              </w:rPr>
            </w:pPr>
            <w:hyperlink r:id="rId9" w:history="1">
              <w:r w:rsidR="00E82C3E" w:rsidRPr="006D7CEB">
                <w:rPr>
                  <w:rStyle w:val="Hyperlink"/>
                  <w:rFonts w:cstheme="minorHAnsi"/>
                  <w:sz w:val="20"/>
                  <w:lang w:val="en-GB"/>
                </w:rPr>
                <w:t>Azure Monitor</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2C5EBE"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Central monitoring of operational data and trends</w:t>
            </w:r>
          </w:p>
        </w:tc>
      </w:tr>
      <w:tr w:rsidR="00E82C3E" w:rsidRPr="006D7CEB" w14:paraId="6F93919C"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F42CCD"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Virtual machine inventory and change tracking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67786E" w14:textId="77777777" w:rsidR="00E82C3E" w:rsidRPr="006D7CEB" w:rsidRDefault="00000000">
            <w:pPr>
              <w:rPr>
                <w:rFonts w:cstheme="minorHAnsi"/>
              </w:rPr>
            </w:pPr>
            <w:hyperlink r:id="rId10" w:history="1">
              <w:r w:rsidR="00E82C3E" w:rsidRPr="006D7CEB">
                <w:rPr>
                  <w:rStyle w:val="Hyperlink"/>
                  <w:rFonts w:cstheme="minorHAnsi"/>
                  <w:sz w:val="20"/>
                  <w:lang w:val="en-GB"/>
                </w:rPr>
                <w:t>Change Tracking and Inventory in Azure Automation</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840A80"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Inventory VMs and monitor changes for guest OS level</w:t>
            </w:r>
          </w:p>
        </w:tc>
      </w:tr>
      <w:tr w:rsidR="00E82C3E" w:rsidRPr="006D7CEB" w14:paraId="3475C0F5"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4607F5"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Subscription monitoring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AC0644" w14:textId="77777777" w:rsidR="00E82C3E" w:rsidRPr="006D7CEB" w:rsidRDefault="00000000">
            <w:pPr>
              <w:rPr>
                <w:rFonts w:cstheme="minorHAnsi"/>
              </w:rPr>
            </w:pPr>
            <w:hyperlink r:id="rId11" w:history="1">
              <w:r w:rsidR="00E82C3E" w:rsidRPr="006D7CEB">
                <w:rPr>
                  <w:rStyle w:val="Hyperlink"/>
                  <w:rFonts w:cstheme="minorHAnsi"/>
                  <w:sz w:val="20"/>
                  <w:lang w:val="en-GB"/>
                </w:rPr>
                <w:t>Azure activity log</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792464"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change at the subscription level</w:t>
            </w:r>
          </w:p>
        </w:tc>
      </w:tr>
      <w:tr w:rsidR="00E82C3E" w:rsidRPr="006D7CEB" w14:paraId="0B2113DC"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784C6D"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lastRenderedPageBreak/>
              <w:t>Guest OS monitoring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18A7C6" w14:textId="77777777" w:rsidR="00E82C3E" w:rsidRPr="006D7CEB" w:rsidRDefault="00000000">
            <w:pPr>
              <w:rPr>
                <w:rFonts w:cstheme="minorHAnsi"/>
              </w:rPr>
            </w:pPr>
            <w:hyperlink r:id="rId12" w:history="1">
              <w:r w:rsidR="00E82C3E" w:rsidRPr="006D7CEB">
                <w:rPr>
                  <w:rStyle w:val="Hyperlink"/>
                  <w:rFonts w:cstheme="minorHAnsi"/>
                  <w:sz w:val="20"/>
                  <w:lang w:val="en-GB"/>
                </w:rPr>
                <w:t>Azure Monitor for VMs</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E916EB"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changes and performance of VMs</w:t>
            </w:r>
          </w:p>
        </w:tc>
      </w:tr>
      <w:tr w:rsidR="00E82C3E" w:rsidRPr="006D7CEB" w14:paraId="3370ECDE"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39459"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Network monitoring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5EE15E" w14:textId="77777777" w:rsidR="00E82C3E" w:rsidRPr="006D7CEB" w:rsidRDefault="00000000">
            <w:pPr>
              <w:rPr>
                <w:rFonts w:cstheme="minorHAnsi"/>
              </w:rPr>
            </w:pPr>
            <w:hyperlink r:id="rId13" w:history="1">
              <w:r w:rsidR="00E82C3E" w:rsidRPr="006D7CEB">
                <w:rPr>
                  <w:rStyle w:val="Hyperlink"/>
                  <w:rFonts w:cstheme="minorHAnsi"/>
                  <w:sz w:val="20"/>
                  <w:lang w:val="en-GB"/>
                </w:rPr>
                <w:t>Azure Network Watcher</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F88E1E"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network changes and performance</w:t>
            </w:r>
          </w:p>
        </w:tc>
      </w:tr>
      <w:tr w:rsidR="00E82C3E" w:rsidRPr="006D7CEB" w14:paraId="580039C6"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E3BBD92"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DNS monitoring</w:t>
            </w:r>
          </w:p>
        </w:tc>
        <w:tc>
          <w:tcPr>
            <w:tcW w:w="26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E43101" w14:textId="77777777" w:rsidR="00E82C3E" w:rsidRPr="006D7CEB" w:rsidRDefault="00000000">
            <w:pPr>
              <w:rPr>
                <w:rFonts w:cstheme="minorHAnsi"/>
              </w:rPr>
            </w:pPr>
            <w:hyperlink r:id="rId14" w:history="1">
              <w:r w:rsidR="00E82C3E" w:rsidRPr="006D7CEB">
                <w:rPr>
                  <w:rStyle w:val="Hyperlink"/>
                  <w:rFonts w:cstheme="minorHAnsi"/>
                  <w:sz w:val="20"/>
                  <w:lang w:val="en-GB"/>
                </w:rPr>
                <w:t>DNS Analytics</w:t>
              </w:r>
            </w:hyperlink>
          </w:p>
        </w:tc>
        <w:tc>
          <w:tcPr>
            <w:tcW w:w="39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38B83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Security, performance, and operations of DNS</w:t>
            </w:r>
          </w:p>
        </w:tc>
      </w:tr>
    </w:tbl>
    <w:bookmarkEnd w:id="20"/>
    <w:p w14:paraId="1BB53D52" w14:textId="77777777" w:rsidR="00E82C3E" w:rsidRDefault="00E82C3E" w:rsidP="00E82C3E">
      <w:pPr>
        <w:rPr>
          <w:i/>
          <w:iCs/>
          <w:sz w:val="16"/>
          <w:szCs w:val="16"/>
        </w:rPr>
      </w:pPr>
      <w:r w:rsidRPr="006D7CEB">
        <w:t> </w:t>
      </w:r>
      <w:r w:rsidRPr="006D7CEB">
        <w:rPr>
          <w:i/>
          <w:iCs/>
          <w:sz w:val="16"/>
          <w:szCs w:val="16"/>
        </w:rPr>
        <w:t xml:space="preserve">From </w:t>
      </w:r>
      <w:hyperlink r:id="rId15" w:history="1">
        <w:r w:rsidRPr="006D7CEB">
          <w:rPr>
            <w:rStyle w:val="Hyperlink"/>
            <w:i/>
            <w:iCs/>
            <w:sz w:val="16"/>
            <w:szCs w:val="16"/>
            <w:lang w:val="en-GB"/>
          </w:rPr>
          <w:t>Microsoft learn</w:t>
        </w:r>
      </w:hyperlink>
    </w:p>
    <w:p w14:paraId="12FE24D8" w14:textId="77777777" w:rsidR="00E82C3E" w:rsidRDefault="00E82C3E" w:rsidP="00E82C3E">
      <w:r w:rsidRPr="00984587">
        <w:t>Note:</w:t>
      </w:r>
    </w:p>
    <w:p w14:paraId="3AD832D5" w14:textId="77777777" w:rsidR="00E82C3E" w:rsidRPr="006D7CEB" w:rsidRDefault="00E82C3E" w:rsidP="00E82C3E">
      <w:pPr>
        <w:pStyle w:val="ListParagraph"/>
        <w:numPr>
          <w:ilvl w:val="0"/>
          <w:numId w:val="3"/>
        </w:numPr>
      </w:pPr>
      <w:r>
        <w:t>Onboard entire subscription to utilize full set of capabilities in Log Analytics (</w:t>
      </w:r>
      <w:hyperlink r:id="rId16" w:history="1">
        <w:r w:rsidRPr="002A6968">
          <w:rPr>
            <w:rStyle w:val="Hyperlink"/>
            <w:sz w:val="18"/>
            <w:szCs w:val="16"/>
          </w:rPr>
          <w:t>Configure the service for a subscription - Cloud Adoption Framework | Microsoft Learn</w:t>
        </w:r>
      </w:hyperlink>
      <w:r>
        <w:t>)</w:t>
      </w:r>
    </w:p>
    <w:p w14:paraId="1322F058" w14:textId="77777777" w:rsidR="00E82C3E" w:rsidRPr="006D7CEB" w:rsidRDefault="00E82C3E" w:rsidP="007D2780">
      <w:pPr>
        <w:pStyle w:val="Heading3"/>
        <w:rPr>
          <w:sz w:val="22"/>
          <w:szCs w:val="22"/>
        </w:rPr>
      </w:pPr>
      <w:bookmarkStart w:id="22" w:name="_Toc151471427"/>
      <w:bookmarkStart w:id="23" w:name="_Toc154064532"/>
      <w:r w:rsidRPr="006D7CEB">
        <w:t>CAF Management Baseline Operational Management</w:t>
      </w:r>
      <w:bookmarkEnd w:id="22"/>
      <w:bookmarkEnd w:id="23"/>
    </w:p>
    <w:p w14:paraId="3E6B2713"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8"/>
        <w:gridCol w:w="3282"/>
        <w:gridCol w:w="5576"/>
      </w:tblGrid>
      <w:tr w:rsidR="00E82C3E" w:rsidRPr="006D7CEB" w14:paraId="4A6E7798" w14:textId="77777777">
        <w:tc>
          <w:tcPr>
            <w:tcW w:w="28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C6EC34"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41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605ABB"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744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485C1F3"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r>
      <w:tr w:rsidR="00E82C3E" w:rsidRPr="006D7CEB" w14:paraId="180D5D18" w14:textId="77777777">
        <w:tc>
          <w:tcPr>
            <w:tcW w:w="28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EE6DA"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Patch management</w:t>
            </w:r>
          </w:p>
        </w:tc>
        <w:tc>
          <w:tcPr>
            <w:tcW w:w="420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1AEA80"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Azure Automation Update Management</w:t>
            </w:r>
          </w:p>
        </w:tc>
        <w:tc>
          <w:tcPr>
            <w:tcW w:w="74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A2F7E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Management and scheduling of updates</w:t>
            </w:r>
          </w:p>
        </w:tc>
      </w:tr>
      <w:tr w:rsidR="00E82C3E" w:rsidRPr="006D7CEB" w14:paraId="1CC22091" w14:textId="77777777">
        <w:tc>
          <w:tcPr>
            <w:tcW w:w="28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B92514"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Policy enforcement</w:t>
            </w:r>
          </w:p>
        </w:tc>
        <w:tc>
          <w:tcPr>
            <w:tcW w:w="41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D0556C"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Azure Policy</w:t>
            </w:r>
          </w:p>
        </w:tc>
        <w:tc>
          <w:tcPr>
            <w:tcW w:w="744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9CBF4"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Policy enforcement to ensure environment and guest compliance</w:t>
            </w:r>
          </w:p>
        </w:tc>
      </w:tr>
      <w:tr w:rsidR="00E82C3E" w:rsidRPr="006D7CEB" w14:paraId="12407B3B" w14:textId="77777777">
        <w:tc>
          <w:tcPr>
            <w:tcW w:w="29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E682035"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Environment configuration</w:t>
            </w:r>
          </w:p>
        </w:tc>
        <w:tc>
          <w:tcPr>
            <w:tcW w:w="41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A880AC"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Azure Blueprints</w:t>
            </w:r>
          </w:p>
        </w:tc>
        <w:tc>
          <w:tcPr>
            <w:tcW w:w="741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5D2424"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Automated compliance for core services</w:t>
            </w:r>
          </w:p>
        </w:tc>
      </w:tr>
      <w:tr w:rsidR="00E82C3E" w:rsidRPr="006D7CEB" w14:paraId="31192A13" w14:textId="77777777">
        <w:tc>
          <w:tcPr>
            <w:tcW w:w="28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C44D77"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Resource configuration</w:t>
            </w:r>
          </w:p>
        </w:tc>
        <w:tc>
          <w:tcPr>
            <w:tcW w:w="41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DCAF90"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Desired State Configuration</w:t>
            </w:r>
          </w:p>
        </w:tc>
        <w:tc>
          <w:tcPr>
            <w:tcW w:w="76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47FF47"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Automated configuration on guest OS and some aspects of the environment</w:t>
            </w:r>
          </w:p>
        </w:tc>
      </w:tr>
    </w:tbl>
    <w:p w14:paraId="2D6FE83B" w14:textId="77777777" w:rsidR="00E82C3E" w:rsidRPr="006D7CEB" w:rsidRDefault="00E82C3E" w:rsidP="00E82C3E"/>
    <w:p w14:paraId="392CE44B" w14:textId="77777777" w:rsidR="00E82C3E" w:rsidRPr="006D7CEB" w:rsidRDefault="00E82C3E" w:rsidP="00EF5A73">
      <w:pPr>
        <w:pStyle w:val="Heading3"/>
        <w:rPr>
          <w:sz w:val="22"/>
          <w:szCs w:val="22"/>
        </w:rPr>
      </w:pPr>
      <w:bookmarkStart w:id="24" w:name="_Toc151471428"/>
      <w:bookmarkStart w:id="25" w:name="_Toc154064533"/>
      <w:r w:rsidRPr="006D7CEB">
        <w:t>CAF Management Baseline Protect and recover</w:t>
      </w:r>
      <w:bookmarkEnd w:id="24"/>
      <w:bookmarkEnd w:id="25"/>
    </w:p>
    <w:p w14:paraId="0A3EE851"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60"/>
        <w:gridCol w:w="2503"/>
        <w:gridCol w:w="6503"/>
      </w:tblGrid>
      <w:tr w:rsidR="00E82C3E" w:rsidRPr="006D7CEB" w14:paraId="56C8F501" w14:textId="77777777">
        <w:tc>
          <w:tcPr>
            <w:tcW w:w="26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632173"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315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071132"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22B6B88"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r>
      <w:tr w:rsidR="00E82C3E" w:rsidRPr="006D7CEB" w14:paraId="13A3D30C" w14:textId="77777777">
        <w:tc>
          <w:tcPr>
            <w:tcW w:w="26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6C14D5"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Protect data</w:t>
            </w:r>
          </w:p>
        </w:tc>
        <w:tc>
          <w:tcPr>
            <w:tcW w:w="315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682EAF"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Azure Backup</w:t>
            </w:r>
          </w:p>
        </w:tc>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6D3BA6D"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Back up data and virtual machines in the cloud.</w:t>
            </w:r>
          </w:p>
        </w:tc>
      </w:tr>
      <w:tr w:rsidR="00E82C3E" w:rsidRPr="006D7CEB" w14:paraId="077EFEDA" w14:textId="77777777">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EE438F9"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Protect the environment</w:t>
            </w:r>
          </w:p>
        </w:tc>
        <w:tc>
          <w:tcPr>
            <w:tcW w:w="317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6A521E"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Microsoft Defender for Cloud</w:t>
            </w:r>
          </w:p>
        </w:tc>
        <w:tc>
          <w:tcPr>
            <w:tcW w:w="89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DD2270"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Strengthen security and provide advanced threat protection across your hybrid workloads.</w:t>
            </w:r>
          </w:p>
        </w:tc>
      </w:tr>
      <w:bookmarkEnd w:id="21"/>
    </w:tbl>
    <w:p w14:paraId="2E03B4B5" w14:textId="77777777" w:rsidR="00E82C3E" w:rsidRPr="006D7CEB" w:rsidRDefault="00E82C3E" w:rsidP="00E82C3E"/>
    <w:p w14:paraId="5F38507B" w14:textId="77777777" w:rsidR="00E82C3E" w:rsidRPr="006D7CEB" w:rsidRDefault="00E82C3E" w:rsidP="00E82C3E"/>
    <w:p w14:paraId="0E745887" w14:textId="77777777" w:rsidR="00E82C3E" w:rsidRPr="006D7CEB" w:rsidRDefault="00E82C3E" w:rsidP="00E82C3E"/>
    <w:p w14:paraId="2074DE5B" w14:textId="77777777" w:rsidR="00E82C3E" w:rsidRPr="006D7CEB" w:rsidRDefault="00E82C3E" w:rsidP="00EF5A73">
      <w:pPr>
        <w:pStyle w:val="Heading2"/>
      </w:pPr>
      <w:bookmarkStart w:id="26" w:name="_Toc151471429"/>
      <w:bookmarkStart w:id="27" w:name="_Toc154064534"/>
      <w:r w:rsidRPr="006D7CEB">
        <w:t>On-</w:t>
      </w:r>
      <w:r>
        <w:t>p</w:t>
      </w:r>
      <w:r w:rsidRPr="006D7CEB">
        <w:t>rem tools</w:t>
      </w:r>
      <w:bookmarkEnd w:id="26"/>
      <w:bookmarkEnd w:id="27"/>
    </w:p>
    <w:p w14:paraId="3E82FC16" w14:textId="77777777" w:rsidR="00E82C3E" w:rsidRPr="006D7CEB" w:rsidRDefault="00E82C3E" w:rsidP="00E82C3E"/>
    <w:p w14:paraId="420DA638" w14:textId="77777777" w:rsidR="00E82C3E" w:rsidRPr="006D7CEB" w:rsidRDefault="00E82C3E" w:rsidP="00EF5A73">
      <w:pPr>
        <w:pStyle w:val="Heading3"/>
      </w:pPr>
      <w:bookmarkStart w:id="28" w:name="_Toc151471430"/>
      <w:bookmarkStart w:id="29" w:name="_Hlk146187198"/>
      <w:bookmarkStart w:id="30" w:name="_Toc154064535"/>
      <w:r>
        <w:t>O</w:t>
      </w:r>
      <w:r w:rsidRPr="006D7CEB">
        <w:t>n-prem</w:t>
      </w:r>
      <w:bookmarkEnd w:id="28"/>
      <w:bookmarkEnd w:id="30"/>
    </w:p>
    <w:bookmarkEnd w:id="29"/>
    <w:p w14:paraId="20AE7E19" w14:textId="4E9C8A3E" w:rsidR="00E82C3E" w:rsidRDefault="00E82C3E" w:rsidP="00E82C3E">
      <w:r>
        <w:t xml:space="preserve">This section describes the on-prem tools and requirements currently in use in Gassco today. These tools and requirements must be taken into consideration when selecting tools for cloud management/operation. Looking into possible integration and reporting </w:t>
      </w:r>
      <w:r w:rsidR="00E239C1">
        <w:t>to</w:t>
      </w:r>
      <w:r>
        <w:t xml:space="preserve"> stay in-line with Gassco’s security requirements.</w:t>
      </w:r>
      <w:r w:rsidR="00C92685">
        <w:t xml:space="preserve"> </w:t>
      </w:r>
    </w:p>
    <w:p w14:paraId="6128510F" w14:textId="77777777" w:rsidR="00E82C3E" w:rsidRDefault="00E82C3E" w:rsidP="00EF5A73">
      <w:pPr>
        <w:pStyle w:val="Heading3"/>
      </w:pPr>
      <w:bookmarkStart w:id="31" w:name="_Toc151471431"/>
      <w:bookmarkStart w:id="32" w:name="_Toc154064536"/>
      <w:r>
        <w:lastRenderedPageBreak/>
        <w:t>Gassco on-prem</w:t>
      </w:r>
      <w:r w:rsidRPr="006D7CEB">
        <w:t xml:space="preserve"> Inventory and visibility</w:t>
      </w:r>
      <w:bookmarkEnd w:id="31"/>
      <w:bookmarkEnd w:id="32"/>
    </w:p>
    <w:p w14:paraId="62BA8D54" w14:textId="77777777" w:rsidR="00E82C3E" w:rsidRPr="000A3156"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0"/>
        <w:gridCol w:w="2410"/>
        <w:gridCol w:w="4196"/>
      </w:tblGrid>
      <w:tr w:rsidR="00E82C3E" w:rsidRPr="006D7CEB" w14:paraId="13F2CBCD"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9CCCA66"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Process</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07D80B3"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Tool</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9BF1E1B"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Purpose</w:t>
            </w:r>
          </w:p>
        </w:tc>
      </w:tr>
      <w:tr w:rsidR="00E82C3E" w:rsidRPr="006D7CEB" w14:paraId="4450EB7F"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48130B7"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 xml:space="preserve">Monitor health </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B36D3FE" w14:textId="77777777" w:rsidR="00E82C3E" w:rsidRDefault="00E82C3E">
            <w:pPr>
              <w:spacing w:after="0" w:line="240" w:lineRule="auto"/>
              <w:rPr>
                <w:rFonts w:ascii="Arial" w:eastAsia="Times New Roman" w:hAnsi="Arial" w:cs="Arial"/>
                <w:lang w:bidi="en-US"/>
              </w:rPr>
            </w:pPr>
            <w:r>
              <w:rPr>
                <w:rFonts w:ascii="Arial" w:eastAsia="Times New Roman" w:hAnsi="Arial" w:cs="Arial"/>
                <w:lang w:bidi="en-US"/>
              </w:rPr>
              <w:t>VMware vCenter</w:t>
            </w:r>
          </w:p>
          <w:p w14:paraId="116F8640" w14:textId="77777777" w:rsidR="00E82C3E" w:rsidRPr="006D7CEB" w:rsidRDefault="00E82C3E">
            <w:pPr>
              <w:spacing w:after="0" w:line="240" w:lineRule="auto"/>
              <w:rPr>
                <w:rFonts w:ascii="Arial" w:eastAsia="Times New Roman" w:hAnsi="Arial" w:cs="Arial"/>
                <w:lang w:bidi="en-US"/>
              </w:rPr>
            </w:pPr>
            <w:r>
              <w:rPr>
                <w:rFonts w:ascii="Arial" w:eastAsia="Times New Roman" w:hAnsi="Arial" w:cs="Arial"/>
                <w:lang w:bidi="en-US"/>
              </w:rPr>
              <w:t xml:space="preserve">CA Unified Infrastructure Manager </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E7E09F5"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Health, performance, and diagnostics for services</w:t>
            </w:r>
          </w:p>
        </w:tc>
      </w:tr>
      <w:tr w:rsidR="00E82C3E" w:rsidRPr="006D7CEB" w14:paraId="4EF5AD6C"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F674BC3"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Log centralization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8D275DE"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Splunk</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D00B391"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Central logging for all visibility purposes</w:t>
            </w:r>
          </w:p>
        </w:tc>
      </w:tr>
      <w:tr w:rsidR="00E82C3E" w:rsidRPr="006D7CEB" w14:paraId="64EA62DD"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20AE9DE"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Monitoring centralization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7BAB720" w14:textId="77777777" w:rsidR="00E82C3E"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 xml:space="preserve">VMware vCenter VMware </w:t>
            </w:r>
            <w:r w:rsidRPr="007B2B99">
              <w:rPr>
                <w:rFonts w:ascii="Arial" w:eastAsia="Times New Roman" w:hAnsi="Arial" w:cs="Arial"/>
                <w:szCs w:val="24"/>
                <w:lang w:bidi="en-US"/>
              </w:rPr>
              <w:t>Aria Operations</w:t>
            </w:r>
          </w:p>
          <w:p w14:paraId="1110196D" w14:textId="77777777" w:rsidR="00E82C3E"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Splunk</w:t>
            </w:r>
          </w:p>
          <w:p w14:paraId="31AC130F" w14:textId="77777777" w:rsidR="00E82C3E" w:rsidRPr="006D7CEB"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CA Unified Infrastructure Manager</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1640396"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Central monitoring of operational data and trends</w:t>
            </w:r>
          </w:p>
        </w:tc>
      </w:tr>
      <w:tr w:rsidR="00E82C3E" w:rsidRPr="006D7CEB" w14:paraId="04D6366C"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EDF9C2B"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Virtual machine inventory and change tracking</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376D5F8" w14:textId="77777777" w:rsidR="00E82C3E"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Ivanti Endpoint Manager</w:t>
            </w:r>
          </w:p>
          <w:p w14:paraId="70FB5558" w14:textId="77777777" w:rsidR="00E82C3E" w:rsidRPr="006D7CEB"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VMware vCenter</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5061165"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Inventory VMs and monitor changes for guest OS level</w:t>
            </w:r>
          </w:p>
        </w:tc>
      </w:tr>
      <w:tr w:rsidR="00E82C3E" w:rsidRPr="006D7CEB" w14:paraId="02C43DC4"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8F281E9"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Guest OS monitoring</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A6E95B7" w14:textId="77777777" w:rsidR="00E82C3E"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CA Unified Infrastructure Manager</w:t>
            </w:r>
          </w:p>
          <w:p w14:paraId="7F729805" w14:textId="77777777" w:rsidR="00E82C3E"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(VMware vCenter)</w:t>
            </w:r>
          </w:p>
          <w:p w14:paraId="6A3EF279" w14:textId="77777777" w:rsidR="00E82C3E" w:rsidRPr="006D7CEB" w:rsidRDefault="00E82C3E">
            <w:pPr>
              <w:spacing w:after="0" w:line="240" w:lineRule="auto"/>
              <w:rPr>
                <w:rFonts w:ascii="Arial" w:eastAsia="Times New Roman" w:hAnsi="Arial" w:cs="Arial"/>
                <w:szCs w:val="24"/>
                <w:lang w:bidi="en-US"/>
              </w:rPr>
            </w:pPr>
            <w:r w:rsidRPr="001D7396">
              <w:rPr>
                <w:rFonts w:ascii="Arial" w:eastAsia="Times New Roman" w:hAnsi="Arial" w:cs="Arial"/>
                <w:szCs w:val="24"/>
                <w:lang w:bidi="en-US"/>
              </w:rPr>
              <w:t>VMware Aria Operations</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BE8F323"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Monitoring changes and performance of VMs</w:t>
            </w:r>
          </w:p>
        </w:tc>
      </w:tr>
      <w:tr w:rsidR="00E82C3E" w:rsidRPr="006D7CEB" w14:paraId="43EF8082"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D823696"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Network monitoring</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774DCAE" w14:textId="77777777" w:rsidR="00E82C3E" w:rsidRPr="006D7CEB"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 xml:space="preserve">VMware </w:t>
            </w:r>
            <w:r w:rsidRPr="001D7396">
              <w:rPr>
                <w:rFonts w:ascii="Arial" w:eastAsia="Times New Roman" w:hAnsi="Arial" w:cs="Arial"/>
                <w:szCs w:val="24"/>
                <w:lang w:bidi="en-US"/>
              </w:rPr>
              <w:t>Aria Operations</w:t>
            </w:r>
            <w:r>
              <w:rPr>
                <w:rFonts w:ascii="Arial" w:eastAsia="Times New Roman" w:hAnsi="Arial" w:cs="Arial"/>
                <w:szCs w:val="24"/>
                <w:lang w:bidi="en-US"/>
              </w:rPr>
              <w:br/>
              <w:t>VMware vCenter</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942D4ED"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Monitoring network changes and performance</w:t>
            </w:r>
          </w:p>
        </w:tc>
      </w:tr>
    </w:tbl>
    <w:p w14:paraId="5621D118" w14:textId="77777777" w:rsidR="00E82C3E" w:rsidRPr="006D7CEB" w:rsidRDefault="00E82C3E" w:rsidP="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 </w:t>
      </w:r>
    </w:p>
    <w:p w14:paraId="6A5F65B3" w14:textId="77777777" w:rsidR="00E82C3E" w:rsidRPr="006D7CEB" w:rsidRDefault="00E82C3E" w:rsidP="00EF5A73">
      <w:pPr>
        <w:pStyle w:val="Heading3"/>
        <w:rPr>
          <w:sz w:val="22"/>
          <w:szCs w:val="22"/>
        </w:rPr>
      </w:pPr>
      <w:bookmarkStart w:id="33" w:name="_Toc151471432"/>
      <w:bookmarkStart w:id="34" w:name="_Toc154064537"/>
      <w:r>
        <w:t>Gasso on-prem</w:t>
      </w:r>
      <w:r w:rsidRPr="006D7CEB">
        <w:t xml:space="preserve"> Operational Management</w:t>
      </w:r>
      <w:bookmarkEnd w:id="33"/>
      <w:bookmarkEnd w:id="34"/>
    </w:p>
    <w:p w14:paraId="68CD7804" w14:textId="77777777" w:rsidR="00E82C3E" w:rsidRDefault="00E82C3E" w:rsidP="00E82C3E">
      <w:pPr>
        <w:spacing w:after="0" w:line="240" w:lineRule="auto"/>
        <w:rPr>
          <w:rFonts w:ascii="Arial" w:eastAsia="Times New Roman" w:hAnsi="Arial" w:cs="Arial"/>
          <w:szCs w:val="24"/>
          <w:lang w:bidi="en-US"/>
        </w:rPr>
      </w:pPr>
    </w:p>
    <w:p w14:paraId="2D821230" w14:textId="77777777" w:rsidR="00E82C3E" w:rsidRPr="006D7CEB" w:rsidRDefault="00E82C3E" w:rsidP="00E82C3E">
      <w:pPr>
        <w:spacing w:after="0" w:line="240" w:lineRule="auto"/>
        <w:rPr>
          <w:rFonts w:ascii="Arial" w:eastAsia="Times New Roman" w:hAnsi="Arial" w:cs="Arial"/>
          <w:szCs w:val="24"/>
          <w:lang w:bidi="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0"/>
        <w:gridCol w:w="2396"/>
        <w:gridCol w:w="4210"/>
      </w:tblGrid>
      <w:tr w:rsidR="00E82C3E" w:rsidRPr="006D7CEB" w14:paraId="12BAF9C0"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008204"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Process</w:t>
            </w:r>
          </w:p>
        </w:tc>
        <w:tc>
          <w:tcPr>
            <w:tcW w:w="23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88D7B4"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Tool</w:t>
            </w:r>
          </w:p>
        </w:tc>
        <w:tc>
          <w:tcPr>
            <w:tcW w:w="42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C7DECB"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Purpose</w:t>
            </w:r>
          </w:p>
        </w:tc>
      </w:tr>
      <w:tr w:rsidR="00E82C3E" w:rsidRPr="006D7CEB" w14:paraId="5236FEE6"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0BF2B9"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Patch management</w:t>
            </w:r>
          </w:p>
        </w:tc>
        <w:tc>
          <w:tcPr>
            <w:tcW w:w="23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6B70FC"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Ivanti Endpoint Manager</w:t>
            </w:r>
          </w:p>
        </w:tc>
        <w:tc>
          <w:tcPr>
            <w:tcW w:w="42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DA3BDA"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Management and scheduling of updates</w:t>
            </w:r>
          </w:p>
        </w:tc>
      </w:tr>
      <w:tr w:rsidR="00E82C3E" w:rsidRPr="006D7CEB" w14:paraId="7A1B258C"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DD9C31"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Policy enforcement</w:t>
            </w:r>
          </w:p>
        </w:tc>
        <w:tc>
          <w:tcPr>
            <w:tcW w:w="23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BDC717"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Windows server GPO</w:t>
            </w:r>
            <w:r>
              <w:rPr>
                <w:rFonts w:ascii="Arial" w:eastAsia="Times New Roman" w:hAnsi="Arial" w:cs="Arial"/>
                <w:szCs w:val="24"/>
                <w:lang w:bidi="en-US"/>
              </w:rPr>
              <w:br/>
            </w:r>
            <w:proofErr w:type="spellStart"/>
            <w:r>
              <w:rPr>
                <w:rFonts w:ascii="Arial" w:eastAsia="Times New Roman" w:hAnsi="Arial" w:cs="Arial"/>
                <w:szCs w:val="24"/>
                <w:lang w:bidi="en-US"/>
              </w:rPr>
              <w:t>Powershell</w:t>
            </w:r>
            <w:proofErr w:type="spellEnd"/>
            <w:r>
              <w:rPr>
                <w:rFonts w:ascii="Arial" w:eastAsia="Times New Roman" w:hAnsi="Arial" w:cs="Arial"/>
                <w:szCs w:val="24"/>
                <w:lang w:bidi="en-US"/>
              </w:rPr>
              <w:t xml:space="preserve"> scripts</w:t>
            </w:r>
          </w:p>
        </w:tc>
        <w:tc>
          <w:tcPr>
            <w:tcW w:w="42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8B752D"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Policy enforcement to ensure environment and guest compliance</w:t>
            </w:r>
          </w:p>
        </w:tc>
      </w:tr>
      <w:tr w:rsidR="00E82C3E" w:rsidRPr="006D7CEB" w14:paraId="390D6019"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7C62C4"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Resource configuration</w:t>
            </w:r>
          </w:p>
        </w:tc>
        <w:tc>
          <w:tcPr>
            <w:tcW w:w="23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4E6039A" w14:textId="77777777" w:rsidR="00E82C3E"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Windows Server GPO</w:t>
            </w:r>
          </w:p>
          <w:p w14:paraId="0724CAF2" w14:textId="77777777" w:rsidR="00E82C3E" w:rsidRPr="006D7CEB" w:rsidRDefault="00E82C3E">
            <w:pPr>
              <w:spacing w:after="0" w:line="240" w:lineRule="auto"/>
              <w:rPr>
                <w:rFonts w:ascii="Arial" w:eastAsia="Times New Roman" w:hAnsi="Arial" w:cs="Arial"/>
                <w:szCs w:val="24"/>
                <w:lang w:bidi="en-US"/>
              </w:rPr>
            </w:pPr>
            <w:proofErr w:type="spellStart"/>
            <w:r>
              <w:rPr>
                <w:rFonts w:ascii="Arial" w:eastAsia="Times New Roman" w:hAnsi="Arial" w:cs="Arial"/>
                <w:szCs w:val="24"/>
                <w:lang w:bidi="en-US"/>
              </w:rPr>
              <w:t>Powershell</w:t>
            </w:r>
            <w:proofErr w:type="spellEnd"/>
            <w:r>
              <w:rPr>
                <w:rFonts w:ascii="Arial" w:eastAsia="Times New Roman" w:hAnsi="Arial" w:cs="Arial"/>
                <w:szCs w:val="24"/>
                <w:lang w:bidi="en-US"/>
              </w:rPr>
              <w:t xml:space="preserve"> scripts</w:t>
            </w:r>
          </w:p>
        </w:tc>
        <w:tc>
          <w:tcPr>
            <w:tcW w:w="42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8A4888"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Automated configuration on guest OS and some aspects of the environment</w:t>
            </w:r>
          </w:p>
        </w:tc>
      </w:tr>
    </w:tbl>
    <w:p w14:paraId="512C7EFD" w14:textId="77777777" w:rsidR="00E82C3E" w:rsidRPr="006D7CEB" w:rsidRDefault="00E82C3E" w:rsidP="00E82C3E">
      <w:pPr>
        <w:spacing w:after="0" w:line="240" w:lineRule="auto"/>
        <w:rPr>
          <w:rFonts w:ascii="Arial" w:eastAsia="Times New Roman" w:hAnsi="Arial" w:cs="Arial"/>
          <w:szCs w:val="24"/>
          <w:lang w:bidi="en-US"/>
        </w:rPr>
      </w:pPr>
    </w:p>
    <w:p w14:paraId="33109CEF" w14:textId="77777777" w:rsidR="00E82C3E" w:rsidRPr="006D7CEB" w:rsidRDefault="00E82C3E" w:rsidP="00EF5A73">
      <w:pPr>
        <w:pStyle w:val="Heading3"/>
        <w:rPr>
          <w:sz w:val="22"/>
          <w:szCs w:val="22"/>
        </w:rPr>
      </w:pPr>
      <w:bookmarkStart w:id="35" w:name="_Toc151471433"/>
      <w:bookmarkStart w:id="36" w:name="_Toc154064538"/>
      <w:r>
        <w:t>Gassco on-prem</w:t>
      </w:r>
      <w:r w:rsidRPr="006D7CEB">
        <w:t xml:space="preserve"> Protect and recover</w:t>
      </w:r>
      <w:bookmarkEnd w:id="35"/>
      <w:bookmarkEnd w:id="36"/>
    </w:p>
    <w:p w14:paraId="1F613B51" w14:textId="77777777" w:rsidR="00E82C3E" w:rsidRDefault="00E82C3E" w:rsidP="00E82C3E">
      <w:pPr>
        <w:spacing w:after="0" w:line="240" w:lineRule="auto"/>
        <w:rPr>
          <w:rFonts w:ascii="Arial" w:eastAsia="Times New Roman" w:hAnsi="Arial" w:cs="Arial"/>
          <w:szCs w:val="24"/>
          <w:lang w:bidi="en-US"/>
        </w:rPr>
      </w:pPr>
    </w:p>
    <w:p w14:paraId="702D58A2" w14:textId="77777777" w:rsidR="00E82C3E" w:rsidRPr="006D7CEB" w:rsidRDefault="00E82C3E" w:rsidP="00E82C3E">
      <w:pPr>
        <w:spacing w:after="0" w:line="240" w:lineRule="auto"/>
        <w:rPr>
          <w:rFonts w:ascii="Arial" w:eastAsia="Times New Roman" w:hAnsi="Arial" w:cs="Arial"/>
          <w:szCs w:val="24"/>
          <w:lang w:bidi="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0"/>
        <w:gridCol w:w="2410"/>
        <w:gridCol w:w="4196"/>
      </w:tblGrid>
      <w:tr w:rsidR="00E82C3E" w:rsidRPr="006D7CEB" w14:paraId="3DDCA389"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AE2043"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Process</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1862E9"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Tool</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9763CF" w14:textId="77777777" w:rsidR="00E82C3E" w:rsidRPr="006D7CEB" w:rsidRDefault="00E82C3E">
            <w:pPr>
              <w:spacing w:after="0" w:line="240" w:lineRule="auto"/>
              <w:rPr>
                <w:rFonts w:ascii="Arial" w:eastAsia="Times New Roman" w:hAnsi="Arial" w:cs="Arial"/>
                <w:b/>
                <w:bCs/>
                <w:szCs w:val="24"/>
                <w:lang w:bidi="en-US"/>
              </w:rPr>
            </w:pPr>
            <w:r w:rsidRPr="006D7CEB">
              <w:rPr>
                <w:rFonts w:ascii="Arial" w:eastAsia="Times New Roman" w:hAnsi="Arial" w:cs="Arial"/>
                <w:b/>
                <w:bCs/>
                <w:szCs w:val="24"/>
                <w:lang w:bidi="en-US"/>
              </w:rPr>
              <w:t>Purpose</w:t>
            </w:r>
          </w:p>
        </w:tc>
      </w:tr>
      <w:tr w:rsidR="00E82C3E" w:rsidRPr="006D7CEB" w14:paraId="3E860C29"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7AA678"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Protect data</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051326C" w14:textId="77777777" w:rsidR="00E82C3E" w:rsidRPr="006D7CEB" w:rsidRDefault="00E82C3E">
            <w:pPr>
              <w:spacing w:after="0" w:line="240" w:lineRule="auto"/>
              <w:rPr>
                <w:rFonts w:ascii="Arial" w:eastAsia="Times New Roman" w:hAnsi="Arial" w:cs="Arial"/>
                <w:szCs w:val="24"/>
                <w:lang w:bidi="en-US"/>
              </w:rPr>
            </w:pPr>
            <w:r>
              <w:rPr>
                <w:rFonts w:ascii="Arial" w:eastAsia="Times New Roman" w:hAnsi="Arial" w:cs="Arial"/>
                <w:szCs w:val="24"/>
                <w:lang w:bidi="en-US"/>
              </w:rPr>
              <w:t>Veeam Backup &amp; Replication</w:t>
            </w:r>
            <w:r>
              <w:rPr>
                <w:rFonts w:ascii="Arial" w:eastAsia="Times New Roman" w:hAnsi="Arial" w:cs="Arial"/>
                <w:szCs w:val="24"/>
                <w:lang w:bidi="en-US"/>
              </w:rPr>
              <w:br/>
              <w:t>(IBM Spectrum Protect)</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081121"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Back up data and virtual machines</w:t>
            </w:r>
          </w:p>
        </w:tc>
      </w:tr>
      <w:tr w:rsidR="00E82C3E" w:rsidRPr="006D7CEB" w14:paraId="1EA6F3E9" w14:textId="77777777">
        <w:tc>
          <w:tcPr>
            <w:tcW w:w="24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8D5BB5"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t>Protect the environment</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040E4A" w14:textId="77777777" w:rsidR="00E82C3E" w:rsidRPr="006D7CEB" w:rsidRDefault="00E82C3E">
            <w:pPr>
              <w:spacing w:after="0" w:line="240" w:lineRule="auto"/>
              <w:rPr>
                <w:rFonts w:ascii="Arial" w:eastAsia="Times New Roman" w:hAnsi="Arial" w:cs="Arial"/>
                <w:szCs w:val="24"/>
                <w:lang w:val="fr-FR" w:bidi="en-US"/>
              </w:rPr>
            </w:pPr>
            <w:r w:rsidRPr="006D7CEB">
              <w:rPr>
                <w:rFonts w:ascii="Arial" w:eastAsia="Times New Roman" w:hAnsi="Arial" w:cs="Arial"/>
                <w:szCs w:val="24"/>
                <w:lang w:val="fr-FR" w:bidi="en-US"/>
              </w:rPr>
              <w:t>Symantec Endpoint Protection Manager</w:t>
            </w:r>
            <w:r>
              <w:rPr>
                <w:rFonts w:ascii="Arial" w:eastAsia="Times New Roman" w:hAnsi="Arial" w:cs="Arial"/>
                <w:szCs w:val="24"/>
                <w:lang w:val="fr-FR" w:bidi="en-US"/>
              </w:rPr>
              <w:br/>
            </w:r>
            <w:proofErr w:type="spellStart"/>
            <w:r>
              <w:rPr>
                <w:rFonts w:ascii="Arial" w:eastAsia="Times New Roman" w:hAnsi="Arial" w:cs="Arial"/>
                <w:szCs w:val="24"/>
                <w:lang w:val="fr-FR" w:bidi="en-US"/>
              </w:rPr>
              <w:lastRenderedPageBreak/>
              <w:t>Sysinternals</w:t>
            </w:r>
            <w:proofErr w:type="spellEnd"/>
            <w:r>
              <w:rPr>
                <w:rFonts w:ascii="Arial" w:eastAsia="Times New Roman" w:hAnsi="Arial" w:cs="Arial"/>
                <w:szCs w:val="24"/>
                <w:lang w:val="fr-FR" w:bidi="en-US"/>
              </w:rPr>
              <w:t xml:space="preserve"> - </w:t>
            </w:r>
            <w:proofErr w:type="spellStart"/>
            <w:r>
              <w:rPr>
                <w:rFonts w:ascii="Arial" w:eastAsia="Times New Roman" w:hAnsi="Arial" w:cs="Arial"/>
                <w:szCs w:val="24"/>
                <w:lang w:val="fr-FR" w:bidi="en-US"/>
              </w:rPr>
              <w:t>Sysmon</w:t>
            </w:r>
            <w:proofErr w:type="spellEnd"/>
            <w:r>
              <w:rPr>
                <w:rFonts w:ascii="Arial" w:eastAsia="Times New Roman" w:hAnsi="Arial" w:cs="Arial"/>
                <w:szCs w:val="24"/>
                <w:lang w:val="fr-FR" w:bidi="en-US"/>
              </w:rPr>
              <w:br/>
              <w:t>Tenable Security Center (Nessus)</w:t>
            </w:r>
          </w:p>
        </w:tc>
        <w:tc>
          <w:tcPr>
            <w:tcW w:w="41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A4F710" w14:textId="77777777" w:rsidR="00E82C3E" w:rsidRPr="006D7CEB" w:rsidRDefault="00E82C3E">
            <w:pPr>
              <w:spacing w:after="0" w:line="240" w:lineRule="auto"/>
              <w:rPr>
                <w:rFonts w:ascii="Arial" w:eastAsia="Times New Roman" w:hAnsi="Arial" w:cs="Arial"/>
                <w:szCs w:val="24"/>
                <w:lang w:bidi="en-US"/>
              </w:rPr>
            </w:pPr>
            <w:r w:rsidRPr="006D7CEB">
              <w:rPr>
                <w:rFonts w:ascii="Arial" w:eastAsia="Times New Roman" w:hAnsi="Arial" w:cs="Arial"/>
                <w:szCs w:val="24"/>
                <w:lang w:bidi="en-US"/>
              </w:rPr>
              <w:lastRenderedPageBreak/>
              <w:t xml:space="preserve">Strengthen security and provide advanced threat protection across your </w:t>
            </w:r>
            <w:r w:rsidRPr="006D7CEB">
              <w:rPr>
                <w:rFonts w:ascii="Arial" w:eastAsia="Times New Roman" w:hAnsi="Arial" w:cs="Arial"/>
                <w:szCs w:val="24"/>
                <w:lang w:bidi="en-US"/>
              </w:rPr>
              <w:lastRenderedPageBreak/>
              <w:t>hybrid workloads.</w:t>
            </w:r>
          </w:p>
        </w:tc>
      </w:tr>
    </w:tbl>
    <w:p w14:paraId="05E7F5FC" w14:textId="77777777" w:rsidR="00E82C3E" w:rsidRDefault="00E82C3E" w:rsidP="00E82C3E"/>
    <w:p w14:paraId="2ED46AD6" w14:textId="27AC88DD" w:rsidR="00E82C3E" w:rsidRPr="006D7CEB" w:rsidRDefault="00E82C3E" w:rsidP="00EF5A73">
      <w:pPr>
        <w:pStyle w:val="Heading3"/>
      </w:pPr>
      <w:bookmarkStart w:id="37" w:name="_Toc151471434"/>
      <w:bookmarkStart w:id="38" w:name="_Toc154064539"/>
      <w:r>
        <w:t>O</w:t>
      </w:r>
      <w:r w:rsidRPr="006D7CEB">
        <w:t>n-prem</w:t>
      </w:r>
      <w:r>
        <w:t xml:space="preserve"> metrics and </w:t>
      </w:r>
      <w:bookmarkEnd w:id="37"/>
      <w:r w:rsidR="00335C23">
        <w:t>monitoring</w:t>
      </w:r>
      <w:bookmarkEnd w:id="38"/>
    </w:p>
    <w:p w14:paraId="2613669D" w14:textId="77777777" w:rsidR="00E82C3E" w:rsidRPr="006D7CEB" w:rsidRDefault="00E82C3E" w:rsidP="00E82C3E"/>
    <w:tbl>
      <w:tblPr>
        <w:tblW w:w="9759" w:type="dxa"/>
        <w:tblInd w:w="-5" w:type="dxa"/>
        <w:tblLook w:val="04A0" w:firstRow="1" w:lastRow="0" w:firstColumn="1" w:lastColumn="0" w:noHBand="0" w:noVBand="1"/>
      </w:tblPr>
      <w:tblGrid>
        <w:gridCol w:w="1780"/>
        <w:gridCol w:w="1512"/>
        <w:gridCol w:w="1568"/>
        <w:gridCol w:w="4899"/>
      </w:tblGrid>
      <w:tr w:rsidR="00DE0AD9" w:rsidRPr="006D7CEB" w14:paraId="64F185A5" w14:textId="77777777" w:rsidTr="03585B7D">
        <w:trPr>
          <w:trHeight w:val="132"/>
        </w:trPr>
        <w:tc>
          <w:tcPr>
            <w:tcW w:w="1780" w:type="dxa"/>
            <w:tcBorders>
              <w:top w:val="single" w:sz="4" w:space="0" w:color="4472C4" w:themeColor="accent1"/>
              <w:left w:val="single" w:sz="4" w:space="0" w:color="4472C4" w:themeColor="accent1"/>
              <w:bottom w:val="single" w:sz="8" w:space="0" w:color="4472C4" w:themeColor="accent1"/>
              <w:right w:val="single" w:sz="4" w:space="0" w:color="4472C4" w:themeColor="accent1"/>
            </w:tcBorders>
            <w:shd w:val="clear" w:color="auto" w:fill="A9D08E"/>
            <w:noWrap/>
            <w:vAlign w:val="bottom"/>
            <w:hideMark/>
          </w:tcPr>
          <w:p w14:paraId="51546AD4" w14:textId="77777777" w:rsidR="00E82C3E" w:rsidRPr="006D7CEB" w:rsidRDefault="00E82C3E">
            <w:pPr>
              <w:spacing w:after="0" w:line="240" w:lineRule="auto"/>
              <w:rPr>
                <w:rFonts w:eastAsia="Times New Roman" w:cstheme="minorHAnsi"/>
                <w:b/>
                <w:bCs/>
                <w:color w:val="000000"/>
                <w:lang w:eastAsia="en-GB"/>
              </w:rPr>
            </w:pPr>
            <w:r w:rsidRPr="00DD1D5C">
              <w:rPr>
                <w:rFonts w:eastAsia="Times New Roman" w:cstheme="minorHAnsi"/>
                <w:b/>
                <w:bCs/>
                <w:color w:val="000000"/>
                <w:lang w:eastAsia="en-GB"/>
              </w:rPr>
              <w:t>Metrics</w:t>
            </w:r>
          </w:p>
        </w:tc>
        <w:tc>
          <w:tcPr>
            <w:tcW w:w="1512" w:type="dxa"/>
            <w:tcBorders>
              <w:top w:val="single" w:sz="4" w:space="0" w:color="4472C4" w:themeColor="accent1"/>
              <w:left w:val="single" w:sz="4" w:space="0" w:color="4472C4" w:themeColor="accent1"/>
              <w:bottom w:val="single" w:sz="8" w:space="0" w:color="4472C4" w:themeColor="accent1"/>
              <w:right w:val="single" w:sz="4" w:space="0" w:color="4472C4" w:themeColor="accent1"/>
            </w:tcBorders>
            <w:shd w:val="clear" w:color="auto" w:fill="A9D08E"/>
            <w:noWrap/>
            <w:vAlign w:val="bottom"/>
            <w:hideMark/>
          </w:tcPr>
          <w:p w14:paraId="2E932008" w14:textId="77777777" w:rsidR="00E82C3E" w:rsidRPr="006D7CEB" w:rsidRDefault="00E82C3E">
            <w:pPr>
              <w:spacing w:after="0" w:line="240" w:lineRule="auto"/>
              <w:rPr>
                <w:rFonts w:eastAsia="Times New Roman" w:cstheme="minorHAnsi"/>
                <w:b/>
                <w:bCs/>
                <w:color w:val="000000"/>
                <w:lang w:eastAsia="en-GB"/>
              </w:rPr>
            </w:pPr>
            <w:r w:rsidRPr="00DD1D5C">
              <w:rPr>
                <w:rFonts w:eastAsia="Times New Roman" w:cstheme="minorHAnsi"/>
                <w:b/>
                <w:bCs/>
                <w:color w:val="000000"/>
                <w:lang w:eastAsia="en-GB"/>
              </w:rPr>
              <w:t>Monitored</w:t>
            </w:r>
          </w:p>
        </w:tc>
        <w:tc>
          <w:tcPr>
            <w:tcW w:w="1568" w:type="dxa"/>
            <w:tcBorders>
              <w:top w:val="single" w:sz="4" w:space="0" w:color="4472C4" w:themeColor="accent1"/>
              <w:left w:val="single" w:sz="4" w:space="0" w:color="4472C4" w:themeColor="accent1"/>
              <w:bottom w:val="single" w:sz="8" w:space="0" w:color="4472C4" w:themeColor="accent1"/>
              <w:right w:val="single" w:sz="4" w:space="0" w:color="4472C4" w:themeColor="accent1"/>
            </w:tcBorders>
            <w:shd w:val="clear" w:color="auto" w:fill="A9D08E"/>
            <w:noWrap/>
            <w:vAlign w:val="bottom"/>
            <w:hideMark/>
          </w:tcPr>
          <w:p w14:paraId="5D40A4A7" w14:textId="77777777" w:rsidR="00E82C3E" w:rsidRPr="006D7CEB" w:rsidRDefault="00E82C3E">
            <w:pPr>
              <w:spacing w:after="0" w:line="240" w:lineRule="auto"/>
              <w:rPr>
                <w:rFonts w:eastAsia="Times New Roman" w:cstheme="minorHAnsi"/>
                <w:b/>
                <w:bCs/>
                <w:color w:val="000000"/>
                <w:lang w:eastAsia="en-GB"/>
              </w:rPr>
            </w:pPr>
            <w:r w:rsidRPr="00DD1D5C">
              <w:rPr>
                <w:rFonts w:eastAsia="Times New Roman" w:cstheme="minorHAnsi"/>
                <w:b/>
                <w:bCs/>
                <w:color w:val="000000"/>
                <w:lang w:eastAsia="en-GB"/>
              </w:rPr>
              <w:t>Required</w:t>
            </w:r>
          </w:p>
        </w:tc>
        <w:tc>
          <w:tcPr>
            <w:tcW w:w="4899" w:type="dxa"/>
            <w:tcBorders>
              <w:top w:val="single" w:sz="4" w:space="0" w:color="4472C4" w:themeColor="accent1"/>
              <w:left w:val="single" w:sz="4" w:space="0" w:color="4472C4" w:themeColor="accent1"/>
              <w:bottom w:val="single" w:sz="8" w:space="0" w:color="4472C4" w:themeColor="accent1"/>
              <w:right w:val="single" w:sz="4" w:space="0" w:color="4472C4" w:themeColor="accent1"/>
            </w:tcBorders>
            <w:shd w:val="clear" w:color="auto" w:fill="A9D08E"/>
            <w:noWrap/>
            <w:vAlign w:val="bottom"/>
            <w:hideMark/>
          </w:tcPr>
          <w:p w14:paraId="13F97B07" w14:textId="77777777" w:rsidR="00E82C3E" w:rsidRPr="006D7CEB" w:rsidRDefault="00E82C3E">
            <w:pPr>
              <w:spacing w:after="0" w:line="240" w:lineRule="auto"/>
              <w:rPr>
                <w:rFonts w:eastAsia="Times New Roman" w:cstheme="minorHAnsi"/>
                <w:b/>
                <w:bCs/>
                <w:color w:val="000000"/>
                <w:lang w:eastAsia="en-GB"/>
              </w:rPr>
            </w:pPr>
            <w:r w:rsidRPr="00DD1D5C">
              <w:rPr>
                <w:rFonts w:eastAsia="Times New Roman" w:cstheme="minorHAnsi"/>
                <w:b/>
                <w:bCs/>
                <w:color w:val="000000"/>
                <w:lang w:eastAsia="en-GB"/>
              </w:rPr>
              <w:t>Tool</w:t>
            </w:r>
          </w:p>
        </w:tc>
      </w:tr>
      <w:tr w:rsidR="00DE0AD9" w:rsidRPr="006D7CEB" w14:paraId="41705661" w14:textId="77777777" w:rsidTr="03585B7D">
        <w:trPr>
          <w:trHeight w:val="264"/>
        </w:trPr>
        <w:tc>
          <w:tcPr>
            <w:tcW w:w="1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20A0FD6F"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CPU</w:t>
            </w:r>
          </w:p>
        </w:tc>
        <w:tc>
          <w:tcPr>
            <w:tcW w:w="151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5B2753C7"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0EC5EBF0"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No</w:t>
            </w:r>
          </w:p>
        </w:tc>
        <w:tc>
          <w:tcPr>
            <w:tcW w:w="48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59F90637"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CA Unified Infrastructure Manager (CAUIM)</w:t>
            </w:r>
            <w:r>
              <w:rPr>
                <w:rFonts w:ascii="Calibri" w:eastAsia="Times New Roman" w:hAnsi="Calibri" w:cs="Calibri"/>
                <w:color w:val="000000"/>
                <w:lang w:eastAsia="en-GB"/>
              </w:rPr>
              <w:br/>
            </w:r>
            <w:r w:rsidRPr="0042351E">
              <w:rPr>
                <w:rFonts w:ascii="Calibri" w:eastAsia="Times New Roman" w:hAnsi="Calibri" w:cs="Calibri"/>
                <w:color w:val="000000"/>
                <w:lang w:eastAsia="en-GB"/>
              </w:rPr>
              <w:t>VMware Aria Operations</w:t>
            </w:r>
          </w:p>
        </w:tc>
      </w:tr>
      <w:tr w:rsidR="00E82C3E" w:rsidRPr="006D7CEB" w14:paraId="2C99729D" w14:textId="77777777" w:rsidTr="03585B7D">
        <w:trPr>
          <w:trHeight w:val="419"/>
        </w:trPr>
        <w:tc>
          <w:tcPr>
            <w:tcW w:w="1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0DAE9E62"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M</w:t>
            </w:r>
            <w:r w:rsidRPr="00DD1D5C">
              <w:rPr>
                <w:rFonts w:eastAsia="Times New Roman" w:cstheme="minorHAnsi"/>
                <w:color w:val="000000"/>
                <w:lang w:eastAsia="en-GB"/>
              </w:rPr>
              <w:t>emory</w:t>
            </w:r>
          </w:p>
        </w:tc>
        <w:tc>
          <w:tcPr>
            <w:tcW w:w="151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7EFED297"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10E1E584"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No</w:t>
            </w:r>
          </w:p>
        </w:tc>
        <w:tc>
          <w:tcPr>
            <w:tcW w:w="48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452EB9C4"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CA Unified Infrastructure Manager (CAUIM)</w:t>
            </w:r>
            <w:r>
              <w:rPr>
                <w:rFonts w:ascii="Calibri" w:eastAsia="Times New Roman" w:hAnsi="Calibri" w:cs="Calibri"/>
                <w:color w:val="000000"/>
                <w:lang w:eastAsia="en-GB"/>
              </w:rPr>
              <w:br/>
            </w:r>
            <w:r w:rsidRPr="0042351E">
              <w:rPr>
                <w:rFonts w:ascii="Calibri" w:eastAsia="Times New Roman" w:hAnsi="Calibri" w:cs="Calibri"/>
                <w:color w:val="000000"/>
                <w:lang w:eastAsia="en-GB"/>
              </w:rPr>
              <w:t>VMware Aria Operations</w:t>
            </w:r>
          </w:p>
        </w:tc>
      </w:tr>
      <w:tr w:rsidR="00DE0AD9" w:rsidRPr="006D7CEB" w14:paraId="2B0EDA7C" w14:textId="77777777" w:rsidTr="03585B7D">
        <w:trPr>
          <w:trHeight w:val="284"/>
        </w:trPr>
        <w:tc>
          <w:tcPr>
            <w:tcW w:w="1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15CEC5C8" w14:textId="77777777" w:rsidR="00E82C3E" w:rsidRPr="006D7CEB" w:rsidRDefault="00E82C3E">
            <w:pPr>
              <w:spacing w:after="0" w:line="240" w:lineRule="auto"/>
              <w:rPr>
                <w:rFonts w:eastAsia="Times New Roman" w:cstheme="minorHAnsi"/>
                <w:color w:val="000000"/>
                <w:lang w:eastAsia="en-GB"/>
              </w:rPr>
            </w:pPr>
            <w:r w:rsidRPr="006D7CEB">
              <w:rPr>
                <w:rFonts w:ascii="Calibri" w:eastAsia="Times New Roman" w:hAnsi="Calibri" w:cs="Calibri"/>
                <w:color w:val="000000"/>
                <w:lang w:eastAsia="en-GB"/>
              </w:rPr>
              <w:t>Dis</w:t>
            </w:r>
            <w:r>
              <w:rPr>
                <w:rFonts w:ascii="Calibri" w:eastAsia="Times New Roman" w:hAnsi="Calibri" w:cs="Calibri"/>
                <w:color w:val="000000"/>
                <w:lang w:eastAsia="en-GB"/>
              </w:rPr>
              <w:t>k</w:t>
            </w:r>
            <w:r w:rsidRPr="006D7CEB">
              <w:rPr>
                <w:rFonts w:ascii="Calibri" w:eastAsia="Times New Roman" w:hAnsi="Calibri" w:cs="Calibri"/>
                <w:color w:val="000000"/>
                <w:lang w:eastAsia="en-GB"/>
              </w:rPr>
              <w:t xml:space="preserve"> </w:t>
            </w:r>
            <w:r>
              <w:rPr>
                <w:rFonts w:ascii="Calibri" w:eastAsia="Times New Roman" w:hAnsi="Calibri" w:cs="Calibri"/>
                <w:color w:val="000000"/>
                <w:lang w:eastAsia="en-GB"/>
              </w:rPr>
              <w:t>c</w:t>
            </w:r>
            <w:r w:rsidRPr="006D7CEB">
              <w:rPr>
                <w:rFonts w:ascii="Calibri" w:eastAsia="Times New Roman" w:hAnsi="Calibri" w:cs="Calibri"/>
                <w:color w:val="000000"/>
                <w:lang w:eastAsia="en-GB"/>
              </w:rPr>
              <w:t>apacity</w:t>
            </w:r>
          </w:p>
        </w:tc>
        <w:tc>
          <w:tcPr>
            <w:tcW w:w="151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38864DD7"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13651630"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No</w:t>
            </w:r>
          </w:p>
        </w:tc>
        <w:tc>
          <w:tcPr>
            <w:tcW w:w="48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2810E430"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CA Unified Infrastructure Manager (CAUIM)</w:t>
            </w:r>
            <w:r>
              <w:rPr>
                <w:rFonts w:ascii="Calibri" w:eastAsia="Times New Roman" w:hAnsi="Calibri" w:cs="Calibri"/>
                <w:color w:val="000000"/>
                <w:lang w:eastAsia="en-GB"/>
              </w:rPr>
              <w:br/>
            </w:r>
            <w:r w:rsidRPr="00394430">
              <w:rPr>
                <w:rFonts w:ascii="Calibri" w:eastAsia="Times New Roman" w:hAnsi="Calibri" w:cs="Calibri"/>
                <w:color w:val="000000"/>
                <w:lang w:eastAsia="en-GB"/>
              </w:rPr>
              <w:t>VMware Aria Operations</w:t>
            </w:r>
          </w:p>
        </w:tc>
      </w:tr>
      <w:tr w:rsidR="00E82C3E" w:rsidRPr="006D7CEB" w14:paraId="44107D9D" w14:textId="77777777" w:rsidTr="03585B7D">
        <w:trPr>
          <w:trHeight w:val="260"/>
        </w:trPr>
        <w:tc>
          <w:tcPr>
            <w:tcW w:w="1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73E080BD" w14:textId="77777777" w:rsidR="00E82C3E" w:rsidRPr="006D7CEB" w:rsidRDefault="00E82C3E">
            <w:pPr>
              <w:spacing w:after="0" w:line="240" w:lineRule="auto"/>
              <w:rPr>
                <w:rFonts w:eastAsia="Times New Roman" w:cstheme="minorHAnsi"/>
                <w:color w:val="000000"/>
                <w:lang w:eastAsia="en-GB"/>
              </w:rPr>
            </w:pPr>
            <w:r w:rsidRPr="006D7CEB">
              <w:rPr>
                <w:rFonts w:ascii="Calibri" w:eastAsia="Times New Roman" w:hAnsi="Calibri" w:cs="Calibri"/>
                <w:color w:val="000000"/>
                <w:lang w:eastAsia="en-GB"/>
              </w:rPr>
              <w:t>Dis</w:t>
            </w:r>
            <w:r>
              <w:rPr>
                <w:rFonts w:ascii="Calibri" w:eastAsia="Times New Roman" w:hAnsi="Calibri" w:cs="Calibri"/>
                <w:color w:val="000000"/>
                <w:lang w:eastAsia="en-GB"/>
              </w:rPr>
              <w:t>k</w:t>
            </w:r>
            <w:r w:rsidRPr="00DD1D5C">
              <w:rPr>
                <w:rFonts w:eastAsia="Times New Roman" w:cstheme="minorHAnsi"/>
                <w:color w:val="000000"/>
                <w:lang w:eastAsia="en-GB"/>
              </w:rPr>
              <w:t xml:space="preserve"> load</w:t>
            </w:r>
          </w:p>
        </w:tc>
        <w:tc>
          <w:tcPr>
            <w:tcW w:w="151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06B7CD9F"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54580315"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No</w:t>
            </w:r>
          </w:p>
        </w:tc>
        <w:tc>
          <w:tcPr>
            <w:tcW w:w="48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4F7B30EB" w14:textId="77777777" w:rsidR="00E82C3E" w:rsidRPr="006D7CEB" w:rsidRDefault="00E82C3E">
            <w:pPr>
              <w:spacing w:after="0" w:line="240" w:lineRule="auto"/>
              <w:rPr>
                <w:rFonts w:eastAsia="Times New Roman" w:cstheme="minorHAnsi"/>
                <w:color w:val="000000"/>
                <w:lang w:eastAsia="en-GB"/>
              </w:rPr>
            </w:pPr>
            <w:r w:rsidRPr="00076B83">
              <w:rPr>
                <w:rFonts w:ascii="Calibri" w:eastAsia="Times New Roman" w:hAnsi="Calibri" w:cs="Calibri"/>
                <w:color w:val="000000"/>
                <w:lang w:eastAsia="en-GB"/>
              </w:rPr>
              <w:t>VMware</w:t>
            </w:r>
            <w:r w:rsidRPr="00394430">
              <w:rPr>
                <w:rFonts w:ascii="Calibri" w:eastAsia="Times New Roman" w:hAnsi="Calibri" w:cs="Calibri"/>
                <w:color w:val="000000"/>
                <w:lang w:eastAsia="en-GB"/>
              </w:rPr>
              <w:t xml:space="preserve"> Aria Operations</w:t>
            </w:r>
          </w:p>
        </w:tc>
      </w:tr>
      <w:tr w:rsidR="00DE0AD9" w:rsidRPr="006D7CEB" w14:paraId="750EB08F" w14:textId="77777777" w:rsidTr="03585B7D">
        <w:trPr>
          <w:trHeight w:val="278"/>
        </w:trPr>
        <w:tc>
          <w:tcPr>
            <w:tcW w:w="1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47AFCC7F"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Patch</w:t>
            </w:r>
          </w:p>
        </w:tc>
        <w:tc>
          <w:tcPr>
            <w:tcW w:w="151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3E450385"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78A4E7EB"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48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69622412" w14:textId="3B2951AB" w:rsidR="00E82C3E" w:rsidRPr="006D7CEB" w:rsidRDefault="00E82C3E">
            <w:pPr>
              <w:spacing w:after="0" w:line="240" w:lineRule="auto"/>
              <w:rPr>
                <w:rFonts w:eastAsia="Times New Roman" w:cstheme="minorHAnsi"/>
                <w:color w:val="000000"/>
                <w:lang w:eastAsia="en-GB"/>
              </w:rPr>
            </w:pPr>
            <w:r w:rsidRPr="06C5E366">
              <w:rPr>
                <w:rFonts w:eastAsia="Times New Roman"/>
                <w:color w:val="000000" w:themeColor="text1"/>
                <w:lang w:eastAsia="en-GB"/>
              </w:rPr>
              <w:t>Ivanti Endpoint Manager (Tenable Security Center)</w:t>
            </w:r>
            <w:r w:rsidR="70DCCAF7" w:rsidRPr="06C5E366">
              <w:rPr>
                <w:rFonts w:eastAsia="Times New Roman"/>
                <w:color w:val="000000" w:themeColor="text1"/>
                <w:lang w:eastAsia="en-GB"/>
              </w:rPr>
              <w:t xml:space="preserve"> </w:t>
            </w:r>
          </w:p>
        </w:tc>
      </w:tr>
      <w:tr w:rsidR="00E82C3E" w:rsidRPr="00DD385F" w14:paraId="397CBF01" w14:textId="77777777" w:rsidTr="03585B7D">
        <w:trPr>
          <w:trHeight w:val="232"/>
        </w:trPr>
        <w:tc>
          <w:tcPr>
            <w:tcW w:w="1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4F985EFA"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AV status</w:t>
            </w:r>
          </w:p>
        </w:tc>
        <w:tc>
          <w:tcPr>
            <w:tcW w:w="151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23806E92"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111E9109"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48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5CAED05F" w14:textId="77777777" w:rsidR="00E82C3E" w:rsidRPr="006D7CEB" w:rsidRDefault="00E82C3E">
            <w:pPr>
              <w:spacing w:after="0" w:line="240" w:lineRule="auto"/>
              <w:rPr>
                <w:rFonts w:ascii="Calibri" w:eastAsia="Times New Roman" w:hAnsi="Calibri" w:cs="Calibri"/>
                <w:color w:val="000000"/>
                <w:lang w:val="fr-FR" w:eastAsia="en-GB"/>
              </w:rPr>
            </w:pPr>
            <w:r w:rsidRPr="006D7CEB">
              <w:rPr>
                <w:rFonts w:ascii="Calibri" w:eastAsia="Times New Roman" w:hAnsi="Calibri" w:cs="Calibri"/>
                <w:color w:val="000000"/>
                <w:lang w:val="fr-FR" w:eastAsia="en-GB"/>
              </w:rPr>
              <w:t>Symantec Endpoint Protection Manager &amp; Splunk</w:t>
            </w:r>
          </w:p>
        </w:tc>
      </w:tr>
      <w:tr w:rsidR="00DE0AD9" w:rsidRPr="006D7CEB" w14:paraId="19F682D8" w14:textId="77777777" w:rsidTr="03585B7D">
        <w:trPr>
          <w:trHeight w:val="413"/>
        </w:trPr>
        <w:tc>
          <w:tcPr>
            <w:tcW w:w="1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01B851D3"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Downtime</w:t>
            </w:r>
          </w:p>
        </w:tc>
        <w:tc>
          <w:tcPr>
            <w:tcW w:w="151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1727B192"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156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68D3DE11"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lang w:eastAsia="en-GB"/>
              </w:rPr>
              <w:t>Yes</w:t>
            </w:r>
          </w:p>
        </w:tc>
        <w:tc>
          <w:tcPr>
            <w:tcW w:w="48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1F2"/>
            <w:noWrap/>
            <w:vAlign w:val="bottom"/>
            <w:hideMark/>
          </w:tcPr>
          <w:p w14:paraId="22FB3394"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CA Unified Infrastructure Manager (CAUIM)</w:t>
            </w:r>
          </w:p>
        </w:tc>
      </w:tr>
      <w:tr w:rsidR="00E82C3E" w:rsidRPr="006D7CEB" w14:paraId="58FAC630" w14:textId="77777777" w:rsidTr="03585B7D">
        <w:trPr>
          <w:trHeight w:val="277"/>
        </w:trPr>
        <w:tc>
          <w:tcPr>
            <w:tcW w:w="1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21065649" w14:textId="77777777" w:rsidR="00E82C3E" w:rsidRPr="006D7CEB" w:rsidRDefault="00E82C3E">
            <w:pPr>
              <w:spacing w:after="0" w:line="240" w:lineRule="auto"/>
              <w:rPr>
                <w:rFonts w:eastAsia="Times New Roman" w:cstheme="minorHAnsi"/>
                <w:color w:val="000000"/>
                <w:lang w:eastAsia="en-GB"/>
              </w:rPr>
            </w:pPr>
            <w:r w:rsidRPr="006D7CEB">
              <w:rPr>
                <w:rFonts w:eastAsia="Times New Roman" w:cstheme="minorHAnsi"/>
                <w:color w:val="000000"/>
                <w:lang w:eastAsia="en-GB"/>
              </w:rPr>
              <w:t>Net</w:t>
            </w:r>
            <w:r w:rsidRPr="00DD1D5C">
              <w:rPr>
                <w:rFonts w:eastAsia="Times New Roman" w:cstheme="minorHAnsi"/>
                <w:color w:val="000000"/>
                <w:lang w:eastAsia="en-GB"/>
              </w:rPr>
              <w:t>work</w:t>
            </w:r>
            <w:r w:rsidRPr="006D7CEB">
              <w:rPr>
                <w:rFonts w:eastAsia="Times New Roman" w:cstheme="minorHAnsi"/>
                <w:color w:val="000000"/>
                <w:lang w:eastAsia="en-GB"/>
              </w:rPr>
              <w:t>/NIC</w:t>
            </w:r>
          </w:p>
        </w:tc>
        <w:tc>
          <w:tcPr>
            <w:tcW w:w="151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0B2902BE" w14:textId="77777777" w:rsidR="00E82C3E" w:rsidRPr="006D7CEB" w:rsidRDefault="00E82C3E">
            <w:pPr>
              <w:spacing w:after="0" w:line="240" w:lineRule="auto"/>
              <w:rPr>
                <w:rFonts w:eastAsia="Times New Roman" w:cstheme="minorHAnsi"/>
                <w:color w:val="000000"/>
                <w:lang w:eastAsia="en-GB"/>
              </w:rPr>
            </w:pPr>
            <w:r>
              <w:rPr>
                <w:rFonts w:ascii="Calibri" w:eastAsia="Times New Roman" w:hAnsi="Calibri" w:cs="Calibri"/>
                <w:color w:val="000000"/>
                <w:lang w:eastAsia="en-GB"/>
              </w:rPr>
              <w:t>Yes</w:t>
            </w:r>
          </w:p>
        </w:tc>
        <w:tc>
          <w:tcPr>
            <w:tcW w:w="156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3F5AECCB" w14:textId="77777777" w:rsidR="00E82C3E" w:rsidRPr="006D7CEB" w:rsidRDefault="00E82C3E">
            <w:pPr>
              <w:spacing w:after="0" w:line="240" w:lineRule="auto"/>
              <w:rPr>
                <w:rFonts w:eastAsia="Times New Roman" w:cstheme="minorHAnsi"/>
                <w:color w:val="000000"/>
                <w:lang w:eastAsia="en-GB"/>
              </w:rPr>
            </w:pPr>
            <w:r w:rsidRPr="00DD1D5C">
              <w:rPr>
                <w:rFonts w:eastAsia="Times New Roman" w:cstheme="minorHAnsi"/>
                <w:color w:val="000000" w:themeColor="text1"/>
                <w:lang w:eastAsia="en-GB"/>
              </w:rPr>
              <w:t>No</w:t>
            </w:r>
          </w:p>
        </w:tc>
        <w:tc>
          <w:tcPr>
            <w:tcW w:w="48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auto"/>
            <w:noWrap/>
            <w:vAlign w:val="bottom"/>
            <w:hideMark/>
          </w:tcPr>
          <w:p w14:paraId="1E3B0350" w14:textId="77777777" w:rsidR="00E82C3E" w:rsidRPr="006D7CEB" w:rsidRDefault="00E82C3E">
            <w:pPr>
              <w:spacing w:after="0" w:line="240" w:lineRule="auto"/>
              <w:rPr>
                <w:rFonts w:eastAsia="Times New Roman" w:cstheme="minorHAnsi"/>
                <w:lang w:eastAsia="en-GB"/>
              </w:rPr>
            </w:pPr>
            <w:r w:rsidRPr="00B167D5">
              <w:rPr>
                <w:rFonts w:eastAsia="Times New Roman" w:cstheme="minorHAnsi"/>
                <w:color w:val="000000"/>
                <w:lang w:eastAsia="en-GB"/>
              </w:rPr>
              <w:t>VMware Aria Operations</w:t>
            </w:r>
          </w:p>
        </w:tc>
      </w:tr>
    </w:tbl>
    <w:p w14:paraId="27920D22" w14:textId="77777777" w:rsidR="00E82C3E" w:rsidRPr="006D7CEB" w:rsidRDefault="00E82C3E" w:rsidP="00E82C3E">
      <w:pPr>
        <w:rPr>
          <w:lang w:bidi="en-US"/>
        </w:rPr>
      </w:pPr>
    </w:p>
    <w:p w14:paraId="290EA832" w14:textId="77777777" w:rsidR="00E82C3E" w:rsidRPr="006D7CEB" w:rsidRDefault="00E82C3E" w:rsidP="00EF5A73">
      <w:pPr>
        <w:pStyle w:val="Heading2"/>
      </w:pPr>
      <w:bookmarkStart w:id="39" w:name="_Toc151471435"/>
      <w:bookmarkStart w:id="40" w:name="_Toc154064540"/>
      <w:r w:rsidRPr="006D7CEB">
        <w:t>The way forward</w:t>
      </w:r>
      <w:bookmarkEnd w:id="39"/>
      <w:bookmarkEnd w:id="40"/>
    </w:p>
    <w:p w14:paraId="32574DA6" w14:textId="77777777" w:rsidR="00E82C3E" w:rsidRDefault="00E82C3E" w:rsidP="00EF5A73">
      <w:pPr>
        <w:pStyle w:val="Heading3"/>
      </w:pPr>
      <w:bookmarkStart w:id="41" w:name="_Toc151471436"/>
      <w:bookmarkStart w:id="42" w:name="_Toc154064541"/>
      <w:r>
        <w:t>Tools for VM landing zone</w:t>
      </w:r>
      <w:bookmarkEnd w:id="41"/>
      <w:bookmarkEnd w:id="42"/>
    </w:p>
    <w:p w14:paraId="5A4A97B8" w14:textId="464C9FE7" w:rsidR="00E82C3E" w:rsidRPr="004D7C98" w:rsidRDefault="00E82C3E" w:rsidP="00E82C3E">
      <w:r>
        <w:t>This section describes the tools that is recommended for Gassco moving forward with VM landing zones in Azure. Also considering existing on-prem tools and integrations to make operational tasks easier integrating with centralized incident tools.</w:t>
      </w:r>
      <w:r w:rsidR="0010655F">
        <w:t xml:space="preserve"> Wit</w:t>
      </w:r>
      <w:r w:rsidR="00603EE1">
        <w:t>h</w:t>
      </w:r>
      <w:r w:rsidR="0010655F">
        <w:t xml:space="preserve"> no </w:t>
      </w:r>
      <w:r w:rsidR="00603EE1">
        <w:t>integration</w:t>
      </w:r>
      <w:r w:rsidR="009370AE">
        <w:t>,</w:t>
      </w:r>
      <w:r w:rsidR="00603EE1">
        <w:t xml:space="preserve"> the current </w:t>
      </w:r>
      <w:r w:rsidR="000B12F5">
        <w:t>operations</w:t>
      </w:r>
      <w:r w:rsidR="00603EE1">
        <w:t xml:space="preserve"> team must </w:t>
      </w:r>
      <w:r w:rsidR="000B12F5">
        <w:t>handle</w:t>
      </w:r>
      <w:r w:rsidR="00603EE1">
        <w:t xml:space="preserve"> on-prem and </w:t>
      </w:r>
      <w:r w:rsidR="000B12F5">
        <w:t>cloud</w:t>
      </w:r>
      <w:r w:rsidR="00603EE1">
        <w:t xml:space="preserve"> separately, or there needs to be an </w:t>
      </w:r>
      <w:r w:rsidR="00915DAF">
        <w:t xml:space="preserve">separate team </w:t>
      </w:r>
      <w:r w:rsidR="000B12F5">
        <w:t>handling</w:t>
      </w:r>
      <w:r w:rsidR="00915DAF">
        <w:t xml:space="preserve"> cloud until there is</w:t>
      </w:r>
      <w:r w:rsidR="00672288">
        <w:t xml:space="preserve"> a formal process for handling incidents in cloud environment.</w:t>
      </w:r>
    </w:p>
    <w:p w14:paraId="7AAB5371" w14:textId="77777777" w:rsidR="00E82C3E" w:rsidRPr="006D7CEB" w:rsidRDefault="00E82C3E" w:rsidP="00EF5A73">
      <w:pPr>
        <w:pStyle w:val="Heading3"/>
        <w:rPr>
          <w:sz w:val="22"/>
          <w:szCs w:val="22"/>
        </w:rPr>
      </w:pPr>
      <w:bookmarkStart w:id="43" w:name="_Toc151471437"/>
      <w:bookmarkStart w:id="44" w:name="_Toc154064542"/>
      <w:r>
        <w:t>Gassco</w:t>
      </w:r>
      <w:r w:rsidRPr="006D7CEB">
        <w:t xml:space="preserve"> Baseline Inventory and visibility</w:t>
      </w:r>
      <w:bookmarkEnd w:id="43"/>
      <w:bookmarkEnd w:id="44"/>
    </w:p>
    <w:p w14:paraId="19AD21F2"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41"/>
        <w:gridCol w:w="2035"/>
        <w:gridCol w:w="2799"/>
        <w:gridCol w:w="2231"/>
      </w:tblGrid>
      <w:tr w:rsidR="00E82C3E" w:rsidRPr="006D7CEB" w14:paraId="0510E7F5"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1FBF930"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A9369B9"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44BBC64"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8872E88" w14:textId="77777777" w:rsidR="00E82C3E" w:rsidRPr="006D7CEB" w:rsidRDefault="00E82C3E">
            <w:pPr>
              <w:spacing w:after="0" w:line="240" w:lineRule="auto"/>
              <w:rPr>
                <w:rFonts w:eastAsia="Times New Roman" w:cstheme="minorHAnsi"/>
                <w:b/>
                <w:bCs/>
                <w:color w:val="161616"/>
                <w:lang w:eastAsia="en-GB"/>
              </w:rPr>
            </w:pPr>
            <w:r>
              <w:rPr>
                <w:rFonts w:eastAsia="Times New Roman" w:cstheme="minorHAnsi"/>
                <w:b/>
                <w:bCs/>
                <w:color w:val="161616"/>
                <w:lang w:eastAsia="en-GB"/>
              </w:rPr>
              <w:t>Comment</w:t>
            </w:r>
          </w:p>
        </w:tc>
      </w:tr>
      <w:tr w:rsidR="00E82C3E" w:rsidRPr="006D7CEB" w14:paraId="53C591D2"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49F5F9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 health of Azure services</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1232FE6" w14:textId="77777777" w:rsidR="00E82C3E" w:rsidRPr="006D7CEB" w:rsidRDefault="00000000">
            <w:pPr>
              <w:rPr>
                <w:rFonts w:cstheme="minorHAnsi"/>
              </w:rPr>
            </w:pPr>
            <w:hyperlink r:id="rId17" w:history="1">
              <w:r w:rsidR="00E82C3E" w:rsidRPr="006D7CEB">
                <w:rPr>
                  <w:rStyle w:val="Hyperlink"/>
                  <w:rFonts w:cstheme="minorHAnsi"/>
                  <w:sz w:val="20"/>
                  <w:lang w:val="en-GB"/>
                </w:rPr>
                <w:t>Azure Service Health</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F150C3"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Health, performance, and diagnostics for services running in Azure</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DB42A40" w14:textId="77777777" w:rsidR="00E82C3E" w:rsidRPr="006D7CEB" w:rsidRDefault="00E82C3E">
            <w:pPr>
              <w:spacing w:after="0" w:line="240" w:lineRule="auto"/>
              <w:rPr>
                <w:rFonts w:eastAsia="Times New Roman" w:cstheme="minorHAnsi"/>
                <w:color w:val="161616"/>
                <w:lang w:eastAsia="en-GB"/>
              </w:rPr>
            </w:pPr>
          </w:p>
        </w:tc>
      </w:tr>
      <w:tr w:rsidR="00E82C3E" w:rsidRPr="006D7CEB" w14:paraId="1A2D9AD7"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780472"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Log centralization</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04F7D7A" w14:textId="77777777" w:rsidR="00E82C3E" w:rsidRPr="006D7CEB" w:rsidRDefault="00000000">
            <w:pPr>
              <w:rPr>
                <w:rFonts w:cstheme="minorHAnsi"/>
              </w:rPr>
            </w:pPr>
            <w:hyperlink r:id="rId18" w:history="1">
              <w:r w:rsidR="00E82C3E" w:rsidRPr="006D7CEB">
                <w:rPr>
                  <w:rStyle w:val="Hyperlink"/>
                  <w:rFonts w:cstheme="minorHAnsi"/>
                  <w:sz w:val="20"/>
                  <w:lang w:val="en-GB"/>
                </w:rPr>
                <w:t>Log Analytics</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48D9905"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Central logging for all visibility purposes</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7343DA5" w14:textId="77777777" w:rsidR="00E82C3E" w:rsidRPr="006D7CEB" w:rsidRDefault="00E82C3E">
            <w:pPr>
              <w:spacing w:after="0" w:line="240" w:lineRule="auto"/>
              <w:rPr>
                <w:rFonts w:eastAsia="Times New Roman" w:cstheme="minorHAnsi"/>
                <w:color w:val="161616"/>
                <w:lang w:eastAsia="en-GB"/>
              </w:rPr>
            </w:pPr>
            <w:r>
              <w:rPr>
                <w:rFonts w:eastAsia="Times New Roman" w:cstheme="minorHAnsi"/>
                <w:color w:val="161616"/>
                <w:lang w:eastAsia="en-GB"/>
              </w:rPr>
              <w:t>Splunk integration</w:t>
            </w:r>
          </w:p>
        </w:tc>
      </w:tr>
      <w:tr w:rsidR="00E82C3E" w:rsidRPr="006D7CEB" w14:paraId="2B52358B"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299F0E9"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centralization</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6BC0D6F" w14:textId="77777777" w:rsidR="00E82C3E" w:rsidRPr="006D7CEB" w:rsidRDefault="00000000">
            <w:pPr>
              <w:rPr>
                <w:rFonts w:cstheme="minorHAnsi"/>
              </w:rPr>
            </w:pPr>
            <w:hyperlink r:id="rId19" w:history="1">
              <w:r w:rsidR="00E82C3E" w:rsidRPr="006D7CEB">
                <w:rPr>
                  <w:rStyle w:val="Hyperlink"/>
                  <w:rFonts w:cstheme="minorHAnsi"/>
                  <w:sz w:val="20"/>
                  <w:lang w:val="en-GB"/>
                </w:rPr>
                <w:t>Azure Monitor</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75C3FA7"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Central monitoring of operational data and trends</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902CBD2" w14:textId="77777777" w:rsidR="00E82C3E" w:rsidRPr="006D7CEB" w:rsidRDefault="00E82C3E">
            <w:pPr>
              <w:spacing w:after="0" w:line="240" w:lineRule="auto"/>
              <w:rPr>
                <w:rFonts w:eastAsia="Times New Roman" w:cstheme="minorHAnsi"/>
                <w:color w:val="161616"/>
                <w:lang w:eastAsia="en-GB"/>
              </w:rPr>
            </w:pPr>
            <w:r>
              <w:rPr>
                <w:rFonts w:eastAsia="Times New Roman" w:cstheme="minorHAnsi"/>
                <w:color w:val="161616"/>
                <w:lang w:eastAsia="en-GB"/>
              </w:rPr>
              <w:t>Splunk integration</w:t>
            </w:r>
          </w:p>
        </w:tc>
      </w:tr>
      <w:tr w:rsidR="00E82C3E" w:rsidRPr="006D7CEB" w14:paraId="347B1116"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DCF1D0" w14:textId="77777777" w:rsidR="00E82C3E" w:rsidRPr="006D7CEB" w:rsidRDefault="00E82C3E">
            <w:pPr>
              <w:spacing w:after="0" w:line="240" w:lineRule="auto"/>
              <w:rPr>
                <w:rFonts w:eastAsia="Times New Roman" w:cstheme="minorHAnsi"/>
                <w:color w:val="161616"/>
                <w:lang w:eastAsia="en-GB"/>
              </w:rPr>
            </w:pP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363563A6" w14:textId="77777777" w:rsidR="00E82C3E" w:rsidRPr="006D7CEB" w:rsidRDefault="00E82C3E"/>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393C9BCA" w14:textId="77777777" w:rsidR="00E82C3E" w:rsidRPr="006D7CEB" w:rsidRDefault="00E82C3E">
            <w:pPr>
              <w:spacing w:after="0" w:line="240" w:lineRule="auto"/>
              <w:rPr>
                <w:rFonts w:eastAsia="Times New Roman" w:cstheme="minorHAnsi"/>
                <w:color w:val="161616"/>
                <w:lang w:eastAsia="en-GB"/>
              </w:rPr>
            </w:pP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5316EF8" w14:textId="77777777" w:rsidR="00E82C3E" w:rsidRDefault="00E82C3E">
            <w:pPr>
              <w:spacing w:after="0" w:line="240" w:lineRule="auto"/>
              <w:rPr>
                <w:rFonts w:eastAsia="Times New Roman" w:cstheme="minorHAnsi"/>
                <w:color w:val="161616"/>
                <w:lang w:eastAsia="en-GB"/>
              </w:rPr>
            </w:pPr>
          </w:p>
        </w:tc>
      </w:tr>
      <w:tr w:rsidR="00E82C3E" w:rsidRPr="006D7CEB" w14:paraId="122E7124"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04B4F8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Virtual machine inventory and change tracking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4370CBE" w14:textId="77777777" w:rsidR="00E82C3E" w:rsidRPr="006D7CEB" w:rsidRDefault="00000000">
            <w:pPr>
              <w:rPr>
                <w:rFonts w:cstheme="minorHAnsi"/>
              </w:rPr>
            </w:pPr>
            <w:hyperlink r:id="rId20" w:history="1">
              <w:r w:rsidR="00E82C3E" w:rsidRPr="006D7CEB">
                <w:rPr>
                  <w:rStyle w:val="Hyperlink"/>
                  <w:rFonts w:cstheme="minorHAnsi"/>
                  <w:sz w:val="20"/>
                  <w:lang w:val="en-GB"/>
                </w:rPr>
                <w:t>Change Tracking and Inventory in Azure Automation</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EF0A413"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Inventory VMs and monitor changes for guest OS level</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0D33895" w14:textId="77777777" w:rsidR="00E82C3E" w:rsidRPr="006D7CEB" w:rsidRDefault="00E82C3E">
            <w:pPr>
              <w:spacing w:after="0" w:line="240" w:lineRule="auto"/>
              <w:rPr>
                <w:rFonts w:eastAsia="Times New Roman" w:cstheme="minorHAnsi"/>
                <w:color w:val="161616"/>
                <w:lang w:eastAsia="en-GB"/>
              </w:rPr>
            </w:pPr>
          </w:p>
        </w:tc>
      </w:tr>
      <w:tr w:rsidR="00E82C3E" w:rsidRPr="006D7CEB" w14:paraId="44537F1B"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AB730B9"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Subscription monitoring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0D4D6FE" w14:textId="77777777" w:rsidR="00E82C3E" w:rsidRPr="006D7CEB" w:rsidRDefault="00000000">
            <w:pPr>
              <w:rPr>
                <w:rFonts w:cstheme="minorHAnsi"/>
              </w:rPr>
            </w:pPr>
            <w:hyperlink r:id="rId21" w:history="1">
              <w:r w:rsidR="00E82C3E" w:rsidRPr="006D7CEB">
                <w:rPr>
                  <w:rStyle w:val="Hyperlink"/>
                  <w:rFonts w:cstheme="minorHAnsi"/>
                  <w:sz w:val="20"/>
                  <w:lang w:val="en-GB"/>
                </w:rPr>
                <w:t>Azure activity log</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0488114"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change at the subscription level</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88C9595" w14:textId="77777777" w:rsidR="00E82C3E" w:rsidRPr="006D7CEB" w:rsidRDefault="00E82C3E">
            <w:pPr>
              <w:spacing w:after="0" w:line="240" w:lineRule="auto"/>
              <w:rPr>
                <w:rFonts w:eastAsia="Times New Roman" w:cstheme="minorHAnsi"/>
                <w:color w:val="161616"/>
                <w:lang w:eastAsia="en-GB"/>
              </w:rPr>
            </w:pPr>
          </w:p>
        </w:tc>
      </w:tr>
      <w:tr w:rsidR="00E82C3E" w:rsidRPr="006D7CEB" w14:paraId="38A01F2B"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2401AA1"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lastRenderedPageBreak/>
              <w:t>Guest OS monitoring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04A7AF1" w14:textId="77777777" w:rsidR="00E82C3E" w:rsidRPr="006D7CEB" w:rsidRDefault="00000000">
            <w:pPr>
              <w:rPr>
                <w:rFonts w:cstheme="minorHAnsi"/>
              </w:rPr>
            </w:pPr>
            <w:hyperlink r:id="rId22" w:history="1">
              <w:r w:rsidR="00E82C3E" w:rsidRPr="006D7CEB">
                <w:rPr>
                  <w:rStyle w:val="Hyperlink"/>
                  <w:rFonts w:cstheme="minorHAnsi"/>
                  <w:sz w:val="20"/>
                  <w:lang w:val="en-GB"/>
                </w:rPr>
                <w:t>Azure Monitor for VMs</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45B2AF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changes and performance of VMs</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88C4781" w14:textId="77777777" w:rsidR="00E82C3E" w:rsidRPr="006D7CEB" w:rsidRDefault="00E82C3E">
            <w:pPr>
              <w:spacing w:after="0" w:line="240" w:lineRule="auto"/>
              <w:rPr>
                <w:rFonts w:eastAsia="Times New Roman" w:cstheme="minorHAnsi"/>
                <w:color w:val="161616"/>
                <w:lang w:eastAsia="en-GB"/>
              </w:rPr>
            </w:pPr>
          </w:p>
        </w:tc>
      </w:tr>
      <w:tr w:rsidR="00E82C3E" w:rsidRPr="006D7CEB" w14:paraId="7C16A903"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1D87F79"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Network monitoring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99F3068" w14:textId="77777777" w:rsidR="00E82C3E" w:rsidRPr="006D7CEB" w:rsidRDefault="00000000">
            <w:pPr>
              <w:rPr>
                <w:rFonts w:cstheme="minorHAnsi"/>
              </w:rPr>
            </w:pPr>
            <w:hyperlink r:id="rId23" w:history="1">
              <w:r w:rsidR="00E82C3E" w:rsidRPr="006D7CEB">
                <w:rPr>
                  <w:rStyle w:val="Hyperlink"/>
                  <w:rFonts w:cstheme="minorHAnsi"/>
                  <w:sz w:val="20"/>
                  <w:lang w:val="en-GB"/>
                </w:rPr>
                <w:t>Azure Network Watcher</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B10CB8B"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Monitoring network changes and performance</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E5D4B18" w14:textId="77777777" w:rsidR="00E82C3E" w:rsidRPr="006D7CEB" w:rsidRDefault="00E82C3E">
            <w:pPr>
              <w:spacing w:after="0" w:line="240" w:lineRule="auto"/>
              <w:rPr>
                <w:rFonts w:eastAsia="Times New Roman" w:cstheme="minorHAnsi"/>
                <w:color w:val="161616"/>
                <w:lang w:eastAsia="en-GB"/>
              </w:rPr>
            </w:pPr>
          </w:p>
        </w:tc>
      </w:tr>
      <w:tr w:rsidR="00E82C3E" w:rsidRPr="006D7CEB" w14:paraId="296B8F0F" w14:textId="77777777" w:rsidTr="03585B7D">
        <w:tc>
          <w:tcPr>
            <w:tcW w:w="194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0C5EDB5E"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DNS monitoring</w:t>
            </w:r>
          </w:p>
        </w:tc>
        <w:tc>
          <w:tcPr>
            <w:tcW w:w="2035"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2E12619E" w14:textId="77777777" w:rsidR="00E82C3E" w:rsidRPr="006D7CEB" w:rsidRDefault="00000000">
            <w:pPr>
              <w:rPr>
                <w:rFonts w:cstheme="minorHAnsi"/>
              </w:rPr>
            </w:pPr>
            <w:hyperlink r:id="rId24" w:history="1">
              <w:r w:rsidR="00E82C3E" w:rsidRPr="006D7CEB">
                <w:rPr>
                  <w:rStyle w:val="Hyperlink"/>
                  <w:rFonts w:cstheme="minorHAnsi"/>
                  <w:sz w:val="20"/>
                  <w:lang w:val="en-GB"/>
                </w:rPr>
                <w:t>DNS Analytics</w:t>
              </w:r>
            </w:hyperlink>
          </w:p>
        </w:tc>
        <w:tc>
          <w:tcPr>
            <w:tcW w:w="2799"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1237B44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Security, performance, and operations of DNS</w:t>
            </w:r>
          </w:p>
        </w:tc>
        <w:tc>
          <w:tcPr>
            <w:tcW w:w="2231"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E0BE560" w14:textId="498638FE" w:rsidR="00E82C3E" w:rsidRPr="006D7CEB" w:rsidRDefault="00E82C3E">
            <w:pPr>
              <w:spacing w:after="0" w:line="240" w:lineRule="auto"/>
              <w:rPr>
                <w:rFonts w:eastAsia="Times New Roman"/>
                <w:color w:val="161616"/>
                <w:lang w:eastAsia="en-GB"/>
              </w:rPr>
            </w:pPr>
            <w:r w:rsidRPr="03585B7D">
              <w:rPr>
                <w:rFonts w:eastAsia="Times New Roman"/>
                <w:color w:val="161616"/>
                <w:lang w:eastAsia="en-GB"/>
              </w:rPr>
              <w:t>KIS: Unlikely to be necessary?</w:t>
            </w:r>
            <w:r w:rsidR="328B8746" w:rsidRPr="03585B7D">
              <w:rPr>
                <w:rFonts w:eastAsia="Times New Roman"/>
                <w:color w:val="161616"/>
                <w:lang w:eastAsia="en-GB"/>
              </w:rPr>
              <w:t xml:space="preserve"> </w:t>
            </w:r>
          </w:p>
        </w:tc>
      </w:tr>
    </w:tbl>
    <w:p w14:paraId="1E5BFD9B" w14:textId="77777777" w:rsidR="00E82C3E" w:rsidRPr="006D7CEB" w:rsidRDefault="00E82C3E" w:rsidP="00E82C3E">
      <w:r w:rsidRPr="006D7CEB">
        <w:t> </w:t>
      </w:r>
    </w:p>
    <w:p w14:paraId="4A1CDDE7" w14:textId="77777777" w:rsidR="00E82C3E" w:rsidRPr="006D7CEB" w:rsidRDefault="00E82C3E" w:rsidP="00EF5A73">
      <w:pPr>
        <w:pStyle w:val="Heading3"/>
        <w:rPr>
          <w:sz w:val="22"/>
          <w:szCs w:val="22"/>
        </w:rPr>
      </w:pPr>
      <w:bookmarkStart w:id="45" w:name="_Toc151471438"/>
      <w:bookmarkStart w:id="46" w:name="_Toc154064543"/>
      <w:r>
        <w:t>Gassco</w:t>
      </w:r>
      <w:r w:rsidRPr="006D7CEB">
        <w:t xml:space="preserve"> Management Baseline Operational Management</w:t>
      </w:r>
      <w:bookmarkEnd w:id="45"/>
      <w:bookmarkEnd w:id="46"/>
    </w:p>
    <w:p w14:paraId="5079C268"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27"/>
        <w:gridCol w:w="2066"/>
        <w:gridCol w:w="2907"/>
        <w:gridCol w:w="2306"/>
      </w:tblGrid>
      <w:tr w:rsidR="00E82C3E" w:rsidRPr="006D7CEB" w14:paraId="464D604A" w14:textId="77777777">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23E14D"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8738C9"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9A73DA"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0B5B3D5A" w14:textId="77777777" w:rsidR="00E82C3E" w:rsidRPr="006D7CEB" w:rsidRDefault="00E82C3E">
            <w:pPr>
              <w:spacing w:after="0" w:line="240" w:lineRule="auto"/>
              <w:rPr>
                <w:rFonts w:eastAsia="Times New Roman" w:cstheme="minorHAnsi"/>
                <w:b/>
                <w:bCs/>
                <w:color w:val="161616"/>
                <w:lang w:eastAsia="en-GB"/>
              </w:rPr>
            </w:pPr>
            <w:r>
              <w:rPr>
                <w:rFonts w:eastAsia="Times New Roman" w:cstheme="minorHAnsi"/>
                <w:b/>
                <w:bCs/>
                <w:color w:val="161616"/>
                <w:lang w:eastAsia="en-GB"/>
              </w:rPr>
              <w:t>Comment</w:t>
            </w:r>
          </w:p>
        </w:tc>
      </w:tr>
      <w:tr w:rsidR="00E82C3E" w:rsidRPr="006D7CEB" w14:paraId="665186CB" w14:textId="77777777">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73D25F"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Patch management</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5A580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Azure Automation Update Management</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F01CB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Management and scheduling of updates</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758ABBBF" w14:textId="77777777" w:rsidR="00E82C3E" w:rsidRPr="006D7CEB" w:rsidRDefault="00E82C3E">
            <w:pPr>
              <w:spacing w:after="0" w:line="240" w:lineRule="auto"/>
              <w:rPr>
                <w:rFonts w:eastAsia="Times New Roman" w:cstheme="minorHAnsi"/>
                <w:color w:val="161616"/>
                <w:lang w:eastAsia="en-GB"/>
              </w:rPr>
            </w:pPr>
          </w:p>
        </w:tc>
      </w:tr>
      <w:tr w:rsidR="00E82C3E" w:rsidRPr="006D7CEB" w14:paraId="5A4E63C4" w14:textId="77777777">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AD160D"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Policy enforcement</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33D7AC"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Azure Policy</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E5D15A"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Policy enforcement to ensure environment and guest compliance</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119D4AE1" w14:textId="77777777" w:rsidR="00E82C3E" w:rsidRPr="006D7CEB" w:rsidRDefault="00E82C3E">
            <w:pPr>
              <w:spacing w:after="0" w:line="240" w:lineRule="auto"/>
              <w:rPr>
                <w:rFonts w:eastAsia="Times New Roman" w:cstheme="minorHAnsi"/>
                <w:color w:val="161616"/>
                <w:lang w:eastAsia="en-GB"/>
              </w:rPr>
            </w:pPr>
          </w:p>
        </w:tc>
      </w:tr>
      <w:tr w:rsidR="00E82C3E" w:rsidRPr="006D7CEB" w14:paraId="0B2C7FC4" w14:textId="77777777">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C5641BB"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Environment configuration</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44925"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Azure Blueprints</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1702B5"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Automated compliance for core services</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10CFB3AC" w14:textId="77777777" w:rsidR="00E82C3E" w:rsidRPr="006D7CEB" w:rsidRDefault="00E82C3E">
            <w:pPr>
              <w:spacing w:after="0" w:line="240" w:lineRule="auto"/>
              <w:rPr>
                <w:rFonts w:eastAsia="Times New Roman" w:cstheme="minorHAnsi"/>
                <w:color w:val="161616"/>
                <w:lang w:eastAsia="en-GB"/>
              </w:rPr>
            </w:pPr>
          </w:p>
        </w:tc>
      </w:tr>
      <w:tr w:rsidR="00E82C3E" w:rsidRPr="006D7CEB" w14:paraId="7B13D251" w14:textId="77777777">
        <w:tc>
          <w:tcPr>
            <w:tcW w:w="17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52E311C"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Resource configuration</w:t>
            </w:r>
          </w:p>
        </w:tc>
        <w:tc>
          <w:tcPr>
            <w:tcW w:w="206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81ECDC6"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Desired State Configuration</w:t>
            </w:r>
          </w:p>
        </w:tc>
        <w:tc>
          <w:tcPr>
            <w:tcW w:w="290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C8ED28"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Automated configuration on guest OS and some aspects of the environment</w:t>
            </w:r>
          </w:p>
        </w:tc>
        <w:tc>
          <w:tcPr>
            <w:tcW w:w="2306" w:type="dxa"/>
            <w:tcBorders>
              <w:top w:val="single" w:sz="8" w:space="0" w:color="A3A3A3"/>
              <w:left w:val="single" w:sz="8" w:space="0" w:color="A3A3A3"/>
              <w:bottom w:val="single" w:sz="8" w:space="0" w:color="A3A3A3"/>
              <w:right w:val="single" w:sz="8" w:space="0" w:color="A3A3A3"/>
            </w:tcBorders>
            <w:shd w:val="clear" w:color="auto" w:fill="FFFFFF"/>
          </w:tcPr>
          <w:p w14:paraId="673F1BA1" w14:textId="77777777" w:rsidR="00E82C3E" w:rsidRPr="006D7CEB" w:rsidRDefault="00E82C3E">
            <w:pPr>
              <w:spacing w:after="0" w:line="240" w:lineRule="auto"/>
              <w:rPr>
                <w:rFonts w:eastAsia="Times New Roman" w:cstheme="minorHAnsi"/>
                <w:color w:val="161616"/>
                <w:lang w:eastAsia="en-GB"/>
              </w:rPr>
            </w:pPr>
            <w:r>
              <w:rPr>
                <w:rFonts w:eastAsia="Times New Roman" w:cstheme="minorHAnsi"/>
                <w:color w:val="161616"/>
                <w:lang w:eastAsia="en-GB"/>
              </w:rPr>
              <w:t xml:space="preserve">Not likely that we want to </w:t>
            </w:r>
          </w:p>
        </w:tc>
      </w:tr>
    </w:tbl>
    <w:p w14:paraId="42785DAB" w14:textId="77777777" w:rsidR="00E82C3E" w:rsidRPr="006D7CEB" w:rsidRDefault="00E82C3E" w:rsidP="00E82C3E"/>
    <w:p w14:paraId="1EAE46DC" w14:textId="77777777" w:rsidR="00E82C3E" w:rsidRPr="006D7CEB" w:rsidRDefault="00E82C3E" w:rsidP="00EF5A73">
      <w:pPr>
        <w:pStyle w:val="Heading3"/>
        <w:rPr>
          <w:sz w:val="22"/>
          <w:szCs w:val="22"/>
        </w:rPr>
      </w:pPr>
      <w:bookmarkStart w:id="47" w:name="_Toc151471439"/>
      <w:bookmarkStart w:id="48" w:name="_Toc154064544"/>
      <w:r>
        <w:t>Gassco</w:t>
      </w:r>
      <w:r w:rsidRPr="006D7CEB">
        <w:t xml:space="preserve"> Management Baseline Protect and recover</w:t>
      </w:r>
      <w:bookmarkEnd w:id="47"/>
      <w:bookmarkEnd w:id="48"/>
    </w:p>
    <w:p w14:paraId="1EE12251" w14:textId="77777777" w:rsidR="00E82C3E" w:rsidRPr="006D7CEB" w:rsidRDefault="00E82C3E" w:rsidP="00E82C3E"/>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3"/>
        <w:gridCol w:w="1554"/>
        <w:gridCol w:w="3172"/>
        <w:gridCol w:w="2647"/>
      </w:tblGrid>
      <w:tr w:rsidR="00E82C3E" w:rsidRPr="006D7CEB" w14:paraId="13475A2D" w14:textId="77777777">
        <w:tc>
          <w:tcPr>
            <w:tcW w:w="16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DEE4056"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Process</w:t>
            </w:r>
          </w:p>
        </w:tc>
        <w:tc>
          <w:tcPr>
            <w:tcW w:w="15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2704F2"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Tool</w:t>
            </w:r>
          </w:p>
        </w:tc>
        <w:tc>
          <w:tcPr>
            <w:tcW w:w="31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BF5B2BA" w14:textId="77777777" w:rsidR="00E82C3E" w:rsidRPr="006D7CEB" w:rsidRDefault="00E82C3E">
            <w:pPr>
              <w:spacing w:after="0" w:line="240" w:lineRule="auto"/>
              <w:rPr>
                <w:rFonts w:eastAsia="Times New Roman" w:cstheme="minorHAnsi"/>
                <w:b/>
                <w:bCs/>
                <w:color w:val="161616"/>
                <w:lang w:eastAsia="en-GB"/>
              </w:rPr>
            </w:pPr>
            <w:r w:rsidRPr="006D7CEB">
              <w:rPr>
                <w:rFonts w:eastAsia="Times New Roman" w:cstheme="minorHAnsi"/>
                <w:b/>
                <w:bCs/>
                <w:color w:val="161616"/>
                <w:lang w:eastAsia="en-GB"/>
              </w:rPr>
              <w:t>Purpose</w:t>
            </w:r>
          </w:p>
        </w:tc>
        <w:tc>
          <w:tcPr>
            <w:tcW w:w="2647" w:type="dxa"/>
            <w:tcBorders>
              <w:top w:val="single" w:sz="8" w:space="0" w:color="A3A3A3"/>
              <w:left w:val="single" w:sz="8" w:space="0" w:color="A3A3A3"/>
              <w:bottom w:val="single" w:sz="8" w:space="0" w:color="A3A3A3"/>
              <w:right w:val="single" w:sz="8" w:space="0" w:color="A3A3A3"/>
            </w:tcBorders>
            <w:shd w:val="clear" w:color="auto" w:fill="FFFFFF"/>
          </w:tcPr>
          <w:p w14:paraId="6BD631F4" w14:textId="77777777" w:rsidR="00E82C3E" w:rsidRPr="006D7CEB" w:rsidRDefault="00E82C3E">
            <w:pPr>
              <w:spacing w:after="0" w:line="240" w:lineRule="auto"/>
              <w:rPr>
                <w:rFonts w:eastAsia="Times New Roman" w:cstheme="minorHAnsi"/>
                <w:b/>
                <w:bCs/>
                <w:color w:val="161616"/>
                <w:lang w:eastAsia="en-GB"/>
              </w:rPr>
            </w:pPr>
            <w:r>
              <w:rPr>
                <w:rFonts w:eastAsia="Times New Roman" w:cstheme="minorHAnsi"/>
                <w:b/>
                <w:bCs/>
                <w:color w:val="161616"/>
                <w:lang w:eastAsia="en-GB"/>
              </w:rPr>
              <w:t>Comment</w:t>
            </w:r>
          </w:p>
        </w:tc>
      </w:tr>
      <w:tr w:rsidR="00E82C3E" w:rsidRPr="006D7CEB" w14:paraId="71D7564B" w14:textId="77777777">
        <w:tc>
          <w:tcPr>
            <w:tcW w:w="16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5B1FA1"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Protect data</w:t>
            </w:r>
          </w:p>
        </w:tc>
        <w:tc>
          <w:tcPr>
            <w:tcW w:w="15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9D92E91"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Azure Backup</w:t>
            </w:r>
          </w:p>
        </w:tc>
        <w:tc>
          <w:tcPr>
            <w:tcW w:w="31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DC4AAB"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Back up data and virtual machines in the cloud.</w:t>
            </w:r>
          </w:p>
        </w:tc>
        <w:tc>
          <w:tcPr>
            <w:tcW w:w="2647" w:type="dxa"/>
            <w:tcBorders>
              <w:top w:val="single" w:sz="8" w:space="0" w:color="A3A3A3"/>
              <w:left w:val="single" w:sz="8" w:space="0" w:color="A3A3A3"/>
              <w:bottom w:val="single" w:sz="8" w:space="0" w:color="A3A3A3"/>
              <w:right w:val="single" w:sz="8" w:space="0" w:color="A3A3A3"/>
            </w:tcBorders>
            <w:shd w:val="clear" w:color="auto" w:fill="FFFFFF"/>
          </w:tcPr>
          <w:p w14:paraId="3D293B5E" w14:textId="77777777" w:rsidR="00E82C3E" w:rsidRPr="006D7CEB" w:rsidRDefault="00E82C3E">
            <w:pPr>
              <w:spacing w:after="0" w:line="240" w:lineRule="auto"/>
              <w:rPr>
                <w:rFonts w:eastAsia="Times New Roman" w:cstheme="minorHAnsi"/>
                <w:color w:val="161616"/>
                <w:lang w:eastAsia="en-GB"/>
              </w:rPr>
            </w:pPr>
          </w:p>
        </w:tc>
      </w:tr>
      <w:tr w:rsidR="00E82C3E" w:rsidRPr="006D7CEB" w14:paraId="5EFF6A86" w14:textId="77777777">
        <w:tc>
          <w:tcPr>
            <w:tcW w:w="16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D167095"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Protect the environment</w:t>
            </w:r>
          </w:p>
        </w:tc>
        <w:tc>
          <w:tcPr>
            <w:tcW w:w="15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E9EF5B"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Microsoft Defender for Cloud</w:t>
            </w:r>
          </w:p>
        </w:tc>
        <w:tc>
          <w:tcPr>
            <w:tcW w:w="317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99026D5" w14:textId="77777777" w:rsidR="00E82C3E" w:rsidRPr="006D7CEB" w:rsidRDefault="00E82C3E">
            <w:pPr>
              <w:spacing w:after="0" w:line="240" w:lineRule="auto"/>
              <w:rPr>
                <w:rFonts w:eastAsia="Times New Roman" w:cstheme="minorHAnsi"/>
                <w:color w:val="161616"/>
                <w:lang w:eastAsia="en-GB"/>
              </w:rPr>
            </w:pPr>
            <w:r w:rsidRPr="006D7CEB">
              <w:rPr>
                <w:rFonts w:eastAsia="Times New Roman" w:cstheme="minorHAnsi"/>
                <w:color w:val="161616"/>
                <w:lang w:eastAsia="en-GB"/>
              </w:rPr>
              <w:t>Strengthen security and provide advanced threat protection across your hybrid workloads.</w:t>
            </w:r>
          </w:p>
        </w:tc>
        <w:tc>
          <w:tcPr>
            <w:tcW w:w="2647" w:type="dxa"/>
            <w:tcBorders>
              <w:top w:val="single" w:sz="8" w:space="0" w:color="A3A3A3"/>
              <w:left w:val="single" w:sz="8" w:space="0" w:color="A3A3A3"/>
              <w:bottom w:val="single" w:sz="8" w:space="0" w:color="A3A3A3"/>
              <w:right w:val="single" w:sz="8" w:space="0" w:color="A3A3A3"/>
            </w:tcBorders>
            <w:shd w:val="clear" w:color="auto" w:fill="FFFFFF"/>
          </w:tcPr>
          <w:p w14:paraId="2A2EC319" w14:textId="77777777" w:rsidR="00E82C3E" w:rsidRPr="006D7CEB" w:rsidRDefault="00E82C3E">
            <w:pPr>
              <w:spacing w:after="0" w:line="240" w:lineRule="auto"/>
              <w:rPr>
                <w:rFonts w:eastAsia="Times New Roman" w:cstheme="minorHAnsi"/>
                <w:color w:val="161616"/>
                <w:lang w:eastAsia="en-GB"/>
              </w:rPr>
            </w:pPr>
            <w:r>
              <w:rPr>
                <w:rFonts w:eastAsia="Times New Roman" w:cstheme="minorHAnsi"/>
                <w:color w:val="161616"/>
                <w:lang w:eastAsia="en-GB"/>
              </w:rPr>
              <w:t>Splunk integration</w:t>
            </w:r>
          </w:p>
        </w:tc>
      </w:tr>
    </w:tbl>
    <w:p w14:paraId="07A68BB9" w14:textId="77777777" w:rsidR="00E82C3E" w:rsidRPr="006D7CEB" w:rsidRDefault="00E82C3E" w:rsidP="00E82C3E">
      <w:pPr>
        <w:rPr>
          <w:lang w:bidi="en-US"/>
        </w:rPr>
      </w:pPr>
    </w:p>
    <w:p w14:paraId="1B4AE10C" w14:textId="77777777" w:rsidR="00E82C3E" w:rsidRPr="006D7CEB" w:rsidRDefault="00E82C3E" w:rsidP="00EF5A73">
      <w:pPr>
        <w:pStyle w:val="Heading3"/>
      </w:pPr>
      <w:bookmarkStart w:id="49" w:name="_Toc151471440"/>
      <w:bookmarkStart w:id="50" w:name="_Toc154064545"/>
      <w:r>
        <w:t>S</w:t>
      </w:r>
      <w:r w:rsidRPr="006D7CEB">
        <w:t>plunk integration</w:t>
      </w:r>
      <w:bookmarkEnd w:id="49"/>
      <w:bookmarkEnd w:id="50"/>
    </w:p>
    <w:p w14:paraId="22A83C9D" w14:textId="77777777" w:rsidR="00E82C3E" w:rsidRPr="006D7CEB" w:rsidRDefault="00E82C3E" w:rsidP="00E82C3E">
      <w:pPr>
        <w:rPr>
          <w:lang w:bidi="en-US"/>
        </w:rPr>
      </w:pPr>
      <w:r w:rsidRPr="006D7CEB">
        <w:rPr>
          <w:lang w:bidi="en-US"/>
        </w:rPr>
        <w:t>Splunk can fetch/receive a number of data from Azure. Focusing here on data from Azure VM’s. For VM’s and other relevant data “Microsoft Azure ad-on for Splunk” and possibly “Splunk Add-on for Microsoft Cloud services” can be used. For a simple overview see the diagram below.</w:t>
      </w:r>
    </w:p>
    <w:p w14:paraId="2B2A0FCE" w14:textId="77777777" w:rsidR="00E82C3E" w:rsidRDefault="00E82C3E" w:rsidP="00E82C3E">
      <w:pPr>
        <w:rPr>
          <w:rStyle w:val="Hyperlink"/>
          <w:rFonts w:ascii="Calibri" w:hAnsi="Calibri" w:cs="Calibri"/>
          <w:lang w:val="en-GB"/>
        </w:rPr>
      </w:pPr>
      <w:r w:rsidRPr="006D7CEB">
        <w:rPr>
          <w:noProof/>
        </w:rPr>
        <w:lastRenderedPageBreak/>
        <w:drawing>
          <wp:inline distT="0" distB="0" distL="0" distR="0" wp14:anchorId="747CE5B0" wp14:editId="09ECDC1A">
            <wp:extent cx="7060019" cy="4253533"/>
            <wp:effectExtent l="0" t="0" r="0" b="0"/>
            <wp:docPr id="1568306093" name="Picture 156830609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06093" name="Picture 1" descr="A close-up of a chart&#10;&#10;Description automatically generated"/>
                    <pic:cNvPicPr/>
                  </pic:nvPicPr>
                  <pic:blipFill>
                    <a:blip r:embed="rId25"/>
                    <a:stretch>
                      <a:fillRect/>
                    </a:stretch>
                  </pic:blipFill>
                  <pic:spPr>
                    <a:xfrm>
                      <a:off x="0" y="0"/>
                      <a:ext cx="7101894" cy="4278762"/>
                    </a:xfrm>
                    <a:prstGeom prst="rect">
                      <a:avLst/>
                    </a:prstGeom>
                  </pic:spPr>
                </pic:pic>
              </a:graphicData>
            </a:graphic>
          </wp:inline>
        </w:drawing>
      </w:r>
      <w:hyperlink r:id="rId26" w:history="1">
        <w:r w:rsidRPr="006D7CEB">
          <w:rPr>
            <w:rStyle w:val="Hyperlink"/>
            <w:rFonts w:ascii="Calibri" w:hAnsi="Calibri" w:cs="Calibri"/>
            <w:lang w:val="en-GB"/>
          </w:rPr>
          <w:t>Getting Microsoft Azure Data into Splunk | Splunk</w:t>
        </w:r>
      </w:hyperlink>
    </w:p>
    <w:p w14:paraId="07AD113B" w14:textId="77777777" w:rsidR="00E82C3E" w:rsidRDefault="00E82C3E" w:rsidP="003B6773">
      <w:pPr>
        <w:pStyle w:val="Heading2"/>
      </w:pPr>
      <w:bookmarkStart w:id="51" w:name="_Toc151471441"/>
      <w:bookmarkStart w:id="52" w:name="_Toc154064546"/>
      <w:r>
        <w:t>Internal Security Approval</w:t>
      </w:r>
      <w:bookmarkEnd w:id="51"/>
      <w:bookmarkEnd w:id="52"/>
    </w:p>
    <w:p w14:paraId="157AAB2D" w14:textId="77777777" w:rsidR="00E82C3E" w:rsidRPr="009E2F0C" w:rsidRDefault="00E82C3E" w:rsidP="003B6773">
      <w:r>
        <w:t xml:space="preserve">To be able to set tools in production they need to be approved by Gassco Security team. </w:t>
      </w:r>
    </w:p>
    <w:p w14:paraId="1E058D4E" w14:textId="77777777" w:rsidR="00E82C3E" w:rsidRDefault="00E82C3E" w:rsidP="003B6773">
      <w:pPr>
        <w:pStyle w:val="Heading3"/>
      </w:pPr>
      <w:bookmarkStart w:id="53" w:name="_Toc151471442"/>
      <w:bookmarkStart w:id="54" w:name="_Toc154064547"/>
      <w:r>
        <w:t>Getting started security approval</w:t>
      </w:r>
      <w:bookmarkEnd w:id="53"/>
      <w:bookmarkEnd w:id="54"/>
    </w:p>
    <w:p w14:paraId="560AA667" w14:textId="77777777" w:rsidR="00E82C3E" w:rsidRPr="00726590" w:rsidRDefault="00E82C3E" w:rsidP="00E82C3E">
      <w:pPr>
        <w:rPr>
          <w:lang w:bidi="en-US"/>
        </w:rPr>
      </w:pPr>
      <w:r>
        <w:rPr>
          <w:lang w:bidi="en-US"/>
        </w:rPr>
        <w:t>Write up the reasoning for using the tool. If necessary do a design. Contact Security team for approval.</w:t>
      </w:r>
    </w:p>
    <w:p w14:paraId="2F6E73BF" w14:textId="535D7F91" w:rsidR="00E82C3E" w:rsidRDefault="00187A8C" w:rsidP="00187A8C">
      <w:pPr>
        <w:pStyle w:val="Heading1"/>
      </w:pPr>
      <w:bookmarkStart w:id="55" w:name="_Toc154064548"/>
      <w:r>
        <w:t xml:space="preserve">Rehost </w:t>
      </w:r>
      <w:proofErr w:type="spellStart"/>
      <w:r>
        <w:t>Hyttebooking</w:t>
      </w:r>
      <w:proofErr w:type="spellEnd"/>
      <w:r>
        <w:t xml:space="preserve"> on Azure</w:t>
      </w:r>
      <w:bookmarkEnd w:id="55"/>
    </w:p>
    <w:p w14:paraId="585D8BE3" w14:textId="77777777" w:rsidR="000A3830" w:rsidRDefault="000A3830" w:rsidP="000A3830"/>
    <w:p w14:paraId="1701A10D" w14:textId="07F04B59" w:rsidR="000A3830" w:rsidRDefault="000A3830" w:rsidP="000A3830">
      <w:r>
        <w:t xml:space="preserve">Combined with looking in to </w:t>
      </w:r>
      <w:r w:rsidR="00423A63">
        <w:t xml:space="preserve">DR, in this particular test we used Veeam to </w:t>
      </w:r>
      <w:r w:rsidR="000B72F2">
        <w:t xml:space="preserve">restore the VM in Azure. </w:t>
      </w:r>
      <w:r w:rsidR="00436E2C">
        <w:t xml:space="preserve">You can read the full report in the </w:t>
      </w:r>
      <w:r w:rsidR="00E02ECD">
        <w:t>[LINK to DOCUMENT]</w:t>
      </w:r>
      <w:r w:rsidR="00832EB2">
        <w:t>/Or below</w:t>
      </w:r>
      <w:r w:rsidR="009B2C70">
        <w:t>.</w:t>
      </w:r>
      <w:r w:rsidR="008C1C91">
        <w:t xml:space="preserve"> In a </w:t>
      </w:r>
      <w:r w:rsidR="00897823">
        <w:t xml:space="preserve">bigger </w:t>
      </w:r>
      <w:r w:rsidR="008C1C91">
        <w:t xml:space="preserve">migration scenario </w:t>
      </w:r>
      <w:r w:rsidR="00897823">
        <w:t xml:space="preserve">there would be other tools and </w:t>
      </w:r>
      <w:r w:rsidR="00564CBB">
        <w:t>methods</w:t>
      </w:r>
      <w:r w:rsidR="00897823">
        <w:t xml:space="preserve"> </w:t>
      </w:r>
      <w:r w:rsidR="00564CBB">
        <w:t xml:space="preserve">to be used. </w:t>
      </w:r>
      <w:r w:rsidR="00CC2D9B">
        <w:t>Azure</w:t>
      </w:r>
      <w:r w:rsidR="00A748DB">
        <w:t xml:space="preserve"> Migrat</w:t>
      </w:r>
      <w:r w:rsidR="00D73351">
        <w:t>e</w:t>
      </w:r>
      <w:r w:rsidR="00EC213A">
        <w:t xml:space="preserve"> </w:t>
      </w:r>
      <w:r w:rsidR="00BB14EF">
        <w:t xml:space="preserve">is one </w:t>
      </w:r>
      <w:r w:rsidR="00B12CDF">
        <w:t xml:space="preserve">powerful tool from Microsoft </w:t>
      </w:r>
      <w:r w:rsidR="00B02299">
        <w:t>analyzing</w:t>
      </w:r>
      <w:r w:rsidR="00B12CDF">
        <w:t xml:space="preserve"> and </w:t>
      </w:r>
      <w:r w:rsidR="00223C1E">
        <w:t xml:space="preserve">migrating workloads. </w:t>
      </w:r>
      <w:r w:rsidR="00C7724A">
        <w:t>This will also give a cost estimate</w:t>
      </w:r>
      <w:r w:rsidR="00A62504">
        <w:t xml:space="preserve"> for a specific workload</w:t>
      </w:r>
      <w:r w:rsidR="00D9350B">
        <w:t xml:space="preserve">, and link dependencies in the environment. </w:t>
      </w:r>
    </w:p>
    <w:p w14:paraId="2B474604" w14:textId="77777777" w:rsidR="00E02ECD" w:rsidRDefault="00E02ECD" w:rsidP="00E02ECD">
      <w:r>
        <w:t>Restoration from on-premise to Azure has been proven possible, giving us some experience and confidence about this option should we need to do such a task in the future..</w:t>
      </w:r>
    </w:p>
    <w:p w14:paraId="6855DBD2" w14:textId="77777777" w:rsidR="00E02ECD" w:rsidRDefault="00E02ECD" w:rsidP="00E02ECD">
      <w:pPr>
        <w:pStyle w:val="Heading2"/>
      </w:pPr>
      <w:bookmarkStart w:id="56" w:name="_Toc154064549"/>
      <w:r>
        <w:t>Key takeaways</w:t>
      </w:r>
      <w:bookmarkEnd w:id="56"/>
    </w:p>
    <w:p w14:paraId="40DEF55C" w14:textId="77777777" w:rsidR="00E02ECD" w:rsidRPr="005E6128" w:rsidRDefault="00E02ECD" w:rsidP="00E02ECD">
      <w:pPr>
        <w:pStyle w:val="ListParagraph"/>
        <w:numPr>
          <w:ilvl w:val="0"/>
          <w:numId w:val="7"/>
        </w:numPr>
        <w:spacing w:before="0" w:after="160" w:line="259" w:lineRule="auto"/>
        <w:rPr>
          <w:sz w:val="22"/>
          <w:szCs w:val="22"/>
        </w:rPr>
      </w:pPr>
      <w:r w:rsidRPr="005E6128">
        <w:rPr>
          <w:sz w:val="22"/>
          <w:szCs w:val="22"/>
        </w:rPr>
        <w:t>Network speed is the most limiting factor. In order for Azure to be a realistic DR platform, backups/replicas should already be placed there to reduce the time before getting online (Recovery Time Objective)</w:t>
      </w:r>
    </w:p>
    <w:p w14:paraId="44779DBE" w14:textId="77777777" w:rsidR="00E02ECD" w:rsidRPr="005E6128" w:rsidRDefault="00E02ECD" w:rsidP="00E02ECD">
      <w:pPr>
        <w:pStyle w:val="ListParagraph"/>
        <w:numPr>
          <w:ilvl w:val="1"/>
          <w:numId w:val="7"/>
        </w:numPr>
        <w:spacing w:before="0" w:after="160" w:line="259" w:lineRule="auto"/>
        <w:rPr>
          <w:sz w:val="22"/>
          <w:szCs w:val="22"/>
        </w:rPr>
      </w:pPr>
      <w:r w:rsidRPr="005E6128">
        <w:rPr>
          <w:sz w:val="22"/>
          <w:szCs w:val="22"/>
        </w:rPr>
        <w:t>Using our private Azure ExpressRoute link proved to be a lot faster than going through the Internet/proxy.</w:t>
      </w:r>
    </w:p>
    <w:p w14:paraId="3BEB5B43" w14:textId="77777777" w:rsidR="00E02ECD" w:rsidRPr="005E6128" w:rsidRDefault="00E02ECD" w:rsidP="00E02ECD">
      <w:pPr>
        <w:pStyle w:val="ListParagraph"/>
        <w:numPr>
          <w:ilvl w:val="0"/>
          <w:numId w:val="7"/>
        </w:numPr>
        <w:spacing w:before="0" w:after="160" w:line="259" w:lineRule="auto"/>
        <w:rPr>
          <w:sz w:val="22"/>
          <w:szCs w:val="22"/>
        </w:rPr>
      </w:pPr>
      <w:r w:rsidRPr="005E6128">
        <w:rPr>
          <w:sz w:val="22"/>
          <w:szCs w:val="22"/>
        </w:rPr>
        <w:t>There are compatibility considerations to make between the virtualization platforms (VMware and Hyper-V/Azure)</w:t>
      </w:r>
    </w:p>
    <w:p w14:paraId="4F18FFFE" w14:textId="77777777" w:rsidR="00E02ECD" w:rsidRPr="005E6128" w:rsidRDefault="00E02ECD" w:rsidP="00E02ECD">
      <w:pPr>
        <w:pStyle w:val="ListParagraph"/>
        <w:numPr>
          <w:ilvl w:val="0"/>
          <w:numId w:val="7"/>
        </w:numPr>
        <w:spacing w:before="0" w:after="160" w:line="259" w:lineRule="auto"/>
        <w:rPr>
          <w:sz w:val="22"/>
          <w:szCs w:val="22"/>
        </w:rPr>
      </w:pPr>
      <w:r w:rsidRPr="005E6128">
        <w:rPr>
          <w:sz w:val="22"/>
          <w:szCs w:val="22"/>
        </w:rPr>
        <w:t>Restoration should be done with as few middle staging points (e.g. jump servers) as possible for the sake of restoration speed.</w:t>
      </w:r>
    </w:p>
    <w:p w14:paraId="0D218745" w14:textId="77777777" w:rsidR="00E02ECD" w:rsidRDefault="00E02ECD" w:rsidP="00E02ECD">
      <w:pPr>
        <w:pStyle w:val="ListParagraph"/>
        <w:numPr>
          <w:ilvl w:val="0"/>
          <w:numId w:val="7"/>
        </w:numPr>
        <w:spacing w:before="0" w:after="160" w:line="259" w:lineRule="auto"/>
        <w:rPr>
          <w:sz w:val="22"/>
          <w:szCs w:val="22"/>
        </w:rPr>
      </w:pPr>
      <w:r w:rsidRPr="005E6128">
        <w:rPr>
          <w:sz w:val="22"/>
          <w:szCs w:val="22"/>
        </w:rPr>
        <w:t>The methods used here can be used for migration of VMs (rehosting), if desirable.</w:t>
      </w:r>
    </w:p>
    <w:p w14:paraId="13BF41AD" w14:textId="77777777" w:rsidR="00E02ECD" w:rsidRPr="00E02ECD" w:rsidRDefault="00E02ECD" w:rsidP="000A3830">
      <w:pPr>
        <w:rPr>
          <w:lang w:val="en-GB"/>
        </w:rPr>
      </w:pPr>
    </w:p>
    <w:p w14:paraId="3783B25B" w14:textId="77777777" w:rsidR="00067D68" w:rsidRPr="00B5658F" w:rsidRDefault="00067D68" w:rsidP="00067D68">
      <w:pPr>
        <w:pStyle w:val="Heading1"/>
      </w:pPr>
      <w:bookmarkStart w:id="57" w:name="_Toc154064550"/>
      <w:r>
        <w:t>Tools for Disaster Recovery, on-prem to Azure</w:t>
      </w:r>
      <w:bookmarkEnd w:id="57"/>
    </w:p>
    <w:p w14:paraId="525E2DA4" w14:textId="77777777" w:rsidR="00067D68" w:rsidRPr="0077080C" w:rsidRDefault="00067D68" w:rsidP="00067D68"/>
    <w:p w14:paraId="0209CB97" w14:textId="5E7F608A" w:rsidR="00067D68" w:rsidRDefault="0077080C" w:rsidP="0077080C">
      <w:pPr>
        <w:pStyle w:val="Heading2"/>
      </w:pPr>
      <w:bookmarkStart w:id="58" w:name="_Toc154064551"/>
      <w:r>
        <w:t>Background</w:t>
      </w:r>
      <w:bookmarkEnd w:id="58"/>
    </w:p>
    <w:p w14:paraId="33877D91" w14:textId="77777777" w:rsidR="004A3B54" w:rsidRDefault="004A3B54" w:rsidP="0077080C"/>
    <w:p w14:paraId="50BBFA0B" w14:textId="7E970C05" w:rsidR="0077080C" w:rsidRPr="0077080C" w:rsidRDefault="00853DDA" w:rsidP="0077080C">
      <w:r>
        <w:t xml:space="preserve">As part of the </w:t>
      </w:r>
      <w:r w:rsidR="00DA6BFC">
        <w:t xml:space="preserve">project we have been looking into how Gassco could do an </w:t>
      </w:r>
      <w:r w:rsidR="003E515C">
        <w:t>disaster</w:t>
      </w:r>
      <w:r w:rsidR="00DA6BFC">
        <w:t xml:space="preserve"> recovery to Azure</w:t>
      </w:r>
      <w:r w:rsidR="00DA4228">
        <w:t>, and what tools would suit the task best</w:t>
      </w:r>
      <w:r w:rsidR="009D57B6">
        <w:t xml:space="preserve">. </w:t>
      </w:r>
      <w:r w:rsidR="0036143E">
        <w:t xml:space="preserve">Also looking into if the tools can be </w:t>
      </w:r>
      <w:r w:rsidR="008A2562">
        <w:t>u</w:t>
      </w:r>
      <w:r w:rsidR="0036143E">
        <w:t xml:space="preserve">sed in a migration </w:t>
      </w:r>
      <w:r w:rsidR="008A2562">
        <w:t xml:space="preserve">scenario. </w:t>
      </w:r>
      <w:r w:rsidR="00FB7B4E">
        <w:t>During this POC an VM was selected</w:t>
      </w:r>
      <w:r w:rsidR="00AF370D">
        <w:t xml:space="preserve"> (</w:t>
      </w:r>
      <w:proofErr w:type="spellStart"/>
      <w:r w:rsidR="00AF370D">
        <w:t>Hyttebooking</w:t>
      </w:r>
      <w:proofErr w:type="spellEnd"/>
      <w:r w:rsidR="00AF370D">
        <w:t xml:space="preserve">) </w:t>
      </w:r>
      <w:r w:rsidR="00571FE6">
        <w:t xml:space="preserve">and was successfully restored in Azure using the tools and procedures you can find below. </w:t>
      </w:r>
    </w:p>
    <w:p w14:paraId="00CDE059" w14:textId="77777777" w:rsidR="00067D68" w:rsidRDefault="00067D68" w:rsidP="00067D68">
      <w:pPr>
        <w:pStyle w:val="Heading2"/>
      </w:pPr>
      <w:bookmarkStart w:id="59" w:name="_Toc152661278"/>
      <w:bookmarkStart w:id="60" w:name="_Toc154064552"/>
      <w:r>
        <w:t>CAF recommendations</w:t>
      </w:r>
      <w:bookmarkEnd w:id="59"/>
      <w:bookmarkEnd w:id="60"/>
    </w:p>
    <w:p w14:paraId="752468AE" w14:textId="77777777" w:rsidR="00067D68" w:rsidRDefault="00067D68" w:rsidP="00067D68"/>
    <w:p w14:paraId="10D0DDD1" w14:textId="77777777" w:rsidR="00067D68" w:rsidRDefault="00067D68" w:rsidP="00067D68">
      <w:r>
        <w:t xml:space="preserve">CAF only refer to Cloud, and DR in a cloud scenario. Here you can read Microsoft’s design considerations and recommendations for a cloud scenario. </w:t>
      </w:r>
    </w:p>
    <w:p w14:paraId="37DA4AA8" w14:textId="77777777" w:rsidR="00067D68" w:rsidRPr="00F30A4E" w:rsidRDefault="00067D68" w:rsidP="00067D68">
      <w:pPr>
        <w:pStyle w:val="Heading3"/>
      </w:pPr>
      <w:bookmarkStart w:id="61" w:name="_Toc152661279"/>
      <w:bookmarkStart w:id="62" w:name="_Toc154064553"/>
      <w:r w:rsidRPr="00F30A4E">
        <w:t>Design considerations</w:t>
      </w:r>
      <w:bookmarkEnd w:id="61"/>
      <w:bookmarkEnd w:id="62"/>
    </w:p>
    <w:p w14:paraId="4C6EDD8E" w14:textId="140B646F" w:rsidR="00067D68" w:rsidRPr="00A50D6C" w:rsidRDefault="00067D68" w:rsidP="00067D68">
      <w:pPr>
        <w:pStyle w:val="NormalWeb"/>
        <w:shd w:val="clear" w:color="auto" w:fill="FFFFFF"/>
        <w:rPr>
          <w:rFonts w:asciiTheme="minorHAnsi" w:hAnsiTheme="minorHAnsi" w:cstheme="minorHAnsi"/>
          <w:color w:val="161616"/>
          <w:sz w:val="22"/>
          <w:szCs w:val="22"/>
        </w:rPr>
      </w:pPr>
      <w:r w:rsidRPr="00A50D6C">
        <w:rPr>
          <w:rFonts w:asciiTheme="minorHAnsi" w:hAnsiTheme="minorHAnsi" w:cstheme="minorHAnsi"/>
          <w:color w:val="161616"/>
          <w:sz w:val="22"/>
          <w:szCs w:val="22"/>
        </w:rPr>
        <w:t xml:space="preserve">Consider the following factors when designing </w:t>
      </w:r>
      <w:r w:rsidR="005E46DC" w:rsidRPr="005E46DC">
        <w:rPr>
          <w:rFonts w:asciiTheme="minorHAnsi" w:hAnsiTheme="minorHAnsi" w:cstheme="minorHAnsi"/>
          <w:color w:val="161616"/>
          <w:sz w:val="22"/>
          <w:szCs w:val="22"/>
        </w:rPr>
        <w:t xml:space="preserve">Business continuity and disaster recovery </w:t>
      </w:r>
      <w:r w:rsidR="00802854">
        <w:rPr>
          <w:rFonts w:asciiTheme="minorHAnsi" w:hAnsiTheme="minorHAnsi" w:cstheme="minorHAnsi"/>
          <w:color w:val="161616"/>
          <w:sz w:val="22"/>
          <w:szCs w:val="22"/>
        </w:rPr>
        <w:t>(</w:t>
      </w:r>
      <w:r w:rsidRPr="00A50D6C">
        <w:rPr>
          <w:rFonts w:asciiTheme="minorHAnsi" w:hAnsiTheme="minorHAnsi" w:cstheme="minorHAnsi"/>
          <w:color w:val="161616"/>
          <w:sz w:val="22"/>
          <w:szCs w:val="22"/>
        </w:rPr>
        <w:t>BCDR</w:t>
      </w:r>
      <w:r w:rsidR="00802854">
        <w:rPr>
          <w:rFonts w:asciiTheme="minorHAnsi" w:hAnsiTheme="minorHAnsi" w:cstheme="minorHAnsi"/>
          <w:color w:val="161616"/>
          <w:sz w:val="22"/>
          <w:szCs w:val="22"/>
        </w:rPr>
        <w:t>)</w:t>
      </w:r>
      <w:r w:rsidRPr="00A50D6C">
        <w:rPr>
          <w:rFonts w:asciiTheme="minorHAnsi" w:hAnsiTheme="minorHAnsi" w:cstheme="minorHAnsi"/>
          <w:color w:val="161616"/>
          <w:sz w:val="22"/>
          <w:szCs w:val="22"/>
        </w:rPr>
        <w:t xml:space="preserve"> for application workloads:</w:t>
      </w:r>
    </w:p>
    <w:p w14:paraId="54367836" w14:textId="77777777" w:rsidR="00067D68" w:rsidRPr="00A50D6C" w:rsidRDefault="00067D68" w:rsidP="00067D68">
      <w:pPr>
        <w:pStyle w:val="NormalWeb"/>
        <w:numPr>
          <w:ilvl w:val="0"/>
          <w:numId w:val="4"/>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Application and data availability requirements:</w:t>
      </w:r>
    </w:p>
    <w:p w14:paraId="48AE9179"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RTO and RPO requirements for each workload.</w:t>
      </w:r>
    </w:p>
    <w:p w14:paraId="6C0FB156"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Support for active-active and active-passive availability patterns.</w:t>
      </w:r>
    </w:p>
    <w:p w14:paraId="31131D0A" w14:textId="77777777" w:rsidR="00067D68" w:rsidRPr="00A50D6C" w:rsidRDefault="00067D68" w:rsidP="00067D68">
      <w:pPr>
        <w:pStyle w:val="NormalWeb"/>
        <w:numPr>
          <w:ilvl w:val="0"/>
          <w:numId w:val="4"/>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BCDR as a service for platform-as-a-service (PaaS) services:</w:t>
      </w:r>
    </w:p>
    <w:p w14:paraId="454DD895"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Native DR and high-availability (HA) feature support.</w:t>
      </w:r>
    </w:p>
    <w:p w14:paraId="567A9EB3"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Geo-replication and DR capabilities for PaaS services.</w:t>
      </w:r>
    </w:p>
    <w:p w14:paraId="39271950" w14:textId="77777777" w:rsidR="00067D68" w:rsidRPr="00A50D6C" w:rsidRDefault="00067D68" w:rsidP="00067D68">
      <w:pPr>
        <w:pStyle w:val="NormalWeb"/>
        <w:numPr>
          <w:ilvl w:val="0"/>
          <w:numId w:val="4"/>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 xml:space="preserve">Support for </w:t>
      </w:r>
      <w:proofErr w:type="spellStart"/>
      <w:r w:rsidRPr="00A50D6C">
        <w:rPr>
          <w:rFonts w:asciiTheme="minorHAnsi" w:hAnsiTheme="minorHAnsi" w:cstheme="minorHAnsi"/>
          <w:color w:val="161616"/>
          <w:sz w:val="22"/>
          <w:szCs w:val="22"/>
        </w:rPr>
        <w:t>multiregion</w:t>
      </w:r>
      <w:proofErr w:type="spellEnd"/>
      <w:r w:rsidRPr="00A50D6C">
        <w:rPr>
          <w:rFonts w:asciiTheme="minorHAnsi" w:hAnsiTheme="minorHAnsi" w:cstheme="minorHAnsi"/>
          <w:color w:val="161616"/>
          <w:sz w:val="22"/>
          <w:szCs w:val="22"/>
        </w:rPr>
        <w:t xml:space="preserve"> deployments for failover, with component proximity for performance.</w:t>
      </w:r>
    </w:p>
    <w:p w14:paraId="2C02D533" w14:textId="77777777" w:rsidR="00067D68" w:rsidRPr="00A50D6C" w:rsidRDefault="00067D68" w:rsidP="00067D68">
      <w:pPr>
        <w:pStyle w:val="NormalWeb"/>
        <w:numPr>
          <w:ilvl w:val="0"/>
          <w:numId w:val="4"/>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Application operations with reduced functionality or degraded performance during an outage.</w:t>
      </w:r>
    </w:p>
    <w:p w14:paraId="03B9D5C8" w14:textId="77777777" w:rsidR="00067D68" w:rsidRPr="00A50D6C" w:rsidRDefault="00067D68" w:rsidP="00067D68">
      <w:pPr>
        <w:pStyle w:val="NormalWeb"/>
        <w:numPr>
          <w:ilvl w:val="0"/>
          <w:numId w:val="4"/>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Workload suitability for Availability Zones or availability sets:</w:t>
      </w:r>
    </w:p>
    <w:p w14:paraId="0B4AFB61"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Data sharing and dependencies between zones.</w:t>
      </w:r>
    </w:p>
    <w:p w14:paraId="569A61AC"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Availability Zones compared to availability sets impact on update domains.</w:t>
      </w:r>
    </w:p>
    <w:p w14:paraId="7BA1EE7B"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Percentage of workloads that can be under maintenance simultaneously.</w:t>
      </w:r>
    </w:p>
    <w:p w14:paraId="0E46CD36"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Availability Zones support for specific virtual machine (VM) stock-keeping units (SKUs). For example, Azure Ultra Disk Storage requires using Availability Zones.</w:t>
      </w:r>
    </w:p>
    <w:p w14:paraId="4D3B5314" w14:textId="77777777" w:rsidR="00067D68" w:rsidRPr="00A50D6C" w:rsidRDefault="00067D68" w:rsidP="00067D68">
      <w:pPr>
        <w:pStyle w:val="NormalWeb"/>
        <w:numPr>
          <w:ilvl w:val="0"/>
          <w:numId w:val="4"/>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Consistent backups for applications and data:</w:t>
      </w:r>
    </w:p>
    <w:p w14:paraId="77EF0486"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VM snapshots.</w:t>
      </w:r>
    </w:p>
    <w:p w14:paraId="278D75DA"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Azure Backup Recovery Services vaults.</w:t>
      </w:r>
    </w:p>
    <w:p w14:paraId="78EEF8B2"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Subscription limits restricting the number of Recovery Services vaults and the size of each vault.</w:t>
      </w:r>
    </w:p>
    <w:p w14:paraId="02C7AFF7" w14:textId="77777777" w:rsidR="00067D68" w:rsidRPr="00A50D6C" w:rsidRDefault="00067D68" w:rsidP="00067D68">
      <w:pPr>
        <w:pStyle w:val="NormalWeb"/>
        <w:numPr>
          <w:ilvl w:val="0"/>
          <w:numId w:val="4"/>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Network connectivity if a failover occurs:</w:t>
      </w:r>
    </w:p>
    <w:p w14:paraId="41B64E67"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Bandwidth capacity planning for Azure ExpressRoute.</w:t>
      </w:r>
    </w:p>
    <w:p w14:paraId="09EA9DB1"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Traffic routing during a regional, zonal, or network outage.</w:t>
      </w:r>
    </w:p>
    <w:p w14:paraId="08B0325F" w14:textId="77777777" w:rsidR="00067D68" w:rsidRPr="00A50D6C" w:rsidRDefault="00067D68" w:rsidP="00067D68">
      <w:pPr>
        <w:pStyle w:val="NormalWeb"/>
        <w:numPr>
          <w:ilvl w:val="0"/>
          <w:numId w:val="4"/>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Planned and unplanned failovers:</w:t>
      </w:r>
    </w:p>
    <w:p w14:paraId="6A891A49"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IP address consistency requirements, and the potential need to maintain IP addresses after failover and failback.</w:t>
      </w:r>
    </w:p>
    <w:p w14:paraId="28C25011"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Maintaining engineering DevOps capabilities.</w:t>
      </w:r>
    </w:p>
    <w:p w14:paraId="41866515" w14:textId="77777777" w:rsidR="00067D68" w:rsidRPr="00A50D6C" w:rsidRDefault="00067D68" w:rsidP="00067D68">
      <w:pPr>
        <w:numPr>
          <w:ilvl w:val="1"/>
          <w:numId w:val="4"/>
        </w:numPr>
        <w:shd w:val="clear" w:color="auto" w:fill="FFFFFF"/>
        <w:spacing w:after="0" w:line="240" w:lineRule="auto"/>
        <w:ind w:left="2310"/>
        <w:rPr>
          <w:rFonts w:cstheme="minorHAnsi"/>
          <w:color w:val="161616"/>
        </w:rPr>
      </w:pPr>
      <w:r w:rsidRPr="00A50D6C">
        <w:rPr>
          <w:rFonts w:cstheme="minorHAnsi"/>
          <w:color w:val="161616"/>
        </w:rPr>
        <w:t>Azure Key Vault DR for application keys, certificates, and secrets.</w:t>
      </w:r>
    </w:p>
    <w:p w14:paraId="5BE0A65A" w14:textId="77777777" w:rsidR="00067D68" w:rsidRPr="00F30A4E" w:rsidRDefault="00067D68" w:rsidP="00067D68">
      <w:pPr>
        <w:pStyle w:val="Heading3"/>
      </w:pPr>
      <w:bookmarkStart w:id="63" w:name="_Toc152661280"/>
      <w:bookmarkStart w:id="64" w:name="_Toc154064554"/>
      <w:r w:rsidRPr="00F30A4E">
        <w:t>Design recommendations</w:t>
      </w:r>
      <w:bookmarkEnd w:id="63"/>
      <w:bookmarkEnd w:id="64"/>
    </w:p>
    <w:p w14:paraId="545AAEB9" w14:textId="77777777" w:rsidR="00067D68" w:rsidRPr="00A50D6C" w:rsidRDefault="00067D68" w:rsidP="00067D68">
      <w:pPr>
        <w:pStyle w:val="NormalWeb"/>
        <w:shd w:val="clear" w:color="auto" w:fill="FFFFFF"/>
        <w:rPr>
          <w:rFonts w:asciiTheme="minorHAnsi" w:hAnsiTheme="minorHAnsi" w:cstheme="minorHAnsi"/>
          <w:color w:val="161616"/>
          <w:sz w:val="22"/>
          <w:szCs w:val="22"/>
        </w:rPr>
      </w:pPr>
      <w:r w:rsidRPr="00A50D6C">
        <w:rPr>
          <w:rFonts w:asciiTheme="minorHAnsi" w:hAnsiTheme="minorHAnsi" w:cstheme="minorHAnsi"/>
          <w:color w:val="161616"/>
          <w:sz w:val="22"/>
          <w:szCs w:val="22"/>
        </w:rPr>
        <w:t xml:space="preserve">The following design practices support </w:t>
      </w:r>
      <w:r>
        <w:rPr>
          <w:rFonts w:asciiTheme="minorHAnsi" w:hAnsiTheme="minorHAnsi" w:cstheme="minorHAnsi"/>
          <w:color w:val="161616"/>
          <w:sz w:val="22"/>
          <w:szCs w:val="22"/>
        </w:rPr>
        <w:t>Business Continuity Disaster Recovery (</w:t>
      </w:r>
      <w:r w:rsidRPr="00A50D6C">
        <w:rPr>
          <w:rFonts w:asciiTheme="minorHAnsi" w:hAnsiTheme="minorHAnsi" w:cstheme="minorHAnsi"/>
          <w:color w:val="161616"/>
          <w:sz w:val="22"/>
          <w:szCs w:val="22"/>
        </w:rPr>
        <w:t>BCDR</w:t>
      </w:r>
      <w:r>
        <w:rPr>
          <w:rFonts w:asciiTheme="minorHAnsi" w:hAnsiTheme="minorHAnsi" w:cstheme="minorHAnsi"/>
          <w:color w:val="161616"/>
          <w:sz w:val="22"/>
          <w:szCs w:val="22"/>
        </w:rPr>
        <w:t>)</w:t>
      </w:r>
      <w:r w:rsidRPr="00A50D6C">
        <w:rPr>
          <w:rFonts w:asciiTheme="minorHAnsi" w:hAnsiTheme="minorHAnsi" w:cstheme="minorHAnsi"/>
          <w:color w:val="161616"/>
          <w:sz w:val="22"/>
          <w:szCs w:val="22"/>
        </w:rPr>
        <w:t xml:space="preserve"> for application workloads:</w:t>
      </w:r>
    </w:p>
    <w:p w14:paraId="35EDDBDB" w14:textId="77777777" w:rsidR="00067D68" w:rsidRPr="00A50D6C" w:rsidRDefault="00067D68" w:rsidP="00067D68">
      <w:pPr>
        <w:pStyle w:val="NormalWeb"/>
        <w:numPr>
          <w:ilvl w:val="0"/>
          <w:numId w:val="5"/>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Employ Azure Site Recovery for Azure-to-Azure VM DR scenarios.</w:t>
      </w:r>
    </w:p>
    <w:p w14:paraId="01182293" w14:textId="77777777" w:rsidR="00067D68" w:rsidRPr="00A50D6C" w:rsidRDefault="00067D68" w:rsidP="00067D68">
      <w:pPr>
        <w:pStyle w:val="NormalWeb"/>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lastRenderedPageBreak/>
        <w:t>Site Recovery uses real-time replication and recovery automation to replicate workloads across regions. Built-in platform capabilities for VM workloads meet low RPO and RTO requirements. You can use Site Recovery to run recovery drills without affecting production workloads. You can also use Azure Policy to enable replication and to audit VM protection.</w:t>
      </w:r>
    </w:p>
    <w:p w14:paraId="15F315DB" w14:textId="77777777" w:rsidR="00067D68" w:rsidRPr="00A50D6C" w:rsidRDefault="00067D68" w:rsidP="00067D68">
      <w:pPr>
        <w:pStyle w:val="NormalWeb"/>
        <w:numPr>
          <w:ilvl w:val="0"/>
          <w:numId w:val="5"/>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Use native PaaS DR capabilities.</w:t>
      </w:r>
    </w:p>
    <w:p w14:paraId="299A2BBB" w14:textId="77777777" w:rsidR="00067D68" w:rsidRPr="00A50D6C" w:rsidRDefault="00067D68" w:rsidP="00067D68">
      <w:pPr>
        <w:pStyle w:val="NormalWeb"/>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Built-in PaaS features simplify both design and deployment automation for replication and failover in workload architectures. Organizations that define service standards can also audit and enforce the service configuration through Azure Policy.</w:t>
      </w:r>
    </w:p>
    <w:p w14:paraId="1A8C7A9E" w14:textId="77777777" w:rsidR="00067D68" w:rsidRPr="00A50D6C" w:rsidRDefault="00067D68" w:rsidP="00067D68">
      <w:pPr>
        <w:pStyle w:val="NormalWeb"/>
        <w:numPr>
          <w:ilvl w:val="0"/>
          <w:numId w:val="5"/>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Use Azure-native backup capabilities.</w:t>
      </w:r>
    </w:p>
    <w:p w14:paraId="1A48BAC8" w14:textId="77777777" w:rsidR="00067D68" w:rsidRPr="00A50D6C" w:rsidRDefault="00067D68" w:rsidP="00067D68">
      <w:pPr>
        <w:pStyle w:val="NormalWeb"/>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Azure Backup and PaaS-native backup features remove the need for third-party backup software and infrastructure. As with other native features, you can set, audit, and enforce backup configurations with Azure Policy to ensure compliance with organization requirements.</w:t>
      </w:r>
    </w:p>
    <w:p w14:paraId="73324F66" w14:textId="77777777" w:rsidR="00067D68" w:rsidRPr="00A50D6C" w:rsidRDefault="00067D68" w:rsidP="00067D68">
      <w:pPr>
        <w:pStyle w:val="NormalWeb"/>
        <w:numPr>
          <w:ilvl w:val="0"/>
          <w:numId w:val="5"/>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Use multiple regions and peering locations for ExpressRoute connectivity.</w:t>
      </w:r>
    </w:p>
    <w:p w14:paraId="6C1D0236" w14:textId="77777777" w:rsidR="00067D68" w:rsidRPr="00A50D6C" w:rsidRDefault="00067D68" w:rsidP="00067D68">
      <w:pPr>
        <w:pStyle w:val="NormalWeb"/>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A redundant hybrid network architecture can help ensure uninterrupted cross-premises connectivity if an outage affects an Azure region or peering provider location.</w:t>
      </w:r>
    </w:p>
    <w:p w14:paraId="2FEAC77B" w14:textId="77777777" w:rsidR="00067D68" w:rsidRPr="00A50D6C" w:rsidRDefault="00067D68" w:rsidP="00067D68">
      <w:pPr>
        <w:pStyle w:val="NormalWeb"/>
        <w:numPr>
          <w:ilvl w:val="0"/>
          <w:numId w:val="5"/>
        </w:numPr>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Avoid using overlapping IP address ranges in production and DR networks.</w:t>
      </w:r>
    </w:p>
    <w:p w14:paraId="5CF388E2" w14:textId="77777777" w:rsidR="00067D68" w:rsidRDefault="00067D68" w:rsidP="00067D68">
      <w:pPr>
        <w:pStyle w:val="NormalWeb"/>
        <w:shd w:val="clear" w:color="auto" w:fill="FFFFFF"/>
        <w:ind w:left="1290"/>
        <w:rPr>
          <w:rFonts w:asciiTheme="minorHAnsi" w:hAnsiTheme="minorHAnsi" w:cstheme="minorHAnsi"/>
          <w:color w:val="161616"/>
          <w:sz w:val="22"/>
          <w:szCs w:val="22"/>
        </w:rPr>
      </w:pPr>
      <w:r w:rsidRPr="00A50D6C">
        <w:rPr>
          <w:rFonts w:asciiTheme="minorHAnsi" w:hAnsiTheme="minorHAnsi" w:cstheme="minorHAnsi"/>
          <w:color w:val="161616"/>
          <w:sz w:val="22"/>
          <w:szCs w:val="22"/>
        </w:rPr>
        <w:t>Production and DR networks that have overlapping IP addresses require a failover process that can complicate and delay application failover. When possible, plan for a BCDR network architecture that provides concurrent connectivity to all sites.</w:t>
      </w:r>
    </w:p>
    <w:p w14:paraId="05D71FB8" w14:textId="77777777" w:rsidR="00067D68" w:rsidRDefault="00067D68" w:rsidP="00067D68">
      <w:pPr>
        <w:pStyle w:val="Heading2"/>
      </w:pPr>
      <w:bookmarkStart w:id="65" w:name="_Toc152661281"/>
      <w:bookmarkStart w:id="66" w:name="_Toc154064555"/>
      <w:r>
        <w:t>Gassco Tools for DR</w:t>
      </w:r>
      <w:bookmarkEnd w:id="65"/>
      <w:bookmarkEnd w:id="66"/>
    </w:p>
    <w:p w14:paraId="28E8929D" w14:textId="77777777" w:rsidR="00067D68" w:rsidRDefault="00067D68" w:rsidP="00067D68"/>
    <w:p w14:paraId="7D4D506C" w14:textId="77777777" w:rsidR="00067D68" w:rsidRDefault="00067D68" w:rsidP="00067D68">
      <w:r>
        <w:t>Gasco widely uses Veeam software for backup and recovery management.</w:t>
      </w:r>
      <w:r w:rsidRPr="003A4BF4">
        <w:t xml:space="preserve"> Veeam Backup &amp; Replication Console</w:t>
      </w:r>
      <w:r>
        <w:t xml:space="preserve"> is the tool used, and here you should be able to find all backups as well as inventory for tape backup. There is separate Veaam instances for each security zone. </w:t>
      </w:r>
    </w:p>
    <w:p w14:paraId="1A1332B4" w14:textId="77777777" w:rsidR="00067D68" w:rsidRDefault="00067D68" w:rsidP="00067D68">
      <w:r>
        <w:t>For Gassco it’s therefore natural to find the best way to restore continuing using Veeam, which already have the overview of and contains/maintains all backups in Gassco. A manual method is also natural to test, for the sake of comparison.</w:t>
      </w:r>
    </w:p>
    <w:p w14:paraId="6D8CD36B" w14:textId="77777777" w:rsidR="00067D68" w:rsidRDefault="00067D68" w:rsidP="00067D68">
      <w:pPr>
        <w:pStyle w:val="Heading3"/>
      </w:pPr>
      <w:bookmarkStart w:id="67" w:name="_Toc152661283"/>
      <w:bookmarkStart w:id="68" w:name="_Toc154064556"/>
      <w:r>
        <w:t>Test Restore Report</w:t>
      </w:r>
      <w:bookmarkEnd w:id="67"/>
      <w:bookmarkEnd w:id="68"/>
    </w:p>
    <w:p w14:paraId="4E979A45" w14:textId="77777777" w:rsidR="00067D68" w:rsidRDefault="00067D68" w:rsidP="00067D68">
      <w:pPr>
        <w:pStyle w:val="Heading4"/>
      </w:pPr>
      <w:bookmarkStart w:id="69" w:name="_Toc152661284"/>
      <w:r>
        <w:t>Summary</w:t>
      </w:r>
      <w:bookmarkEnd w:id="69"/>
    </w:p>
    <w:p w14:paraId="29062036" w14:textId="77777777" w:rsidR="00067D68" w:rsidRDefault="00067D68" w:rsidP="00067D68">
      <w:r>
        <w:t>To gain experience and confidence in our restore capabilities using Azure, we decided to perform a test restore of an on-premises VM.</w:t>
      </w:r>
      <w:r w:rsidRPr="006215C6">
        <w:t xml:space="preserve"> </w:t>
      </w:r>
      <w:r>
        <w:t xml:space="preserve">Our VM of choice was </w:t>
      </w:r>
      <w:r w:rsidRPr="001C2FA7">
        <w:rPr>
          <w:b/>
          <w:bCs/>
        </w:rPr>
        <w:t>byhyttep01</w:t>
      </w:r>
      <w:r>
        <w:t xml:space="preserve">. This VM is a small, fairly generic system that hosts an old cabin booking application. </w:t>
      </w:r>
    </w:p>
    <w:p w14:paraId="6B0E749B" w14:textId="77777777" w:rsidR="00067D68" w:rsidRDefault="00067D68" w:rsidP="00067D68">
      <w:r>
        <w:t xml:space="preserve"> Attempts were made using two methods:</w:t>
      </w:r>
    </w:p>
    <w:p w14:paraId="249C58F8" w14:textId="77777777" w:rsidR="00067D68" w:rsidRPr="002A6CBF" w:rsidRDefault="00067D68" w:rsidP="00067D68">
      <w:pPr>
        <w:pStyle w:val="ListParagraph"/>
        <w:numPr>
          <w:ilvl w:val="0"/>
          <w:numId w:val="6"/>
        </w:numPr>
        <w:spacing w:before="0" w:after="160" w:line="259" w:lineRule="auto"/>
        <w:rPr>
          <w:b/>
          <w:bCs/>
        </w:rPr>
      </w:pPr>
      <w:r>
        <w:t xml:space="preserve">Basic Veeam </w:t>
      </w:r>
      <w:r w:rsidRPr="002A6CBF">
        <w:rPr>
          <w:b/>
          <w:bCs/>
        </w:rPr>
        <w:t xml:space="preserve">Restore VM to Azure </w:t>
      </w:r>
      <w:r>
        <w:t>functionality</w:t>
      </w:r>
    </w:p>
    <w:p w14:paraId="1D0DE2E9" w14:textId="77777777" w:rsidR="00067D68" w:rsidRDefault="00067D68" w:rsidP="00067D68">
      <w:pPr>
        <w:pStyle w:val="ListParagraph"/>
        <w:numPr>
          <w:ilvl w:val="1"/>
          <w:numId w:val="6"/>
        </w:numPr>
        <w:spacing w:before="0" w:after="160" w:line="259" w:lineRule="auto"/>
      </w:pPr>
      <w:r>
        <w:t>With no additional helper appliances, Veeam restores the VM disks to a public endpoint through our proxy/Internet connection. This requires a fairly large list of URLs to be allowed and exempted from inspection through our network proxy.</w:t>
      </w:r>
    </w:p>
    <w:p w14:paraId="38C6BCB1" w14:textId="77777777" w:rsidR="00067D68" w:rsidRDefault="00067D68" w:rsidP="00067D68">
      <w:pPr>
        <w:pStyle w:val="ListParagraph"/>
        <w:numPr>
          <w:ilvl w:val="1"/>
          <w:numId w:val="6"/>
        </w:numPr>
        <w:spacing w:before="0" w:after="160" w:line="259" w:lineRule="auto"/>
      </w:pPr>
      <w:r>
        <w:t>Requires a service principal with permissions in Azure to create VMs and related resources.</w:t>
      </w:r>
    </w:p>
    <w:p w14:paraId="3B41A70C" w14:textId="79D6016B" w:rsidR="00067D68" w:rsidRPr="00774C62" w:rsidRDefault="00067D68" w:rsidP="00067D68">
      <w:pPr>
        <w:pStyle w:val="ListParagraph"/>
        <w:numPr>
          <w:ilvl w:val="1"/>
          <w:numId w:val="6"/>
        </w:numPr>
        <w:spacing w:before="0" w:after="160" w:line="259" w:lineRule="auto"/>
        <w:rPr>
          <w:b/>
          <w:bCs/>
        </w:rPr>
      </w:pPr>
      <w:r w:rsidRPr="00774C62">
        <w:rPr>
          <w:b/>
          <w:bCs/>
        </w:rPr>
        <w:t>Restor</w:t>
      </w:r>
      <w:r w:rsidR="002B7C1B">
        <w:rPr>
          <w:b/>
          <w:bCs/>
        </w:rPr>
        <w:t>e</w:t>
      </w:r>
      <w:r w:rsidRPr="00774C62">
        <w:rPr>
          <w:b/>
          <w:bCs/>
        </w:rPr>
        <w:t xml:space="preserve"> took ca. 11 hours. (60GB)</w:t>
      </w:r>
    </w:p>
    <w:p w14:paraId="60B23B8B" w14:textId="77777777" w:rsidR="00067D68" w:rsidRPr="00973AA0" w:rsidRDefault="00067D68" w:rsidP="00067D68">
      <w:pPr>
        <w:pStyle w:val="ListParagraph"/>
        <w:numPr>
          <w:ilvl w:val="0"/>
          <w:numId w:val="6"/>
        </w:numPr>
        <w:spacing w:before="0" w:after="160" w:line="259" w:lineRule="auto"/>
        <w:rPr>
          <w:b/>
          <w:bCs/>
        </w:rPr>
      </w:pPr>
      <w:r>
        <w:t xml:space="preserve">Manual restore using </w:t>
      </w:r>
      <w:proofErr w:type="spellStart"/>
      <w:r>
        <w:t>AzCopy</w:t>
      </w:r>
      <w:proofErr w:type="spellEnd"/>
    </w:p>
    <w:p w14:paraId="30A32893" w14:textId="77777777" w:rsidR="00067D68" w:rsidRPr="002B0A68" w:rsidRDefault="00067D68" w:rsidP="00067D68">
      <w:pPr>
        <w:pStyle w:val="ListParagraph"/>
        <w:numPr>
          <w:ilvl w:val="1"/>
          <w:numId w:val="6"/>
        </w:numPr>
        <w:spacing w:before="0" w:after="160" w:line="259" w:lineRule="auto"/>
      </w:pPr>
      <w:r>
        <w:lastRenderedPageBreak/>
        <w:t xml:space="preserve">VM disks were converted to VHD format using Veeam and sized appropriately using PowerShell cmdlets according to Azure disk size requirements. </w:t>
      </w:r>
    </w:p>
    <w:p w14:paraId="7E586A83" w14:textId="77777777" w:rsidR="00067D68" w:rsidRDefault="00067D68" w:rsidP="00067D68">
      <w:pPr>
        <w:pStyle w:val="ListParagraph"/>
        <w:numPr>
          <w:ilvl w:val="1"/>
          <w:numId w:val="6"/>
        </w:numPr>
        <w:spacing w:before="0" w:after="160" w:line="259" w:lineRule="auto"/>
      </w:pPr>
      <w:proofErr w:type="spellStart"/>
      <w:r w:rsidRPr="002B0A68">
        <w:rPr>
          <w:b/>
          <w:bCs/>
        </w:rPr>
        <w:t>AzCopy</w:t>
      </w:r>
      <w:proofErr w:type="spellEnd"/>
      <w:r>
        <w:t xml:space="preserve"> was used for uploading disk file to private endpoint, thus using our ExpressRoute circuit.</w:t>
      </w:r>
    </w:p>
    <w:p w14:paraId="20FB1F00" w14:textId="054C77E4" w:rsidR="00067D68" w:rsidRPr="00774C62" w:rsidRDefault="00067D68" w:rsidP="00067D68">
      <w:pPr>
        <w:pStyle w:val="ListParagraph"/>
        <w:numPr>
          <w:ilvl w:val="1"/>
          <w:numId w:val="6"/>
        </w:numPr>
        <w:spacing w:before="0" w:after="160" w:line="259" w:lineRule="auto"/>
        <w:rPr>
          <w:b/>
          <w:bCs/>
        </w:rPr>
      </w:pPr>
      <w:r w:rsidRPr="00774C62">
        <w:rPr>
          <w:b/>
          <w:bCs/>
        </w:rPr>
        <w:t>Restor</w:t>
      </w:r>
      <w:r w:rsidR="002B7C1B">
        <w:rPr>
          <w:b/>
          <w:bCs/>
        </w:rPr>
        <w:t>e</w:t>
      </w:r>
      <w:r w:rsidRPr="00774C62">
        <w:rPr>
          <w:b/>
          <w:bCs/>
        </w:rPr>
        <w:t xml:space="preserve"> took ca. 2 hours. (60GB)</w:t>
      </w:r>
    </w:p>
    <w:p w14:paraId="5CE0FCC5" w14:textId="77777777" w:rsidR="00067D68" w:rsidRPr="00F111D4" w:rsidRDefault="00067D68" w:rsidP="00067D68">
      <w:r>
        <w:t>Both approaches have their pros and cons, but it is preferable to use our private network both for the sake of speed and security. This comes with a cost of additional targeting &amp; configuration requirements though.</w:t>
      </w:r>
    </w:p>
    <w:p w14:paraId="3E4DED21" w14:textId="77777777" w:rsidR="00067D68" w:rsidRDefault="00067D68" w:rsidP="00067D68">
      <w:r w:rsidRPr="001C2FA7">
        <w:t>Further</w:t>
      </w:r>
      <w:r>
        <w:t xml:space="preserve"> technical details are laid out in the chapters below.</w:t>
      </w:r>
    </w:p>
    <w:p w14:paraId="4E8EE37A" w14:textId="77777777" w:rsidR="00067D68" w:rsidRDefault="00067D68" w:rsidP="00067D68">
      <w:pPr>
        <w:pStyle w:val="Heading4"/>
      </w:pPr>
      <w:bookmarkStart w:id="70" w:name="_Toc152661285"/>
      <w:r>
        <w:t xml:space="preserve">Method 1: Basic Veeam </w:t>
      </w:r>
      <w:r w:rsidRPr="00EF3EBB">
        <w:t>restore</w:t>
      </w:r>
      <w:r>
        <w:t xml:space="preserve"> to Azure</w:t>
      </w:r>
      <w:bookmarkEnd w:id="70"/>
    </w:p>
    <w:p w14:paraId="5AB9AD04" w14:textId="77777777" w:rsidR="00067D68" w:rsidRDefault="00067D68" w:rsidP="00067D68">
      <w:r>
        <w:t xml:space="preserve">To restore, the following </w:t>
      </w:r>
      <w:hyperlink r:id="rId27" w:history="1">
        <w:r w:rsidRPr="00325AD1">
          <w:rPr>
            <w:rStyle w:val="Hyperlink"/>
          </w:rPr>
          <w:t>official documentation</w:t>
        </w:r>
      </w:hyperlink>
      <w:r>
        <w:t xml:space="preserve"> from Veeam was used. The documentation also gives insight into limitations and the some of the technical details and requirements regarding the restore process</w:t>
      </w:r>
    </w:p>
    <w:p w14:paraId="202F494C" w14:textId="77777777" w:rsidR="00067D68" w:rsidRDefault="00067D68" w:rsidP="00067D68">
      <w:pPr>
        <w:pStyle w:val="Heading5"/>
      </w:pPr>
      <w:r>
        <w:t>Prerequisites and assumptions</w:t>
      </w:r>
    </w:p>
    <w:p w14:paraId="511BB017" w14:textId="77777777" w:rsidR="00067D68" w:rsidRDefault="00067D68" w:rsidP="00067D68">
      <w:pPr>
        <w:pStyle w:val="ListParagraph"/>
        <w:numPr>
          <w:ilvl w:val="0"/>
          <w:numId w:val="7"/>
        </w:numPr>
        <w:spacing w:before="0" w:after="160" w:line="259" w:lineRule="auto"/>
      </w:pPr>
      <w:r>
        <w:t xml:space="preserve">Basically, this </w:t>
      </w:r>
      <w:hyperlink r:id="rId28" w:history="1">
        <w:r w:rsidRPr="00746494">
          <w:rPr>
            <w:rStyle w:val="Hyperlink"/>
          </w:rPr>
          <w:t>article</w:t>
        </w:r>
      </w:hyperlink>
      <w:r>
        <w:t xml:space="preserve"> from Veeam was followed to give Veeam a foothold within our Azure tenant. </w:t>
      </w:r>
    </w:p>
    <w:p w14:paraId="2E3F4723" w14:textId="77777777" w:rsidR="00067D68" w:rsidRDefault="00067D68" w:rsidP="00067D68">
      <w:pPr>
        <w:pStyle w:val="ListParagraph"/>
        <w:numPr>
          <w:ilvl w:val="1"/>
          <w:numId w:val="7"/>
        </w:numPr>
        <w:spacing w:before="0" w:after="160" w:line="259" w:lineRule="auto"/>
      </w:pPr>
      <w:r>
        <w:t xml:space="preserve">Details in </w:t>
      </w:r>
      <w:r w:rsidRPr="00746494">
        <w:t>CRQ00000005413</w:t>
      </w:r>
      <w:r>
        <w:t>2.</w:t>
      </w:r>
    </w:p>
    <w:p w14:paraId="4C98C8F4" w14:textId="77777777" w:rsidR="00067D68" w:rsidRDefault="00067D68" w:rsidP="00067D68">
      <w:pPr>
        <w:pStyle w:val="ListParagraph"/>
        <w:numPr>
          <w:ilvl w:val="0"/>
          <w:numId w:val="7"/>
        </w:numPr>
        <w:spacing w:before="0" w:after="160" w:line="259" w:lineRule="auto"/>
      </w:pPr>
      <w:r>
        <w:t xml:space="preserve">Required network openings are listed in the table below which were obtained through Veeam’s network </w:t>
      </w:r>
      <w:hyperlink r:id="rId29" w:history="1">
        <w:r w:rsidRPr="00676BD7">
          <w:rPr>
            <w:rStyle w:val="Hyperlink"/>
          </w:rPr>
          <w:t>guide</w:t>
        </w:r>
      </w:hyperlink>
      <w:r>
        <w:t xml:space="preserve">, Microsoft’s </w:t>
      </w:r>
      <w:hyperlink r:id="rId30" w:history="1">
        <w:r w:rsidRPr="00AE1D66">
          <w:rPr>
            <w:rStyle w:val="Hyperlink"/>
          </w:rPr>
          <w:t>overview</w:t>
        </w:r>
      </w:hyperlink>
      <w:r>
        <w:t xml:space="preserve"> and test sessions where we continuously opened observed necessary observed traffic. </w:t>
      </w:r>
    </w:p>
    <w:p w14:paraId="1C621E2C" w14:textId="77777777" w:rsidR="00067D68" w:rsidRDefault="00067D68" w:rsidP="00067D68">
      <w:pPr>
        <w:pStyle w:val="ListParagraph"/>
        <w:numPr>
          <w:ilvl w:val="1"/>
          <w:numId w:val="7"/>
        </w:numPr>
        <w:spacing w:before="0" w:after="160" w:line="259" w:lineRule="auto"/>
      </w:pPr>
      <w:r>
        <w:t xml:space="preserve">Proxy details in </w:t>
      </w:r>
      <w:r w:rsidRPr="00130C85">
        <w:t>CRQ000000054130</w:t>
      </w:r>
    </w:p>
    <w:p w14:paraId="7B2C362D"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Firewall details in CRQ000000054129 and CRQ000000054128</w:t>
      </w:r>
    </w:p>
    <w:p w14:paraId="6A276564"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Required Azure subscription for testing created - CRQ000000053757</w:t>
      </w:r>
    </w:p>
    <w:p w14:paraId="04698FB7"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Required private virtual network and subnets created - CRQ000000053926</w:t>
      </w:r>
    </w:p>
    <w:p w14:paraId="60BAFF8C"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Required authorization is available to obtain backups from Veeam and create necessary resources in Azure.</w:t>
      </w:r>
    </w:p>
    <w:p w14:paraId="00EA942D"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Restoration was performed using backup from disk repository to save some time. Restore from tape functionality was assumed to be in working condition.</w:t>
      </w:r>
    </w:p>
    <w:p w14:paraId="42432E8E" w14:textId="77777777" w:rsidR="00067D68" w:rsidRPr="00DF627F" w:rsidRDefault="00067D68" w:rsidP="00067D68">
      <w:pPr>
        <w:pStyle w:val="Heading5"/>
      </w:pPr>
      <w:r>
        <w:t>Walkthrough</w:t>
      </w:r>
    </w:p>
    <w:p w14:paraId="265DDDDF"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Connect to the Veeam backup server (</w:t>
      </w:r>
      <w:r w:rsidRPr="004934CC">
        <w:rPr>
          <w:b/>
          <w:bCs/>
          <w:sz w:val="22"/>
          <w:szCs w:val="22"/>
        </w:rPr>
        <w:t xml:space="preserve">byveeamp01 </w:t>
      </w:r>
      <w:r w:rsidRPr="004934CC">
        <w:rPr>
          <w:sz w:val="22"/>
          <w:szCs w:val="22"/>
        </w:rPr>
        <w:t>in this case) using Remote Desktop.</w:t>
      </w:r>
    </w:p>
    <w:p w14:paraId="7A15829C"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Open the </w:t>
      </w:r>
      <w:r w:rsidRPr="004934CC">
        <w:rPr>
          <w:b/>
          <w:bCs/>
          <w:sz w:val="22"/>
          <w:szCs w:val="22"/>
        </w:rPr>
        <w:t>Veeam Backup &amp; Replication</w:t>
      </w:r>
      <w:r w:rsidRPr="004934CC">
        <w:rPr>
          <w:sz w:val="22"/>
          <w:szCs w:val="22"/>
        </w:rPr>
        <w:t xml:space="preserve"> console</w:t>
      </w:r>
    </w:p>
    <w:p w14:paraId="26408945"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Select </w:t>
      </w:r>
      <w:r w:rsidRPr="004934CC">
        <w:rPr>
          <w:b/>
          <w:bCs/>
          <w:sz w:val="22"/>
          <w:szCs w:val="22"/>
        </w:rPr>
        <w:t xml:space="preserve">Backups </w:t>
      </w:r>
      <w:r w:rsidRPr="004934CC">
        <w:rPr>
          <w:sz w:val="22"/>
          <w:szCs w:val="22"/>
        </w:rPr>
        <w:t xml:space="preserve">and use the search field to find the VM to restore, in our case </w:t>
      </w:r>
      <w:r w:rsidRPr="004934CC">
        <w:rPr>
          <w:b/>
          <w:bCs/>
          <w:sz w:val="22"/>
          <w:szCs w:val="22"/>
        </w:rPr>
        <w:t>byhyttep01</w:t>
      </w:r>
      <w:r w:rsidRPr="004934CC">
        <w:rPr>
          <w:sz w:val="22"/>
          <w:szCs w:val="22"/>
        </w:rPr>
        <w:t xml:space="preserve">. </w:t>
      </w:r>
    </w:p>
    <w:p w14:paraId="14DED371"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Right-click the newest created backup stored on the </w:t>
      </w:r>
      <w:r w:rsidRPr="004934CC">
        <w:rPr>
          <w:b/>
          <w:bCs/>
          <w:sz w:val="22"/>
          <w:szCs w:val="22"/>
        </w:rPr>
        <w:t>BYFSBP02</w:t>
      </w:r>
      <w:r w:rsidRPr="004934CC">
        <w:rPr>
          <w:sz w:val="22"/>
          <w:szCs w:val="22"/>
        </w:rPr>
        <w:t xml:space="preserve"> repository and select </w:t>
      </w:r>
      <w:r w:rsidRPr="004934CC">
        <w:rPr>
          <w:b/>
          <w:bCs/>
          <w:sz w:val="22"/>
          <w:szCs w:val="22"/>
        </w:rPr>
        <w:t>Restore to Microsoft Azure…</w:t>
      </w:r>
    </w:p>
    <w:p w14:paraId="43625271"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Select the correct subscription (Gassco-</w:t>
      </w:r>
      <w:proofErr w:type="spellStart"/>
      <w:r w:rsidRPr="004934CC">
        <w:rPr>
          <w:sz w:val="22"/>
          <w:szCs w:val="22"/>
        </w:rPr>
        <w:t>DisasterRecovery</w:t>
      </w:r>
      <w:proofErr w:type="spellEnd"/>
      <w:r w:rsidRPr="004934CC">
        <w:rPr>
          <w:sz w:val="22"/>
          <w:szCs w:val="22"/>
        </w:rPr>
        <w:t>-Test) and location (West Europe)</w:t>
      </w:r>
    </w:p>
    <w:p w14:paraId="2E01A254"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 xml:space="preserve">Skip selecting a proxy appliance. It will automatically use </w:t>
      </w:r>
      <w:r w:rsidRPr="004934CC">
        <w:rPr>
          <w:b/>
          <w:bCs/>
          <w:sz w:val="22"/>
          <w:szCs w:val="22"/>
        </w:rPr>
        <w:t>byveeamp01</w:t>
      </w:r>
      <w:r w:rsidRPr="004934CC">
        <w:rPr>
          <w:sz w:val="22"/>
          <w:szCs w:val="22"/>
        </w:rPr>
        <w:t xml:space="preserve"> for restoration since there is no helper appliance in Azure. A helper appliance would increase restore speed, but it requires additional setup.</w:t>
      </w:r>
    </w:p>
    <w:p w14:paraId="0FBD2BDD"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Select a name - </w:t>
      </w:r>
      <w:r w:rsidRPr="004934CC">
        <w:rPr>
          <w:b/>
          <w:bCs/>
          <w:sz w:val="22"/>
          <w:szCs w:val="22"/>
        </w:rPr>
        <w:t>gcwehyttep01</w:t>
      </w:r>
    </w:p>
    <w:p w14:paraId="67486B5D"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Do not select a storage account – confirm the prompt for using Managed Disks.</w:t>
      </w:r>
    </w:p>
    <w:p w14:paraId="604BC3D2" w14:textId="77777777" w:rsidR="00067D68" w:rsidRPr="004934CC" w:rsidRDefault="00067D68" w:rsidP="00067D68">
      <w:pPr>
        <w:pStyle w:val="ListParagraph"/>
        <w:numPr>
          <w:ilvl w:val="0"/>
          <w:numId w:val="7"/>
        </w:numPr>
        <w:spacing w:before="0" w:after="160" w:line="259" w:lineRule="auto"/>
        <w:rPr>
          <w:b/>
          <w:bCs/>
          <w:sz w:val="22"/>
          <w:szCs w:val="22"/>
        </w:rPr>
      </w:pPr>
      <w:r w:rsidRPr="004934CC">
        <w:rPr>
          <w:sz w:val="22"/>
          <w:szCs w:val="22"/>
        </w:rPr>
        <w:t xml:space="preserve">Select size – </w:t>
      </w:r>
      <w:r w:rsidRPr="004934CC">
        <w:rPr>
          <w:b/>
          <w:bCs/>
          <w:sz w:val="22"/>
          <w:szCs w:val="22"/>
        </w:rPr>
        <w:t>Standard_B2s_v2</w:t>
      </w:r>
    </w:p>
    <w:p w14:paraId="55A444DA"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Select Resource Group – </w:t>
      </w:r>
      <w:proofErr w:type="spellStart"/>
      <w:r w:rsidRPr="004934CC">
        <w:rPr>
          <w:b/>
          <w:bCs/>
          <w:sz w:val="22"/>
          <w:szCs w:val="22"/>
        </w:rPr>
        <w:t>gcwehyttebooking</w:t>
      </w:r>
      <w:proofErr w:type="spellEnd"/>
    </w:p>
    <w:p w14:paraId="19F238D0"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Select existing virtual network – </w:t>
      </w:r>
      <w:r w:rsidRPr="004934CC">
        <w:rPr>
          <w:b/>
          <w:bCs/>
          <w:sz w:val="22"/>
          <w:szCs w:val="22"/>
        </w:rPr>
        <w:t>gcwedrvnett01</w:t>
      </w:r>
    </w:p>
    <w:p w14:paraId="7C7A4053" w14:textId="77777777" w:rsidR="00067D68" w:rsidRPr="004934CC" w:rsidRDefault="00067D68" w:rsidP="00067D68">
      <w:pPr>
        <w:pStyle w:val="ListParagraph"/>
        <w:numPr>
          <w:ilvl w:val="0"/>
          <w:numId w:val="7"/>
        </w:numPr>
        <w:spacing w:before="0" w:after="160" w:line="259" w:lineRule="auto"/>
        <w:rPr>
          <w:b/>
          <w:bCs/>
          <w:sz w:val="22"/>
          <w:szCs w:val="22"/>
        </w:rPr>
      </w:pPr>
      <w:r w:rsidRPr="004934CC">
        <w:rPr>
          <w:sz w:val="22"/>
          <w:szCs w:val="22"/>
        </w:rPr>
        <w:t xml:space="preserve">Select existing subnet – </w:t>
      </w:r>
      <w:proofErr w:type="spellStart"/>
      <w:r w:rsidRPr="004934CC">
        <w:rPr>
          <w:b/>
          <w:bCs/>
          <w:sz w:val="22"/>
          <w:szCs w:val="22"/>
        </w:rPr>
        <w:t>WindowsVMs</w:t>
      </w:r>
      <w:proofErr w:type="spellEnd"/>
    </w:p>
    <w:p w14:paraId="7902BC44"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Select existing security group (NSG) – </w:t>
      </w:r>
      <w:proofErr w:type="spellStart"/>
      <w:r w:rsidRPr="004934CC">
        <w:rPr>
          <w:b/>
          <w:bCs/>
          <w:sz w:val="22"/>
          <w:szCs w:val="22"/>
        </w:rPr>
        <w:t>WindowsVMs-nsg</w:t>
      </w:r>
      <w:proofErr w:type="spellEnd"/>
    </w:p>
    <w:p w14:paraId="78FD7050"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Important: Turn off public IP!</w:t>
      </w:r>
    </w:p>
    <w:p w14:paraId="2DCAB7C2"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Start the restoration and wait. Took 11 hours when I did it. </w:t>
      </w:r>
    </w:p>
    <w:p w14:paraId="54F84958" w14:textId="77777777" w:rsidR="00067D68" w:rsidRPr="004934CC" w:rsidRDefault="00067D68" w:rsidP="00067D68">
      <w:pPr>
        <w:pStyle w:val="ListParagraph"/>
        <w:numPr>
          <w:ilvl w:val="0"/>
          <w:numId w:val="7"/>
        </w:numPr>
        <w:spacing w:before="0" w:after="160" w:line="259" w:lineRule="auto"/>
        <w:rPr>
          <w:b/>
          <w:bCs/>
          <w:sz w:val="22"/>
          <w:szCs w:val="22"/>
        </w:rPr>
      </w:pPr>
      <w:r w:rsidRPr="004934CC">
        <w:rPr>
          <w:sz w:val="22"/>
          <w:szCs w:val="22"/>
        </w:rPr>
        <w:t xml:space="preserve">Once successful, connect to </w:t>
      </w:r>
      <w:r w:rsidRPr="004934CC">
        <w:rPr>
          <w:b/>
          <w:bCs/>
          <w:sz w:val="22"/>
          <w:szCs w:val="22"/>
        </w:rPr>
        <w:t>byazuremgmtp01</w:t>
      </w:r>
      <w:r w:rsidRPr="004934CC">
        <w:rPr>
          <w:sz w:val="22"/>
          <w:szCs w:val="22"/>
        </w:rPr>
        <w:t xml:space="preserve"> using Remote Desktop.</w:t>
      </w:r>
    </w:p>
    <w:p w14:paraId="542293D4" w14:textId="77777777" w:rsidR="00067D68" w:rsidRPr="004934CC" w:rsidRDefault="00067D68" w:rsidP="00067D68">
      <w:pPr>
        <w:pStyle w:val="ListParagraph"/>
        <w:numPr>
          <w:ilvl w:val="0"/>
          <w:numId w:val="7"/>
        </w:numPr>
        <w:spacing w:before="0" w:after="160" w:line="259" w:lineRule="auto"/>
        <w:rPr>
          <w:b/>
          <w:bCs/>
          <w:sz w:val="22"/>
          <w:szCs w:val="22"/>
        </w:rPr>
      </w:pPr>
      <w:r w:rsidRPr="004934CC">
        <w:rPr>
          <w:sz w:val="22"/>
          <w:szCs w:val="22"/>
        </w:rPr>
        <w:t xml:space="preserve">Use Remote Desktop to connect to the VM private IP address. Obtain the corresponding LAPS password from on-premise AD to authenticate with since the VM is most likely unable to use domain logon. Use </w:t>
      </w:r>
      <w:r w:rsidRPr="004934CC">
        <w:rPr>
          <w:b/>
          <w:bCs/>
          <w:sz w:val="22"/>
          <w:szCs w:val="22"/>
        </w:rPr>
        <w:t>.\</w:t>
      </w:r>
      <w:proofErr w:type="spellStart"/>
      <w:r w:rsidRPr="004934CC">
        <w:rPr>
          <w:b/>
          <w:bCs/>
          <w:sz w:val="22"/>
          <w:szCs w:val="22"/>
        </w:rPr>
        <w:t>glaps</w:t>
      </w:r>
      <w:proofErr w:type="spellEnd"/>
      <w:r w:rsidRPr="004934CC">
        <w:rPr>
          <w:b/>
          <w:bCs/>
          <w:sz w:val="22"/>
          <w:szCs w:val="22"/>
        </w:rPr>
        <w:t xml:space="preserve"> </w:t>
      </w:r>
      <w:r w:rsidRPr="004934CC">
        <w:rPr>
          <w:sz w:val="22"/>
          <w:szCs w:val="22"/>
        </w:rPr>
        <w:t>as username when connecting.</w:t>
      </w:r>
    </w:p>
    <w:p w14:paraId="4D8E0435" w14:textId="77777777" w:rsidR="00067D68" w:rsidRPr="004934CC" w:rsidRDefault="00067D68" w:rsidP="00067D68">
      <w:pPr>
        <w:pStyle w:val="ListParagraph"/>
        <w:numPr>
          <w:ilvl w:val="1"/>
          <w:numId w:val="7"/>
        </w:numPr>
        <w:spacing w:before="0" w:after="160" w:line="259" w:lineRule="auto"/>
        <w:rPr>
          <w:b/>
          <w:bCs/>
          <w:sz w:val="22"/>
          <w:szCs w:val="22"/>
        </w:rPr>
      </w:pPr>
      <w:r w:rsidRPr="004934CC">
        <w:rPr>
          <w:sz w:val="22"/>
          <w:szCs w:val="22"/>
        </w:rPr>
        <w:t xml:space="preserve">To obtain LAPS password: Log on to a domain controller, open </w:t>
      </w:r>
      <w:r w:rsidRPr="004934CC">
        <w:rPr>
          <w:b/>
          <w:bCs/>
          <w:sz w:val="22"/>
          <w:szCs w:val="22"/>
        </w:rPr>
        <w:t>LAPS UI</w:t>
      </w:r>
      <w:r w:rsidRPr="004934CC">
        <w:rPr>
          <w:sz w:val="22"/>
          <w:szCs w:val="22"/>
        </w:rPr>
        <w:t xml:space="preserve"> (as admin!) and search for the server password.</w:t>
      </w:r>
    </w:p>
    <w:p w14:paraId="5C443713" w14:textId="77777777" w:rsidR="00067D68" w:rsidRPr="00DE06B9" w:rsidRDefault="00067D68" w:rsidP="00067D68">
      <w:pPr>
        <w:rPr>
          <w:b/>
          <w:bCs/>
        </w:rPr>
      </w:pPr>
    </w:p>
    <w:p w14:paraId="4001BB3B" w14:textId="77777777" w:rsidR="00067D68" w:rsidRDefault="00067D68" w:rsidP="00067D68">
      <w:pPr>
        <w:pStyle w:val="Heading4"/>
      </w:pPr>
      <w:bookmarkStart w:id="71" w:name="_Toc152661286"/>
      <w:r>
        <w:lastRenderedPageBreak/>
        <w:t xml:space="preserve">Method 2: Manual restore/disk upload using </w:t>
      </w:r>
      <w:proofErr w:type="spellStart"/>
      <w:r>
        <w:t>AzCopy</w:t>
      </w:r>
      <w:bookmarkEnd w:id="71"/>
      <w:proofErr w:type="spellEnd"/>
    </w:p>
    <w:p w14:paraId="1D788C6B" w14:textId="77777777" w:rsidR="00067D68" w:rsidRDefault="00067D68" w:rsidP="00067D68">
      <w:r>
        <w:t xml:space="preserve">Azure VMs basically run on a customized Hyper-V platform. For VMware VMs to be able to run on the Azure platform, one can convert VMDK disk files from VMware over to VHD/VHDX which is the Hyper-V disk format.  This conversion can be done with Veeam disk export and some manual cmdlets in </w:t>
      </w:r>
      <w:proofErr w:type="spellStart"/>
      <w:r>
        <w:t>Powershell</w:t>
      </w:r>
      <w:proofErr w:type="spellEnd"/>
      <w:r>
        <w:t>.</w:t>
      </w:r>
    </w:p>
    <w:p w14:paraId="34AFB160" w14:textId="77777777" w:rsidR="00067D68" w:rsidRDefault="00067D68" w:rsidP="00067D68">
      <w:r>
        <w:t xml:space="preserve">There are some considerations to know about, especially important is disk sizing, which can be found in this </w:t>
      </w:r>
      <w:hyperlink r:id="rId31" w:history="1">
        <w:r w:rsidRPr="0077574D">
          <w:rPr>
            <w:rStyle w:val="Hyperlink"/>
          </w:rPr>
          <w:t>article</w:t>
        </w:r>
      </w:hyperlink>
      <w:r>
        <w:t xml:space="preserve"> from Microsoft. </w:t>
      </w:r>
    </w:p>
    <w:p w14:paraId="533474CF" w14:textId="77777777" w:rsidR="00067D68" w:rsidRDefault="00067D68" w:rsidP="00067D68">
      <w:r>
        <w:t xml:space="preserve">After getting VHD files from Veeam, this </w:t>
      </w:r>
      <w:hyperlink r:id="rId32" w:history="1">
        <w:r w:rsidRPr="0018422A">
          <w:rPr>
            <w:rStyle w:val="Hyperlink"/>
          </w:rPr>
          <w:t>article</w:t>
        </w:r>
      </w:hyperlink>
      <w:r>
        <w:t xml:space="preserve"> was used for the creation of disk resources &amp; upload steps.</w:t>
      </w:r>
    </w:p>
    <w:p w14:paraId="1E72073D" w14:textId="77777777" w:rsidR="00067D68" w:rsidRDefault="00067D68" w:rsidP="00067D68">
      <w:pPr>
        <w:pStyle w:val="Heading5"/>
      </w:pPr>
      <w:r>
        <w:t>Prerequisites and assumptions</w:t>
      </w:r>
    </w:p>
    <w:p w14:paraId="178C6111"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We have an available backup within Veeam which can be exported for use.</w:t>
      </w:r>
    </w:p>
    <w:p w14:paraId="7F747B99"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Required Azure subscription for testing created - CRQ000000053757</w:t>
      </w:r>
    </w:p>
    <w:p w14:paraId="32B6A627"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Required private virtual network and subnets created - CRQ000000053926</w:t>
      </w:r>
    </w:p>
    <w:p w14:paraId="2410EC87"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HTTPS (TCP 443) and RDP (TCP 3389) is open towards the subnet in Azure that will host the restored VM and its corresponding managed disks, from an upload server on-premises. (</w:t>
      </w:r>
      <w:r w:rsidRPr="004934CC">
        <w:rPr>
          <w:b/>
          <w:bCs/>
          <w:sz w:val="22"/>
          <w:szCs w:val="22"/>
        </w:rPr>
        <w:t>byazuremgmtp01)</w:t>
      </w:r>
    </w:p>
    <w:p w14:paraId="384EC006"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Required authorization is available to obtain backups from Veeam and create necessary resources in Azure.</w:t>
      </w:r>
    </w:p>
    <w:p w14:paraId="40297CDF"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Azure CLI is available on the upload server (</w:t>
      </w:r>
      <w:r w:rsidRPr="004934CC">
        <w:rPr>
          <w:b/>
          <w:bCs/>
          <w:sz w:val="22"/>
          <w:szCs w:val="22"/>
        </w:rPr>
        <w:t>byazuremgmtp01)</w:t>
      </w:r>
    </w:p>
    <w:p w14:paraId="12A856EC"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Hyper-V feature is installed on Veeam repository server in order to use VHD resizing cmdlets/tools.</w:t>
      </w:r>
    </w:p>
    <w:p w14:paraId="5F1B6264" w14:textId="77777777" w:rsidR="00067D68" w:rsidRPr="004934CC" w:rsidRDefault="00067D68" w:rsidP="00067D68">
      <w:pPr>
        <w:pStyle w:val="ListParagraph"/>
        <w:numPr>
          <w:ilvl w:val="0"/>
          <w:numId w:val="7"/>
        </w:numPr>
        <w:spacing w:before="0" w:after="160" w:line="259" w:lineRule="auto"/>
        <w:rPr>
          <w:sz w:val="22"/>
          <w:szCs w:val="22"/>
        </w:rPr>
      </w:pPr>
      <w:proofErr w:type="spellStart"/>
      <w:r w:rsidRPr="004934CC">
        <w:rPr>
          <w:sz w:val="22"/>
          <w:szCs w:val="22"/>
        </w:rPr>
        <w:t>AzCopy</w:t>
      </w:r>
      <w:proofErr w:type="spellEnd"/>
      <w:r w:rsidRPr="004934CC">
        <w:rPr>
          <w:sz w:val="22"/>
          <w:szCs w:val="22"/>
        </w:rPr>
        <w:t xml:space="preserve"> tool is available on upload server (</w:t>
      </w:r>
      <w:r w:rsidRPr="004934CC">
        <w:rPr>
          <w:b/>
          <w:bCs/>
          <w:sz w:val="22"/>
          <w:szCs w:val="22"/>
        </w:rPr>
        <w:t>byazuremgmtp01)</w:t>
      </w:r>
    </w:p>
    <w:p w14:paraId="389A7B2F" w14:textId="77777777" w:rsidR="00067D68" w:rsidRDefault="00067D68" w:rsidP="00067D68">
      <w:pPr>
        <w:pStyle w:val="Heading5"/>
        <w:rPr>
          <w:lang w:val="en-GB"/>
        </w:rPr>
      </w:pPr>
      <w:r>
        <w:rPr>
          <w:lang w:val="en-GB"/>
        </w:rPr>
        <w:t>Walkthrough</w:t>
      </w:r>
    </w:p>
    <w:p w14:paraId="19748049"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Connect to the Veeam server, </w:t>
      </w:r>
      <w:r w:rsidRPr="004934CC">
        <w:rPr>
          <w:b/>
          <w:bCs/>
          <w:sz w:val="22"/>
          <w:szCs w:val="22"/>
        </w:rPr>
        <w:t xml:space="preserve">byveeamp01 </w:t>
      </w:r>
      <w:r w:rsidRPr="004934CC">
        <w:rPr>
          <w:sz w:val="22"/>
          <w:szCs w:val="22"/>
        </w:rPr>
        <w:t>in this case, using your admin account and Remote Desktop.</w:t>
      </w:r>
    </w:p>
    <w:p w14:paraId="256A2B91"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Open the </w:t>
      </w:r>
      <w:r w:rsidRPr="004934CC">
        <w:rPr>
          <w:b/>
          <w:bCs/>
          <w:sz w:val="22"/>
          <w:szCs w:val="22"/>
        </w:rPr>
        <w:t>Veeam Backup &amp; Replication</w:t>
      </w:r>
      <w:r w:rsidRPr="004934CC">
        <w:rPr>
          <w:sz w:val="22"/>
          <w:szCs w:val="22"/>
        </w:rPr>
        <w:t xml:space="preserve"> console. </w:t>
      </w:r>
    </w:p>
    <w:p w14:paraId="7516123E"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Select </w:t>
      </w:r>
      <w:r w:rsidRPr="004934CC">
        <w:rPr>
          <w:b/>
          <w:bCs/>
          <w:sz w:val="22"/>
          <w:szCs w:val="22"/>
        </w:rPr>
        <w:t>Backups</w:t>
      </w:r>
      <w:r w:rsidRPr="004934CC">
        <w:rPr>
          <w:sz w:val="22"/>
          <w:szCs w:val="22"/>
        </w:rPr>
        <w:t xml:space="preserve"> and use the search field to find the VM in question. </w:t>
      </w:r>
    </w:p>
    <w:p w14:paraId="6AC6DA0B"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Right-click the backup from the </w:t>
      </w:r>
      <w:r w:rsidRPr="004934CC">
        <w:rPr>
          <w:b/>
          <w:bCs/>
          <w:sz w:val="22"/>
          <w:szCs w:val="22"/>
        </w:rPr>
        <w:t xml:space="preserve">BYFSBP02 </w:t>
      </w:r>
      <w:r w:rsidRPr="004934CC">
        <w:rPr>
          <w:sz w:val="22"/>
          <w:szCs w:val="22"/>
        </w:rPr>
        <w:t xml:space="preserve">repository and select </w:t>
      </w:r>
      <w:r w:rsidRPr="004934CC">
        <w:rPr>
          <w:b/>
          <w:bCs/>
          <w:sz w:val="22"/>
          <w:szCs w:val="22"/>
        </w:rPr>
        <w:t>Export content as virtual disks…</w:t>
      </w:r>
    </w:p>
    <w:p w14:paraId="69A7CC35"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Click </w:t>
      </w:r>
      <w:r w:rsidRPr="004934CC">
        <w:rPr>
          <w:b/>
          <w:bCs/>
          <w:sz w:val="22"/>
          <w:szCs w:val="22"/>
        </w:rPr>
        <w:t xml:space="preserve">Next </w:t>
      </w:r>
      <w:r w:rsidRPr="004934CC">
        <w:rPr>
          <w:sz w:val="22"/>
          <w:szCs w:val="22"/>
        </w:rPr>
        <w:t xml:space="preserve"> until you arrive at the </w:t>
      </w:r>
      <w:r w:rsidRPr="004934CC">
        <w:rPr>
          <w:b/>
          <w:bCs/>
          <w:sz w:val="22"/>
          <w:szCs w:val="22"/>
        </w:rPr>
        <w:t xml:space="preserve">Target </w:t>
      </w:r>
      <w:r w:rsidRPr="004934CC">
        <w:rPr>
          <w:sz w:val="22"/>
          <w:szCs w:val="22"/>
        </w:rPr>
        <w:t xml:space="preserve">section. </w:t>
      </w:r>
    </w:p>
    <w:p w14:paraId="655202F7"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 xml:space="preserve">Select </w:t>
      </w:r>
      <w:r w:rsidRPr="004934CC">
        <w:rPr>
          <w:b/>
          <w:bCs/>
          <w:sz w:val="22"/>
          <w:szCs w:val="22"/>
        </w:rPr>
        <w:t>byfsbp02</w:t>
      </w:r>
      <w:r w:rsidRPr="004934CC">
        <w:rPr>
          <w:sz w:val="22"/>
          <w:szCs w:val="22"/>
        </w:rPr>
        <w:t xml:space="preserve"> as the target server and select folder on a drive with enough space. </w:t>
      </w:r>
    </w:p>
    <w:p w14:paraId="1648A549"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 xml:space="preserve">Select </w:t>
      </w:r>
      <w:r w:rsidRPr="004934CC">
        <w:rPr>
          <w:b/>
          <w:bCs/>
          <w:sz w:val="22"/>
          <w:szCs w:val="22"/>
        </w:rPr>
        <w:t>VHD</w:t>
      </w:r>
      <w:r w:rsidRPr="004934CC">
        <w:rPr>
          <w:sz w:val="22"/>
          <w:szCs w:val="22"/>
        </w:rPr>
        <w:t xml:space="preserve"> as export format. </w:t>
      </w:r>
    </w:p>
    <w:p w14:paraId="7BF9960A"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Select</w:t>
      </w:r>
      <w:r w:rsidRPr="004934CC">
        <w:rPr>
          <w:b/>
          <w:bCs/>
          <w:sz w:val="22"/>
          <w:szCs w:val="22"/>
        </w:rPr>
        <w:t xml:space="preserve"> Fixed</w:t>
      </w:r>
      <w:r w:rsidRPr="004934CC">
        <w:rPr>
          <w:sz w:val="22"/>
          <w:szCs w:val="22"/>
        </w:rPr>
        <w:t xml:space="preserve"> as Disk type.</w:t>
      </w:r>
    </w:p>
    <w:p w14:paraId="30FE0A80"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Continue</w:t>
      </w:r>
    </w:p>
    <w:p w14:paraId="1CE5968F"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Click </w:t>
      </w:r>
      <w:r w:rsidRPr="004934CC">
        <w:rPr>
          <w:b/>
          <w:bCs/>
          <w:sz w:val="22"/>
          <w:szCs w:val="22"/>
        </w:rPr>
        <w:t>Next</w:t>
      </w:r>
      <w:r w:rsidRPr="004934CC">
        <w:rPr>
          <w:sz w:val="22"/>
          <w:szCs w:val="22"/>
        </w:rPr>
        <w:t xml:space="preserve"> until the export/restore is started.</w:t>
      </w:r>
    </w:p>
    <w:p w14:paraId="2ECDBF6C" w14:textId="77777777" w:rsidR="00067D68" w:rsidRDefault="00067D68" w:rsidP="00067D68">
      <w:pPr>
        <w:rPr>
          <w:lang w:val="en-GB"/>
        </w:rPr>
      </w:pPr>
      <w:r>
        <w:rPr>
          <w:lang w:val="en-GB"/>
        </w:rPr>
        <w:t xml:space="preserve">Now that you have Hyper-V compatible VM disks, you must convert them to a size that is compatible with Azure. Disks in Azure must be aligned to 1MiB. The file size also requires 512 bytes for the VHD footer. </w:t>
      </w:r>
    </w:p>
    <w:p w14:paraId="2635530D"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Connect to the Veeam repository server, </w:t>
      </w:r>
      <w:r w:rsidRPr="004934CC">
        <w:rPr>
          <w:b/>
          <w:bCs/>
          <w:sz w:val="22"/>
          <w:szCs w:val="22"/>
        </w:rPr>
        <w:t>byfsbp02</w:t>
      </w:r>
      <w:r w:rsidRPr="004934CC">
        <w:rPr>
          <w:sz w:val="22"/>
          <w:szCs w:val="22"/>
        </w:rPr>
        <w:t xml:space="preserve"> in this case, using your admin account and Remote Desktop</w:t>
      </w:r>
    </w:p>
    <w:p w14:paraId="66BFD1C4"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Open PowerShell (Admin)</w:t>
      </w:r>
    </w:p>
    <w:p w14:paraId="67DF474F"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Find the current size of the VM using </w:t>
      </w:r>
      <w:r w:rsidRPr="004934CC">
        <w:rPr>
          <w:b/>
          <w:bCs/>
          <w:sz w:val="22"/>
          <w:szCs w:val="22"/>
        </w:rPr>
        <w:t xml:space="preserve">Get-VHD </w:t>
      </w:r>
      <w:r w:rsidRPr="004934CC">
        <w:rPr>
          <w:sz w:val="22"/>
          <w:szCs w:val="22"/>
        </w:rPr>
        <w:t>against the VHD file(s).</w:t>
      </w:r>
    </w:p>
    <w:p w14:paraId="7BBF8C3E"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Increase the size slightly using </w:t>
      </w:r>
      <w:r w:rsidRPr="004934CC">
        <w:rPr>
          <w:b/>
          <w:bCs/>
          <w:sz w:val="22"/>
          <w:szCs w:val="22"/>
        </w:rPr>
        <w:t>Resize-VHD</w:t>
      </w:r>
      <w:r w:rsidRPr="004934CC">
        <w:rPr>
          <w:sz w:val="22"/>
          <w:szCs w:val="22"/>
        </w:rPr>
        <w:t>. Ensure that the new size is aligned to 1MB</w:t>
      </w:r>
    </w:p>
    <w:p w14:paraId="7E7431F6"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 xml:space="preserve">To test this, run this fraction command: </w:t>
      </w:r>
      <w:r w:rsidRPr="004934CC">
        <w:rPr>
          <w:b/>
          <w:bCs/>
          <w:sz w:val="22"/>
          <w:szCs w:val="22"/>
        </w:rPr>
        <w:t>&lt;</w:t>
      </w:r>
      <w:proofErr w:type="spellStart"/>
      <w:r w:rsidRPr="004934CC">
        <w:rPr>
          <w:b/>
          <w:bCs/>
          <w:sz w:val="22"/>
          <w:szCs w:val="22"/>
        </w:rPr>
        <w:t>size_in_bytes</w:t>
      </w:r>
      <w:proofErr w:type="spellEnd"/>
      <w:r w:rsidRPr="004934CC">
        <w:rPr>
          <w:b/>
          <w:bCs/>
          <w:sz w:val="22"/>
          <w:szCs w:val="22"/>
        </w:rPr>
        <w:t>&gt; % 1MB</w:t>
      </w:r>
      <w:r w:rsidRPr="004934CC">
        <w:rPr>
          <w:sz w:val="22"/>
          <w:szCs w:val="22"/>
        </w:rPr>
        <w:t>. The resulting bytes value should be 0.</w:t>
      </w:r>
    </w:p>
    <w:p w14:paraId="4AADABEB"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After resizing, you can confirm this by validating </w:t>
      </w:r>
      <w:proofErr w:type="spellStart"/>
      <w:r w:rsidRPr="004934CC">
        <w:rPr>
          <w:b/>
          <w:bCs/>
          <w:sz w:val="22"/>
          <w:szCs w:val="22"/>
        </w:rPr>
        <w:t>FileSize</w:t>
      </w:r>
      <w:proofErr w:type="spellEnd"/>
      <w:r w:rsidRPr="004934CC">
        <w:rPr>
          <w:b/>
          <w:bCs/>
          <w:sz w:val="22"/>
          <w:szCs w:val="22"/>
        </w:rPr>
        <w:t xml:space="preserve"> </w:t>
      </w:r>
      <w:r w:rsidRPr="004934CC">
        <w:rPr>
          <w:sz w:val="22"/>
          <w:szCs w:val="22"/>
        </w:rPr>
        <w:t xml:space="preserve">and </w:t>
      </w:r>
      <w:r w:rsidRPr="004934CC">
        <w:rPr>
          <w:b/>
          <w:bCs/>
          <w:sz w:val="22"/>
          <w:szCs w:val="22"/>
        </w:rPr>
        <w:t xml:space="preserve">Size </w:t>
      </w:r>
      <w:r w:rsidRPr="004934CC">
        <w:rPr>
          <w:sz w:val="22"/>
          <w:szCs w:val="22"/>
        </w:rPr>
        <w:t xml:space="preserve">values from </w:t>
      </w:r>
      <w:r w:rsidRPr="004934CC">
        <w:rPr>
          <w:b/>
          <w:bCs/>
          <w:sz w:val="22"/>
          <w:szCs w:val="22"/>
        </w:rPr>
        <w:t>Get-VHD</w:t>
      </w:r>
    </w:p>
    <w:p w14:paraId="03A93276"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 xml:space="preserve">The </w:t>
      </w:r>
      <w:proofErr w:type="spellStart"/>
      <w:r w:rsidRPr="004934CC">
        <w:rPr>
          <w:b/>
          <w:bCs/>
          <w:sz w:val="22"/>
          <w:szCs w:val="22"/>
        </w:rPr>
        <w:t>FileSize</w:t>
      </w:r>
      <w:proofErr w:type="spellEnd"/>
      <w:r w:rsidRPr="004934CC">
        <w:rPr>
          <w:b/>
          <w:bCs/>
          <w:sz w:val="22"/>
          <w:szCs w:val="22"/>
        </w:rPr>
        <w:t xml:space="preserve"> </w:t>
      </w:r>
      <w:r w:rsidRPr="004934CC">
        <w:rPr>
          <w:sz w:val="22"/>
          <w:szCs w:val="22"/>
        </w:rPr>
        <w:t xml:space="preserve">value, when checked with </w:t>
      </w:r>
      <w:r w:rsidRPr="004934CC">
        <w:rPr>
          <w:b/>
          <w:bCs/>
          <w:sz w:val="22"/>
          <w:szCs w:val="22"/>
        </w:rPr>
        <w:t>&lt;</w:t>
      </w:r>
      <w:proofErr w:type="spellStart"/>
      <w:r w:rsidRPr="004934CC">
        <w:rPr>
          <w:b/>
          <w:bCs/>
          <w:sz w:val="22"/>
          <w:szCs w:val="22"/>
        </w:rPr>
        <w:t>size_in_bytes</w:t>
      </w:r>
      <w:proofErr w:type="spellEnd"/>
      <w:r w:rsidRPr="004934CC">
        <w:rPr>
          <w:b/>
          <w:bCs/>
          <w:sz w:val="22"/>
          <w:szCs w:val="22"/>
        </w:rPr>
        <w:t>&gt; % 1MB</w:t>
      </w:r>
      <w:r w:rsidRPr="004934CC">
        <w:rPr>
          <w:sz w:val="22"/>
          <w:szCs w:val="22"/>
        </w:rPr>
        <w:t>, should give 512 as result.</w:t>
      </w:r>
    </w:p>
    <w:p w14:paraId="0D01956A"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 xml:space="preserve">The </w:t>
      </w:r>
      <w:r w:rsidRPr="004934CC">
        <w:rPr>
          <w:b/>
          <w:bCs/>
          <w:sz w:val="22"/>
          <w:szCs w:val="22"/>
        </w:rPr>
        <w:t xml:space="preserve">Size </w:t>
      </w:r>
      <w:r w:rsidRPr="004934CC">
        <w:rPr>
          <w:sz w:val="22"/>
          <w:szCs w:val="22"/>
        </w:rPr>
        <w:t xml:space="preserve">value, when checked with </w:t>
      </w:r>
      <w:r w:rsidRPr="004934CC">
        <w:rPr>
          <w:b/>
          <w:bCs/>
          <w:sz w:val="22"/>
          <w:szCs w:val="22"/>
        </w:rPr>
        <w:t>&lt;</w:t>
      </w:r>
      <w:proofErr w:type="spellStart"/>
      <w:r w:rsidRPr="004934CC">
        <w:rPr>
          <w:b/>
          <w:bCs/>
          <w:sz w:val="22"/>
          <w:szCs w:val="22"/>
        </w:rPr>
        <w:t>size_in_bytes</w:t>
      </w:r>
      <w:proofErr w:type="spellEnd"/>
      <w:r w:rsidRPr="004934CC">
        <w:rPr>
          <w:b/>
          <w:bCs/>
          <w:sz w:val="22"/>
          <w:szCs w:val="22"/>
        </w:rPr>
        <w:t xml:space="preserve"> % 1MB</w:t>
      </w:r>
      <w:r w:rsidRPr="004934CC">
        <w:rPr>
          <w:sz w:val="22"/>
          <w:szCs w:val="22"/>
        </w:rPr>
        <w:t>, should give 0 as result.</w:t>
      </w:r>
    </w:p>
    <w:p w14:paraId="10CDADFF"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Copy the disk files to a secure location where they can be reached from </w:t>
      </w:r>
      <w:r w:rsidRPr="004934CC">
        <w:rPr>
          <w:b/>
          <w:bCs/>
          <w:sz w:val="22"/>
          <w:szCs w:val="22"/>
        </w:rPr>
        <w:t>byazuremgmtp01</w:t>
      </w:r>
      <w:r w:rsidRPr="004934CC">
        <w:rPr>
          <w:sz w:val="22"/>
          <w:szCs w:val="22"/>
        </w:rPr>
        <w:t xml:space="preserve">, such as </w:t>
      </w:r>
      <w:r w:rsidRPr="004934CC">
        <w:rPr>
          <w:b/>
          <w:bCs/>
          <w:sz w:val="22"/>
          <w:szCs w:val="22"/>
        </w:rPr>
        <w:t>byfsap01\e$\temp</w:t>
      </w:r>
    </w:p>
    <w:p w14:paraId="3D98C2BD" w14:textId="77777777" w:rsidR="00067D68" w:rsidRDefault="00067D68" w:rsidP="00067D68">
      <w:pPr>
        <w:rPr>
          <w:lang w:val="en-GB"/>
        </w:rPr>
      </w:pPr>
      <w:r>
        <w:rPr>
          <w:lang w:val="en-GB"/>
        </w:rPr>
        <w:t xml:space="preserve">Now you have available VM disk files which can be used for the upload step with </w:t>
      </w:r>
      <w:proofErr w:type="spellStart"/>
      <w:r>
        <w:rPr>
          <w:lang w:val="en-GB"/>
        </w:rPr>
        <w:t>AzCopy</w:t>
      </w:r>
      <w:proofErr w:type="spellEnd"/>
      <w:r>
        <w:rPr>
          <w:lang w:val="en-GB"/>
        </w:rPr>
        <w:t>. However, first, empty disk resources must be created in Azure that will take receive them.</w:t>
      </w:r>
    </w:p>
    <w:p w14:paraId="2873A1DB"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Connect to byazuremgmtp01 with an admin account with appropriate Azure permissions using Remote Desktop.</w:t>
      </w:r>
    </w:p>
    <w:p w14:paraId="77151630"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Open the Azure Portal using a web </w:t>
      </w:r>
      <w:proofErr w:type="spellStart"/>
      <w:r w:rsidRPr="004934CC">
        <w:rPr>
          <w:sz w:val="22"/>
          <w:szCs w:val="22"/>
        </w:rPr>
        <w:t>browserand</w:t>
      </w:r>
      <w:proofErr w:type="spellEnd"/>
      <w:r w:rsidRPr="004934CC">
        <w:rPr>
          <w:sz w:val="22"/>
          <w:szCs w:val="22"/>
        </w:rPr>
        <w:t xml:space="preserve"> navigate to the </w:t>
      </w:r>
      <w:r w:rsidRPr="004934CC">
        <w:rPr>
          <w:b/>
          <w:bCs/>
          <w:sz w:val="22"/>
          <w:szCs w:val="22"/>
        </w:rPr>
        <w:t>Gassco-</w:t>
      </w:r>
      <w:proofErr w:type="spellStart"/>
      <w:r w:rsidRPr="004934CC">
        <w:rPr>
          <w:b/>
          <w:bCs/>
          <w:sz w:val="22"/>
          <w:szCs w:val="22"/>
        </w:rPr>
        <w:t>DisasterRecovery</w:t>
      </w:r>
      <w:proofErr w:type="spellEnd"/>
      <w:r w:rsidRPr="004934CC">
        <w:rPr>
          <w:b/>
          <w:bCs/>
          <w:sz w:val="22"/>
          <w:szCs w:val="22"/>
        </w:rPr>
        <w:t xml:space="preserve">-Test </w:t>
      </w:r>
      <w:r w:rsidRPr="004934CC">
        <w:rPr>
          <w:sz w:val="22"/>
          <w:szCs w:val="22"/>
        </w:rPr>
        <w:t xml:space="preserve">subscription. </w:t>
      </w:r>
    </w:p>
    <w:p w14:paraId="7F012226"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Create a resource group if not already there: </w:t>
      </w:r>
      <w:proofErr w:type="spellStart"/>
      <w:r w:rsidRPr="004934CC">
        <w:rPr>
          <w:b/>
          <w:bCs/>
          <w:sz w:val="22"/>
          <w:szCs w:val="22"/>
        </w:rPr>
        <w:t>gcwehyttebooking</w:t>
      </w:r>
      <w:proofErr w:type="spellEnd"/>
    </w:p>
    <w:p w14:paraId="69880F9A"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lastRenderedPageBreak/>
        <w:t xml:space="preserve">In the resource group, add a </w:t>
      </w:r>
      <w:r w:rsidRPr="004934CC">
        <w:rPr>
          <w:b/>
          <w:bCs/>
          <w:sz w:val="22"/>
          <w:szCs w:val="22"/>
        </w:rPr>
        <w:t xml:space="preserve">Data Access </w:t>
      </w:r>
      <w:r w:rsidRPr="004934CC">
        <w:rPr>
          <w:sz w:val="22"/>
          <w:szCs w:val="22"/>
        </w:rPr>
        <w:t>resource. This is required for upload to the disk resources via private endpoint.</w:t>
      </w:r>
    </w:p>
    <w:p w14:paraId="23CB7445"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 xml:space="preserve">During this creation, ensure to create a private endpoint &amp; network interface in the </w:t>
      </w:r>
      <w:proofErr w:type="spellStart"/>
      <w:r w:rsidRPr="004934CC">
        <w:rPr>
          <w:b/>
          <w:bCs/>
          <w:sz w:val="22"/>
          <w:szCs w:val="22"/>
        </w:rPr>
        <w:t>WindowsVMs</w:t>
      </w:r>
      <w:proofErr w:type="spellEnd"/>
      <w:r w:rsidRPr="004934CC">
        <w:rPr>
          <w:sz w:val="22"/>
          <w:szCs w:val="22"/>
        </w:rPr>
        <w:t xml:space="preserve"> subnet.</w:t>
      </w:r>
    </w:p>
    <w:p w14:paraId="4F382F11"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Open a CMD/PowerShell prompt and use </w:t>
      </w:r>
      <w:proofErr w:type="spellStart"/>
      <w:r w:rsidRPr="004934CC">
        <w:rPr>
          <w:b/>
          <w:bCs/>
          <w:sz w:val="22"/>
          <w:szCs w:val="22"/>
        </w:rPr>
        <w:t>az</w:t>
      </w:r>
      <w:proofErr w:type="spellEnd"/>
      <w:r w:rsidRPr="004934CC">
        <w:rPr>
          <w:b/>
          <w:bCs/>
          <w:sz w:val="22"/>
          <w:szCs w:val="22"/>
        </w:rPr>
        <w:t xml:space="preserve"> login</w:t>
      </w:r>
      <w:r w:rsidRPr="004934CC">
        <w:rPr>
          <w:sz w:val="22"/>
          <w:szCs w:val="22"/>
        </w:rPr>
        <w:t xml:space="preserve"> to connect to Azure Resource Manager.</w:t>
      </w:r>
    </w:p>
    <w:p w14:paraId="39727B43"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Use the following command to create managed disks as necessary that are ready to receive uploaded content through data access / private endpoint:</w:t>
      </w:r>
    </w:p>
    <w:p w14:paraId="77EF9C3E" w14:textId="77777777" w:rsidR="00067D68" w:rsidRPr="004934CC" w:rsidRDefault="00067D68" w:rsidP="00067D68">
      <w:pPr>
        <w:pStyle w:val="ListParagraph"/>
        <w:numPr>
          <w:ilvl w:val="1"/>
          <w:numId w:val="7"/>
        </w:numPr>
        <w:spacing w:before="0" w:after="160" w:line="259" w:lineRule="auto"/>
        <w:rPr>
          <w:i/>
          <w:iCs/>
          <w:sz w:val="22"/>
          <w:szCs w:val="22"/>
        </w:rPr>
      </w:pPr>
      <w:proofErr w:type="spellStart"/>
      <w:r w:rsidRPr="004934CC">
        <w:rPr>
          <w:rFonts w:ascii="Calibri" w:hAnsi="Calibri" w:cs="Calibri"/>
          <w:i/>
          <w:iCs/>
          <w:sz w:val="22"/>
          <w:szCs w:val="22"/>
        </w:rPr>
        <w:t>az</w:t>
      </w:r>
      <w:proofErr w:type="spellEnd"/>
      <w:r w:rsidRPr="004934CC">
        <w:rPr>
          <w:rFonts w:ascii="Calibri" w:hAnsi="Calibri" w:cs="Calibri"/>
          <w:i/>
          <w:iCs/>
          <w:sz w:val="22"/>
          <w:szCs w:val="22"/>
        </w:rPr>
        <w:t xml:space="preserve"> disk create -n </w:t>
      </w:r>
      <w:r w:rsidRPr="004934CC">
        <w:rPr>
          <w:rFonts w:ascii="Calibri" w:hAnsi="Calibri" w:cs="Calibri"/>
          <w:b/>
          <w:bCs/>
          <w:i/>
          <w:iCs/>
          <w:sz w:val="22"/>
          <w:szCs w:val="22"/>
        </w:rPr>
        <w:t>&lt;new disk name&gt;</w:t>
      </w:r>
      <w:r w:rsidRPr="004934CC">
        <w:rPr>
          <w:rFonts w:ascii="Calibri" w:hAnsi="Calibri" w:cs="Calibri"/>
          <w:i/>
          <w:iCs/>
          <w:sz w:val="22"/>
          <w:szCs w:val="22"/>
        </w:rPr>
        <w:t xml:space="preserve"> -g </w:t>
      </w:r>
      <w:proofErr w:type="spellStart"/>
      <w:r w:rsidRPr="004934CC">
        <w:rPr>
          <w:rFonts w:ascii="Calibri" w:hAnsi="Calibri" w:cs="Calibri"/>
          <w:i/>
          <w:iCs/>
          <w:sz w:val="22"/>
          <w:szCs w:val="22"/>
        </w:rPr>
        <w:t>gcwehyttebooking</w:t>
      </w:r>
      <w:proofErr w:type="spellEnd"/>
      <w:r w:rsidRPr="004934CC">
        <w:rPr>
          <w:rFonts w:ascii="Calibri" w:hAnsi="Calibri" w:cs="Calibri"/>
          <w:i/>
          <w:iCs/>
          <w:sz w:val="22"/>
          <w:szCs w:val="22"/>
        </w:rPr>
        <w:t xml:space="preserve"> -l </w:t>
      </w:r>
      <w:proofErr w:type="spellStart"/>
      <w:r w:rsidRPr="004934CC">
        <w:rPr>
          <w:rFonts w:ascii="Calibri" w:hAnsi="Calibri" w:cs="Calibri"/>
          <w:i/>
          <w:iCs/>
          <w:sz w:val="22"/>
          <w:szCs w:val="22"/>
        </w:rPr>
        <w:t>westeurope</w:t>
      </w:r>
      <w:proofErr w:type="spellEnd"/>
      <w:r w:rsidRPr="004934CC">
        <w:rPr>
          <w:rFonts w:ascii="Calibri" w:hAnsi="Calibri" w:cs="Calibri"/>
          <w:i/>
          <w:iCs/>
          <w:sz w:val="22"/>
          <w:szCs w:val="22"/>
        </w:rPr>
        <w:t xml:space="preserve"> --</w:t>
      </w:r>
      <w:proofErr w:type="spellStart"/>
      <w:r w:rsidRPr="004934CC">
        <w:rPr>
          <w:rFonts w:ascii="Calibri" w:hAnsi="Calibri" w:cs="Calibri"/>
          <w:i/>
          <w:iCs/>
          <w:sz w:val="22"/>
          <w:szCs w:val="22"/>
        </w:rPr>
        <w:t>os</w:t>
      </w:r>
      <w:proofErr w:type="spellEnd"/>
      <w:r w:rsidRPr="004934CC">
        <w:rPr>
          <w:rFonts w:ascii="Calibri" w:hAnsi="Calibri" w:cs="Calibri"/>
          <w:i/>
          <w:iCs/>
          <w:sz w:val="22"/>
          <w:szCs w:val="22"/>
        </w:rPr>
        <w:t xml:space="preserve">-type Windows --upload-type Upload --upload-size-bytes </w:t>
      </w:r>
      <w:r w:rsidRPr="004934CC">
        <w:rPr>
          <w:rFonts w:ascii="Calibri" w:hAnsi="Calibri" w:cs="Calibri"/>
          <w:b/>
          <w:bCs/>
          <w:i/>
          <w:iCs/>
          <w:sz w:val="22"/>
          <w:szCs w:val="22"/>
        </w:rPr>
        <w:t xml:space="preserve">&lt;VHD </w:t>
      </w:r>
      <w:proofErr w:type="spellStart"/>
      <w:r w:rsidRPr="004934CC">
        <w:rPr>
          <w:rFonts w:ascii="Calibri" w:hAnsi="Calibri" w:cs="Calibri"/>
          <w:b/>
          <w:bCs/>
          <w:i/>
          <w:iCs/>
          <w:sz w:val="22"/>
          <w:szCs w:val="22"/>
        </w:rPr>
        <w:t>filesize</w:t>
      </w:r>
      <w:proofErr w:type="spellEnd"/>
      <w:r w:rsidRPr="004934CC">
        <w:rPr>
          <w:rFonts w:ascii="Calibri" w:hAnsi="Calibri" w:cs="Calibri"/>
          <w:b/>
          <w:bCs/>
          <w:i/>
          <w:iCs/>
          <w:sz w:val="22"/>
          <w:szCs w:val="22"/>
        </w:rPr>
        <w:t>&gt;</w:t>
      </w:r>
      <w:r w:rsidRPr="004934CC">
        <w:rPr>
          <w:rFonts w:ascii="Calibri" w:hAnsi="Calibri" w:cs="Calibri"/>
          <w:i/>
          <w:iCs/>
          <w:sz w:val="22"/>
          <w:szCs w:val="22"/>
        </w:rPr>
        <w:t xml:space="preserve"> --</w:t>
      </w:r>
      <w:proofErr w:type="spellStart"/>
      <w:r w:rsidRPr="004934CC">
        <w:rPr>
          <w:rFonts w:ascii="Calibri" w:hAnsi="Calibri" w:cs="Calibri"/>
          <w:i/>
          <w:iCs/>
          <w:sz w:val="22"/>
          <w:szCs w:val="22"/>
        </w:rPr>
        <w:t>sku</w:t>
      </w:r>
      <w:proofErr w:type="spellEnd"/>
      <w:r w:rsidRPr="004934CC">
        <w:rPr>
          <w:rFonts w:ascii="Calibri" w:hAnsi="Calibri" w:cs="Calibri"/>
          <w:i/>
          <w:iCs/>
          <w:sz w:val="22"/>
          <w:szCs w:val="22"/>
        </w:rPr>
        <w:t xml:space="preserve"> </w:t>
      </w:r>
      <w:proofErr w:type="spellStart"/>
      <w:r w:rsidRPr="004934CC">
        <w:rPr>
          <w:rFonts w:ascii="Calibri" w:hAnsi="Calibri" w:cs="Calibri"/>
          <w:i/>
          <w:iCs/>
          <w:sz w:val="22"/>
          <w:szCs w:val="22"/>
        </w:rPr>
        <w:t>standard_lrs</w:t>
      </w:r>
      <w:proofErr w:type="spellEnd"/>
      <w:r w:rsidRPr="004934CC">
        <w:rPr>
          <w:rFonts w:ascii="Calibri" w:hAnsi="Calibri" w:cs="Calibri"/>
          <w:i/>
          <w:iCs/>
          <w:sz w:val="22"/>
          <w:szCs w:val="22"/>
        </w:rPr>
        <w:t xml:space="preserve"> --</w:t>
      </w:r>
      <w:proofErr w:type="spellStart"/>
      <w:r w:rsidRPr="004934CC">
        <w:rPr>
          <w:rFonts w:ascii="Calibri" w:hAnsi="Calibri" w:cs="Calibri"/>
          <w:i/>
          <w:iCs/>
          <w:sz w:val="22"/>
          <w:szCs w:val="22"/>
        </w:rPr>
        <w:t>hyper-v</w:t>
      </w:r>
      <w:proofErr w:type="spellEnd"/>
      <w:r w:rsidRPr="004934CC">
        <w:rPr>
          <w:rFonts w:ascii="Calibri" w:hAnsi="Calibri" w:cs="Calibri"/>
          <w:i/>
          <w:iCs/>
          <w:sz w:val="22"/>
          <w:szCs w:val="22"/>
        </w:rPr>
        <w:t xml:space="preserve">-generation v1 --disk-access </w:t>
      </w:r>
      <w:r w:rsidRPr="004934CC">
        <w:rPr>
          <w:rFonts w:ascii="Calibri" w:hAnsi="Calibri" w:cs="Calibri"/>
          <w:b/>
          <w:bCs/>
          <w:i/>
          <w:iCs/>
          <w:sz w:val="22"/>
          <w:szCs w:val="22"/>
        </w:rPr>
        <w:t>&lt;disk-access-resource-name&gt;</w:t>
      </w:r>
    </w:p>
    <w:p w14:paraId="3E49EDBC"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Must use Hyper-V Generation 1 for VHD format disks</w:t>
      </w:r>
    </w:p>
    <w:p w14:paraId="35321ED6"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Must use Hyper-V Generation 1 when using BIOS instead of UEFI</w:t>
      </w:r>
    </w:p>
    <w:p w14:paraId="5ED5D3E7"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Grant temporary access token (SAS) URI using Azure CLI. Store the URL given in output for use with </w:t>
      </w:r>
      <w:proofErr w:type="spellStart"/>
      <w:r w:rsidRPr="004934CC">
        <w:rPr>
          <w:sz w:val="22"/>
          <w:szCs w:val="22"/>
        </w:rPr>
        <w:t>AzCopy</w:t>
      </w:r>
      <w:proofErr w:type="spellEnd"/>
      <w:r w:rsidRPr="004934CC">
        <w:rPr>
          <w:sz w:val="22"/>
          <w:szCs w:val="22"/>
        </w:rPr>
        <w:t xml:space="preserve"> later</w:t>
      </w:r>
    </w:p>
    <w:p w14:paraId="4C2F2ECB" w14:textId="77777777" w:rsidR="00067D68" w:rsidRPr="004934CC" w:rsidRDefault="00067D68" w:rsidP="00067D68">
      <w:pPr>
        <w:pStyle w:val="ListParagraph"/>
        <w:numPr>
          <w:ilvl w:val="1"/>
          <w:numId w:val="7"/>
        </w:numPr>
        <w:spacing w:before="0" w:after="160" w:line="259" w:lineRule="auto"/>
        <w:rPr>
          <w:i/>
          <w:iCs/>
          <w:sz w:val="22"/>
          <w:szCs w:val="22"/>
        </w:rPr>
      </w:pPr>
      <w:proofErr w:type="spellStart"/>
      <w:r w:rsidRPr="004934CC">
        <w:rPr>
          <w:rFonts w:ascii="Calibri" w:hAnsi="Calibri" w:cs="Calibri"/>
          <w:i/>
          <w:iCs/>
          <w:sz w:val="22"/>
          <w:szCs w:val="22"/>
        </w:rPr>
        <w:t>az</w:t>
      </w:r>
      <w:proofErr w:type="spellEnd"/>
      <w:r w:rsidRPr="004934CC">
        <w:rPr>
          <w:rFonts w:ascii="Calibri" w:hAnsi="Calibri" w:cs="Calibri"/>
          <w:i/>
          <w:iCs/>
          <w:sz w:val="22"/>
          <w:szCs w:val="22"/>
        </w:rPr>
        <w:t xml:space="preserve"> disk grant-access -n </w:t>
      </w:r>
      <w:r w:rsidRPr="004934CC">
        <w:rPr>
          <w:rFonts w:ascii="Calibri" w:hAnsi="Calibri" w:cs="Calibri"/>
          <w:b/>
          <w:bCs/>
          <w:i/>
          <w:iCs/>
          <w:sz w:val="22"/>
          <w:szCs w:val="22"/>
        </w:rPr>
        <w:t>&lt;new disk name&gt;</w:t>
      </w:r>
      <w:r w:rsidRPr="004934CC">
        <w:rPr>
          <w:rFonts w:ascii="Calibri" w:hAnsi="Calibri" w:cs="Calibri"/>
          <w:i/>
          <w:iCs/>
          <w:sz w:val="22"/>
          <w:szCs w:val="22"/>
        </w:rPr>
        <w:t xml:space="preserve"> -g </w:t>
      </w:r>
      <w:proofErr w:type="spellStart"/>
      <w:r w:rsidRPr="004934CC">
        <w:rPr>
          <w:rFonts w:ascii="Calibri" w:hAnsi="Calibri" w:cs="Calibri"/>
          <w:i/>
          <w:iCs/>
          <w:sz w:val="22"/>
          <w:szCs w:val="22"/>
        </w:rPr>
        <w:t>gcwehyttebooking</w:t>
      </w:r>
      <w:proofErr w:type="spellEnd"/>
      <w:r w:rsidRPr="004934CC">
        <w:rPr>
          <w:rFonts w:ascii="Calibri" w:hAnsi="Calibri" w:cs="Calibri"/>
          <w:i/>
          <w:iCs/>
          <w:sz w:val="22"/>
          <w:szCs w:val="22"/>
        </w:rPr>
        <w:t xml:space="preserve"> --access-level Write --duration-in-seconds 86400</w:t>
      </w:r>
    </w:p>
    <w:p w14:paraId="4922EE79" w14:textId="77777777" w:rsidR="00067D68" w:rsidRPr="004934CC" w:rsidRDefault="00067D68" w:rsidP="00067D68">
      <w:pPr>
        <w:pStyle w:val="ListParagraph"/>
        <w:numPr>
          <w:ilvl w:val="0"/>
          <w:numId w:val="7"/>
        </w:numPr>
        <w:spacing w:before="0" w:after="160" w:line="259" w:lineRule="auto"/>
        <w:rPr>
          <w:i/>
          <w:iCs/>
          <w:sz w:val="22"/>
          <w:szCs w:val="22"/>
        </w:rPr>
      </w:pPr>
      <w:r w:rsidRPr="004934CC">
        <w:rPr>
          <w:sz w:val="22"/>
          <w:szCs w:val="22"/>
        </w:rPr>
        <w:t xml:space="preserve">Upload with </w:t>
      </w:r>
      <w:proofErr w:type="spellStart"/>
      <w:r w:rsidRPr="004934CC">
        <w:rPr>
          <w:sz w:val="22"/>
          <w:szCs w:val="22"/>
        </w:rPr>
        <w:t>AzCopy</w:t>
      </w:r>
      <w:proofErr w:type="spellEnd"/>
      <w:r w:rsidRPr="004934CC">
        <w:rPr>
          <w:sz w:val="22"/>
          <w:szCs w:val="22"/>
        </w:rPr>
        <w:t>:</w:t>
      </w:r>
    </w:p>
    <w:p w14:paraId="5C2371CB" w14:textId="77777777" w:rsidR="00067D68" w:rsidRPr="004934CC" w:rsidRDefault="00067D68" w:rsidP="00067D68">
      <w:pPr>
        <w:pStyle w:val="ListParagraph"/>
        <w:numPr>
          <w:ilvl w:val="1"/>
          <w:numId w:val="7"/>
        </w:numPr>
        <w:spacing w:before="0" w:after="160" w:line="259" w:lineRule="auto"/>
        <w:rPr>
          <w:i/>
          <w:iCs/>
          <w:sz w:val="22"/>
          <w:szCs w:val="22"/>
        </w:rPr>
      </w:pPr>
      <w:r w:rsidRPr="004934CC">
        <w:rPr>
          <w:i/>
          <w:iCs/>
          <w:sz w:val="22"/>
          <w:szCs w:val="22"/>
        </w:rPr>
        <w:t xml:space="preserve">azcopy.exe </w:t>
      </w:r>
      <w:r w:rsidRPr="004934CC">
        <w:rPr>
          <w:b/>
          <w:bCs/>
          <w:i/>
          <w:iCs/>
          <w:sz w:val="22"/>
          <w:szCs w:val="22"/>
        </w:rPr>
        <w:t>&lt;VHD file/network-path&gt;</w:t>
      </w:r>
      <w:r w:rsidRPr="004934CC">
        <w:rPr>
          <w:i/>
          <w:iCs/>
          <w:sz w:val="22"/>
          <w:szCs w:val="22"/>
        </w:rPr>
        <w:t xml:space="preserve"> </w:t>
      </w:r>
      <w:r w:rsidRPr="004934CC">
        <w:rPr>
          <w:b/>
          <w:bCs/>
          <w:i/>
          <w:iCs/>
          <w:sz w:val="22"/>
          <w:szCs w:val="22"/>
        </w:rPr>
        <w:t>&lt;SAS URI&gt;</w:t>
      </w:r>
      <w:r w:rsidRPr="004934CC">
        <w:rPr>
          <w:i/>
          <w:iCs/>
          <w:sz w:val="22"/>
          <w:szCs w:val="22"/>
        </w:rPr>
        <w:t xml:space="preserve"> --blob-type </w:t>
      </w:r>
      <w:proofErr w:type="spellStart"/>
      <w:r w:rsidRPr="004934CC">
        <w:rPr>
          <w:i/>
          <w:iCs/>
          <w:sz w:val="22"/>
          <w:szCs w:val="22"/>
        </w:rPr>
        <w:t>PageBlob</w:t>
      </w:r>
      <w:proofErr w:type="spellEnd"/>
    </w:p>
    <w:p w14:paraId="56D170C8" w14:textId="77777777" w:rsidR="00067D68" w:rsidRPr="004934CC" w:rsidRDefault="00067D68" w:rsidP="00067D68">
      <w:pPr>
        <w:pStyle w:val="ListParagraph"/>
        <w:numPr>
          <w:ilvl w:val="0"/>
          <w:numId w:val="7"/>
        </w:numPr>
        <w:spacing w:before="0" w:after="160" w:line="259" w:lineRule="auto"/>
        <w:rPr>
          <w:i/>
          <w:iCs/>
          <w:sz w:val="22"/>
          <w:szCs w:val="22"/>
        </w:rPr>
      </w:pPr>
      <w:r w:rsidRPr="004934CC">
        <w:rPr>
          <w:sz w:val="22"/>
          <w:szCs w:val="22"/>
        </w:rPr>
        <w:t xml:space="preserve">Once </w:t>
      </w:r>
      <w:r w:rsidRPr="004934CC">
        <w:rPr>
          <w:rFonts w:ascii="Calibri" w:hAnsi="Calibri" w:cs="Calibri"/>
          <w:sz w:val="22"/>
          <w:szCs w:val="22"/>
        </w:rPr>
        <w:t>disk upload is complete, revoke access and make the disk usable with Azure CLI:</w:t>
      </w:r>
    </w:p>
    <w:p w14:paraId="3BE0820C" w14:textId="77777777" w:rsidR="00067D68" w:rsidRPr="004934CC" w:rsidRDefault="00067D68" w:rsidP="00067D68">
      <w:pPr>
        <w:pStyle w:val="ListParagraph"/>
        <w:numPr>
          <w:ilvl w:val="1"/>
          <w:numId w:val="7"/>
        </w:numPr>
        <w:spacing w:before="0" w:after="160" w:line="259" w:lineRule="auto"/>
        <w:rPr>
          <w:i/>
          <w:iCs/>
          <w:sz w:val="22"/>
          <w:szCs w:val="22"/>
        </w:rPr>
      </w:pPr>
      <w:proofErr w:type="spellStart"/>
      <w:r w:rsidRPr="004934CC">
        <w:rPr>
          <w:rFonts w:ascii="Calibri" w:hAnsi="Calibri" w:cs="Calibri"/>
          <w:i/>
          <w:iCs/>
          <w:sz w:val="22"/>
          <w:szCs w:val="22"/>
        </w:rPr>
        <w:t>az</w:t>
      </w:r>
      <w:proofErr w:type="spellEnd"/>
      <w:r w:rsidRPr="004934CC">
        <w:rPr>
          <w:rFonts w:ascii="Calibri" w:hAnsi="Calibri" w:cs="Calibri"/>
          <w:i/>
          <w:iCs/>
          <w:sz w:val="22"/>
          <w:szCs w:val="22"/>
        </w:rPr>
        <w:t xml:space="preserve"> disk revoke-access -n </w:t>
      </w:r>
      <w:r w:rsidRPr="004934CC">
        <w:rPr>
          <w:rFonts w:ascii="Calibri" w:hAnsi="Calibri" w:cs="Calibri"/>
          <w:b/>
          <w:bCs/>
          <w:i/>
          <w:iCs/>
          <w:sz w:val="22"/>
          <w:szCs w:val="22"/>
        </w:rPr>
        <w:t>&lt;new disk name&gt;</w:t>
      </w:r>
      <w:r w:rsidRPr="004934CC">
        <w:rPr>
          <w:rFonts w:ascii="Calibri" w:hAnsi="Calibri" w:cs="Calibri"/>
          <w:i/>
          <w:iCs/>
          <w:sz w:val="22"/>
          <w:szCs w:val="22"/>
        </w:rPr>
        <w:t xml:space="preserve"> -g </w:t>
      </w:r>
      <w:proofErr w:type="spellStart"/>
      <w:r w:rsidRPr="004934CC">
        <w:rPr>
          <w:rFonts w:ascii="Calibri" w:hAnsi="Calibri" w:cs="Calibri"/>
          <w:i/>
          <w:iCs/>
          <w:sz w:val="22"/>
          <w:szCs w:val="22"/>
        </w:rPr>
        <w:t>gcwehyttebooking</w:t>
      </w:r>
      <w:proofErr w:type="spellEnd"/>
    </w:p>
    <w:p w14:paraId="2EE9D496"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Open the Azure Portal in your web browser and find the new managed disk resources below the </w:t>
      </w:r>
      <w:proofErr w:type="spellStart"/>
      <w:r w:rsidRPr="004934CC">
        <w:rPr>
          <w:b/>
          <w:bCs/>
          <w:sz w:val="22"/>
          <w:szCs w:val="22"/>
        </w:rPr>
        <w:t>gcwehyttebooking</w:t>
      </w:r>
      <w:proofErr w:type="spellEnd"/>
      <w:r w:rsidRPr="004934CC">
        <w:rPr>
          <w:sz w:val="22"/>
          <w:szCs w:val="22"/>
        </w:rPr>
        <w:t xml:space="preserve">. Select </w:t>
      </w:r>
      <w:r w:rsidRPr="004934CC">
        <w:rPr>
          <w:b/>
          <w:bCs/>
          <w:sz w:val="22"/>
          <w:szCs w:val="22"/>
        </w:rPr>
        <w:t>Create VM</w:t>
      </w:r>
    </w:p>
    <w:p w14:paraId="5B8D4A3E"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 xml:space="preserve">You will be asked about a </w:t>
      </w:r>
      <w:r w:rsidRPr="004934CC">
        <w:rPr>
          <w:b/>
          <w:bCs/>
          <w:sz w:val="22"/>
          <w:szCs w:val="22"/>
        </w:rPr>
        <w:t>lot</w:t>
      </w:r>
      <w:r w:rsidRPr="004934CC">
        <w:rPr>
          <w:sz w:val="22"/>
          <w:szCs w:val="22"/>
        </w:rPr>
        <w:t xml:space="preserve"> of parameters regarding the VM. For this test, cheap sizing and low redundancy choices were made to save costs.</w:t>
      </w:r>
    </w:p>
    <w:p w14:paraId="56661EDD"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Basics</w:t>
      </w:r>
    </w:p>
    <w:p w14:paraId="26BAE52B"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 xml:space="preserve">Provide a name in the format </w:t>
      </w:r>
      <w:proofErr w:type="spellStart"/>
      <w:r w:rsidRPr="004934CC">
        <w:rPr>
          <w:b/>
          <w:bCs/>
          <w:sz w:val="22"/>
          <w:szCs w:val="22"/>
        </w:rPr>
        <w:t>gcwe</w:t>
      </w:r>
      <w:proofErr w:type="spellEnd"/>
      <w:r w:rsidRPr="004934CC">
        <w:rPr>
          <w:b/>
          <w:bCs/>
          <w:sz w:val="22"/>
          <w:szCs w:val="22"/>
        </w:rPr>
        <w:t>&lt;name&gt;&lt;p/t/d&gt;&lt;number&gt;, e.g. gcwehyttep01</w:t>
      </w:r>
    </w:p>
    <w:p w14:paraId="6AF67723"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Location = West Europe</w:t>
      </w:r>
    </w:p>
    <w:p w14:paraId="0C4575BA"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Availability options = No infrastructure redundancy required</w:t>
      </w:r>
    </w:p>
    <w:p w14:paraId="5FC2055C"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Security type = Standard</w:t>
      </w:r>
    </w:p>
    <w:p w14:paraId="31547B61"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Image = &lt;managed disk&gt;</w:t>
      </w:r>
    </w:p>
    <w:p w14:paraId="110E13BB"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Size = Standard_B2s</w:t>
      </w:r>
    </w:p>
    <w:p w14:paraId="64179817"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Public inbound ports = None</w:t>
      </w:r>
    </w:p>
    <w:p w14:paraId="78329C2B"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License type = Windows server</w:t>
      </w:r>
    </w:p>
    <w:p w14:paraId="489E1A74" w14:textId="77777777" w:rsidR="00067D68" w:rsidRPr="004934CC" w:rsidRDefault="00067D68" w:rsidP="00067D68">
      <w:pPr>
        <w:pStyle w:val="ListParagraph"/>
        <w:numPr>
          <w:ilvl w:val="1"/>
          <w:numId w:val="7"/>
        </w:numPr>
        <w:spacing w:before="0" w:after="160" w:line="259" w:lineRule="auto"/>
        <w:rPr>
          <w:sz w:val="22"/>
          <w:szCs w:val="22"/>
          <w:lang w:val="nb-NO"/>
        </w:rPr>
      </w:pPr>
      <w:r w:rsidRPr="004934CC">
        <w:rPr>
          <w:sz w:val="22"/>
          <w:szCs w:val="22"/>
          <w:lang w:val="nb-NO"/>
        </w:rPr>
        <w:t>Disks</w:t>
      </w:r>
    </w:p>
    <w:p w14:paraId="74699F4A" w14:textId="77777777" w:rsidR="00067D68" w:rsidRPr="004934CC" w:rsidRDefault="00067D68" w:rsidP="00067D68">
      <w:pPr>
        <w:pStyle w:val="ListParagraph"/>
        <w:numPr>
          <w:ilvl w:val="2"/>
          <w:numId w:val="7"/>
        </w:numPr>
        <w:spacing w:before="0" w:after="160" w:line="259" w:lineRule="auto"/>
        <w:rPr>
          <w:sz w:val="22"/>
          <w:szCs w:val="22"/>
          <w:lang w:val="nb-NO"/>
        </w:rPr>
      </w:pPr>
      <w:r w:rsidRPr="004934CC">
        <w:rPr>
          <w:sz w:val="22"/>
          <w:szCs w:val="22"/>
          <w:lang w:val="nb-NO"/>
        </w:rPr>
        <w:t>OS disk type = Standard SSD</w:t>
      </w:r>
    </w:p>
    <w:p w14:paraId="1310E135" w14:textId="77777777" w:rsidR="00067D68" w:rsidRPr="004934CC" w:rsidRDefault="00067D68" w:rsidP="00067D68">
      <w:pPr>
        <w:pStyle w:val="ListParagraph"/>
        <w:numPr>
          <w:ilvl w:val="2"/>
          <w:numId w:val="7"/>
        </w:numPr>
        <w:spacing w:before="0" w:after="160" w:line="259" w:lineRule="auto"/>
        <w:rPr>
          <w:sz w:val="22"/>
          <w:szCs w:val="22"/>
          <w:lang w:val="nb-NO"/>
        </w:rPr>
      </w:pPr>
      <w:proofErr w:type="spellStart"/>
      <w:r w:rsidRPr="004934CC">
        <w:rPr>
          <w:sz w:val="22"/>
          <w:szCs w:val="22"/>
          <w:lang w:val="nb-NO"/>
        </w:rPr>
        <w:t>Delete</w:t>
      </w:r>
      <w:proofErr w:type="spellEnd"/>
      <w:r w:rsidRPr="004934CC">
        <w:rPr>
          <w:sz w:val="22"/>
          <w:szCs w:val="22"/>
          <w:lang w:val="nb-NO"/>
        </w:rPr>
        <w:t xml:space="preserve"> </w:t>
      </w:r>
      <w:proofErr w:type="spellStart"/>
      <w:r w:rsidRPr="004934CC">
        <w:rPr>
          <w:sz w:val="22"/>
          <w:szCs w:val="22"/>
          <w:lang w:val="nb-NO"/>
        </w:rPr>
        <w:t>with</w:t>
      </w:r>
      <w:proofErr w:type="spellEnd"/>
      <w:r w:rsidRPr="004934CC">
        <w:rPr>
          <w:sz w:val="22"/>
          <w:szCs w:val="22"/>
          <w:lang w:val="nb-NO"/>
        </w:rPr>
        <w:t xml:space="preserve"> VM = </w:t>
      </w:r>
      <w:proofErr w:type="spellStart"/>
      <w:r w:rsidRPr="004934CC">
        <w:rPr>
          <w:sz w:val="22"/>
          <w:szCs w:val="22"/>
          <w:lang w:val="nb-NO"/>
        </w:rPr>
        <w:t>Yes</w:t>
      </w:r>
      <w:proofErr w:type="spellEnd"/>
    </w:p>
    <w:p w14:paraId="099C6388"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(Optional) Data disks = Attach an existing disk</w:t>
      </w:r>
    </w:p>
    <w:p w14:paraId="4FA31180" w14:textId="77777777" w:rsidR="00067D68" w:rsidRPr="004934CC" w:rsidRDefault="00067D68" w:rsidP="00067D68">
      <w:pPr>
        <w:pStyle w:val="ListParagraph"/>
        <w:numPr>
          <w:ilvl w:val="3"/>
          <w:numId w:val="7"/>
        </w:numPr>
        <w:spacing w:before="0" w:after="160" w:line="259" w:lineRule="auto"/>
        <w:rPr>
          <w:sz w:val="22"/>
          <w:szCs w:val="22"/>
        </w:rPr>
      </w:pPr>
      <w:r w:rsidRPr="004934CC">
        <w:rPr>
          <w:sz w:val="22"/>
          <w:szCs w:val="22"/>
        </w:rPr>
        <w:t>Add additional uploaded disks here as necessary that are related to the VM.</w:t>
      </w:r>
    </w:p>
    <w:p w14:paraId="3DE34513"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Virtual network = gcwedrnett01</w:t>
      </w:r>
    </w:p>
    <w:p w14:paraId="52DDC11E"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 xml:space="preserve">Subnet = </w:t>
      </w:r>
      <w:proofErr w:type="spellStart"/>
      <w:r w:rsidRPr="004934CC">
        <w:rPr>
          <w:sz w:val="22"/>
          <w:szCs w:val="22"/>
        </w:rPr>
        <w:t>WindowsVMs</w:t>
      </w:r>
      <w:proofErr w:type="spellEnd"/>
    </w:p>
    <w:p w14:paraId="20468639"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Public IP = None</w:t>
      </w:r>
    </w:p>
    <w:p w14:paraId="4C9808E1"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NIC network security group = Advanced</w:t>
      </w:r>
    </w:p>
    <w:p w14:paraId="7F998736" w14:textId="77777777" w:rsidR="00067D68" w:rsidRPr="004934CC" w:rsidRDefault="00067D68" w:rsidP="00067D68">
      <w:pPr>
        <w:pStyle w:val="ListParagraph"/>
        <w:numPr>
          <w:ilvl w:val="3"/>
          <w:numId w:val="7"/>
        </w:numPr>
        <w:spacing w:before="0" w:after="160" w:line="259" w:lineRule="auto"/>
        <w:rPr>
          <w:sz w:val="22"/>
          <w:szCs w:val="22"/>
        </w:rPr>
      </w:pPr>
      <w:proofErr w:type="spellStart"/>
      <w:r w:rsidRPr="004934CC">
        <w:rPr>
          <w:sz w:val="22"/>
          <w:szCs w:val="22"/>
        </w:rPr>
        <w:t>WindowsVMs-nsg</w:t>
      </w:r>
      <w:proofErr w:type="spellEnd"/>
    </w:p>
    <w:p w14:paraId="3FE51CE7"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Delete NIC when VM is deleted = Yes</w:t>
      </w:r>
    </w:p>
    <w:p w14:paraId="53928E2D"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Management</w:t>
      </w:r>
    </w:p>
    <w:p w14:paraId="38654065"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Turn off automatic updates.</w:t>
      </w:r>
    </w:p>
    <w:p w14:paraId="1F6439AF"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Monitoring</w:t>
      </w:r>
    </w:p>
    <w:p w14:paraId="6305C3FE"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Leave as is</w:t>
      </w:r>
    </w:p>
    <w:p w14:paraId="6F3CC3CF"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Advanced</w:t>
      </w:r>
    </w:p>
    <w:p w14:paraId="0930C28E"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Leave as is</w:t>
      </w:r>
    </w:p>
    <w:p w14:paraId="2EA479DC"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Tags</w:t>
      </w:r>
    </w:p>
    <w:p w14:paraId="76E3B034" w14:textId="77777777" w:rsidR="00067D68" w:rsidRPr="004934CC" w:rsidRDefault="00067D68" w:rsidP="00067D68">
      <w:pPr>
        <w:pStyle w:val="ListParagraph"/>
        <w:numPr>
          <w:ilvl w:val="2"/>
          <w:numId w:val="7"/>
        </w:numPr>
        <w:spacing w:before="0" w:after="160" w:line="259" w:lineRule="auto"/>
        <w:rPr>
          <w:sz w:val="22"/>
          <w:szCs w:val="22"/>
        </w:rPr>
      </w:pPr>
      <w:r w:rsidRPr="004934CC">
        <w:rPr>
          <w:sz w:val="22"/>
          <w:szCs w:val="22"/>
        </w:rPr>
        <w:t xml:space="preserve">Add </w:t>
      </w:r>
      <w:proofErr w:type="spellStart"/>
      <w:r w:rsidRPr="004934CC">
        <w:rPr>
          <w:b/>
          <w:bCs/>
          <w:sz w:val="22"/>
          <w:szCs w:val="22"/>
        </w:rPr>
        <w:t>managedBy</w:t>
      </w:r>
      <w:proofErr w:type="spellEnd"/>
      <w:r w:rsidRPr="004934CC">
        <w:rPr>
          <w:b/>
          <w:bCs/>
          <w:sz w:val="22"/>
          <w:szCs w:val="22"/>
        </w:rPr>
        <w:t xml:space="preserve"> = </w:t>
      </w:r>
      <w:hyperlink r:id="rId33" w:history="1">
        <w:r w:rsidRPr="004934CC">
          <w:rPr>
            <w:rStyle w:val="Hyperlink"/>
            <w:b/>
            <w:bCs/>
            <w:sz w:val="22"/>
            <w:szCs w:val="22"/>
          </w:rPr>
          <w:t>cloudplatform@gassco.no</w:t>
        </w:r>
      </w:hyperlink>
      <w:r w:rsidRPr="004934CC">
        <w:rPr>
          <w:sz w:val="22"/>
          <w:szCs w:val="22"/>
        </w:rPr>
        <w:t xml:space="preserve"> or what is appropriate</w:t>
      </w:r>
    </w:p>
    <w:p w14:paraId="17EBBF71" w14:textId="77777777" w:rsidR="00067D68" w:rsidRPr="004934CC" w:rsidRDefault="00067D68" w:rsidP="00067D68">
      <w:pPr>
        <w:pStyle w:val="ListParagraph"/>
        <w:numPr>
          <w:ilvl w:val="1"/>
          <w:numId w:val="7"/>
        </w:numPr>
        <w:spacing w:before="0" w:after="160" w:line="259" w:lineRule="auto"/>
        <w:rPr>
          <w:b/>
          <w:bCs/>
          <w:sz w:val="22"/>
          <w:szCs w:val="22"/>
        </w:rPr>
      </w:pPr>
      <w:r w:rsidRPr="004934CC">
        <w:rPr>
          <w:sz w:val="22"/>
          <w:szCs w:val="22"/>
        </w:rPr>
        <w:lastRenderedPageBreak/>
        <w:t xml:space="preserve">Finish with </w:t>
      </w:r>
      <w:r w:rsidRPr="004934CC">
        <w:rPr>
          <w:b/>
          <w:bCs/>
          <w:sz w:val="22"/>
          <w:szCs w:val="22"/>
        </w:rPr>
        <w:t>Review + create</w:t>
      </w:r>
    </w:p>
    <w:p w14:paraId="4A1C11F7" w14:textId="356E0966" w:rsidR="00067D68" w:rsidRDefault="00067D68" w:rsidP="00067D68">
      <w:pPr>
        <w:rPr>
          <w:lang w:val="en-GB"/>
        </w:rPr>
      </w:pPr>
      <w:r w:rsidRPr="00EE2FE0">
        <w:rPr>
          <w:lang w:val="en-GB"/>
        </w:rPr>
        <w:t>The VM</w:t>
      </w:r>
      <w:r>
        <w:rPr>
          <w:lang w:val="en-GB"/>
        </w:rPr>
        <w:t xml:space="preserve"> should now be provisioned. You will want to validate the IP address and add it, with </w:t>
      </w:r>
      <w:r w:rsidR="003446F2">
        <w:rPr>
          <w:lang w:val="en-GB"/>
        </w:rPr>
        <w:t>its</w:t>
      </w:r>
      <w:r>
        <w:rPr>
          <w:lang w:val="en-GB"/>
        </w:rPr>
        <w:t xml:space="preserve"> MAC address to our IPDB:</w:t>
      </w:r>
    </w:p>
    <w:p w14:paraId="31EA083F"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Find the VM NIC in the </w:t>
      </w:r>
      <w:proofErr w:type="spellStart"/>
      <w:r w:rsidRPr="004934CC">
        <w:rPr>
          <w:b/>
          <w:bCs/>
          <w:sz w:val="22"/>
          <w:szCs w:val="22"/>
        </w:rPr>
        <w:t>gcwehyttebooking</w:t>
      </w:r>
      <w:proofErr w:type="spellEnd"/>
      <w:r w:rsidRPr="004934CC">
        <w:rPr>
          <w:b/>
          <w:bCs/>
          <w:sz w:val="22"/>
          <w:szCs w:val="22"/>
        </w:rPr>
        <w:t xml:space="preserve"> </w:t>
      </w:r>
      <w:r w:rsidRPr="004934CC">
        <w:rPr>
          <w:sz w:val="22"/>
          <w:szCs w:val="22"/>
        </w:rPr>
        <w:t xml:space="preserve">resource group. Open </w:t>
      </w:r>
      <w:r w:rsidRPr="004934CC">
        <w:rPr>
          <w:b/>
          <w:bCs/>
          <w:sz w:val="22"/>
          <w:szCs w:val="22"/>
        </w:rPr>
        <w:t xml:space="preserve">Properties </w:t>
      </w:r>
      <w:r w:rsidRPr="004934CC">
        <w:rPr>
          <w:sz w:val="22"/>
          <w:szCs w:val="22"/>
        </w:rPr>
        <w:t>on the left and note the MAC address.</w:t>
      </w:r>
    </w:p>
    <w:p w14:paraId="7A4B38B7"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Open </w:t>
      </w:r>
      <w:r w:rsidRPr="004934CC">
        <w:rPr>
          <w:b/>
          <w:bCs/>
          <w:sz w:val="22"/>
          <w:szCs w:val="22"/>
        </w:rPr>
        <w:t>IP configurations</w:t>
      </w:r>
      <w:r w:rsidRPr="004934CC">
        <w:rPr>
          <w:sz w:val="22"/>
          <w:szCs w:val="22"/>
        </w:rPr>
        <w:t xml:space="preserve"> on the right and ensure the private IP address is appropriate. Take note of it and add it to our IPDB.</w:t>
      </w:r>
    </w:p>
    <w:p w14:paraId="32CBD0E6" w14:textId="77777777" w:rsidR="00067D68" w:rsidRDefault="00067D68" w:rsidP="00067D68">
      <w:pPr>
        <w:keepNext/>
        <w:ind w:left="360"/>
        <w:jc w:val="center"/>
      </w:pPr>
      <w:r w:rsidRPr="00375411">
        <w:rPr>
          <w:noProof/>
          <w:lang w:val="en-GB"/>
        </w:rPr>
        <w:drawing>
          <wp:inline distT="0" distB="0" distL="0" distR="0" wp14:anchorId="088683BC" wp14:editId="2B78761A">
            <wp:extent cx="6449325" cy="2934109"/>
            <wp:effectExtent l="0" t="0" r="8890" b="0"/>
            <wp:docPr id="1825832214" name="Picture 18258322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32214" name="Picture 1" descr="A screenshot of a computer&#10;&#10;Description automatically generated"/>
                    <pic:cNvPicPr/>
                  </pic:nvPicPr>
                  <pic:blipFill>
                    <a:blip r:embed="rId34"/>
                    <a:stretch>
                      <a:fillRect/>
                    </a:stretch>
                  </pic:blipFill>
                  <pic:spPr>
                    <a:xfrm>
                      <a:off x="0" y="0"/>
                      <a:ext cx="6449325" cy="2934109"/>
                    </a:xfrm>
                    <a:prstGeom prst="rect">
                      <a:avLst/>
                    </a:prstGeom>
                  </pic:spPr>
                </pic:pic>
              </a:graphicData>
            </a:graphic>
          </wp:inline>
        </w:drawing>
      </w:r>
    </w:p>
    <w:p w14:paraId="5019CA51" w14:textId="77777777" w:rsidR="00067D68" w:rsidRDefault="00067D68" w:rsidP="00067D68">
      <w:pPr>
        <w:pStyle w:val="Caption"/>
      </w:pPr>
      <w:r>
        <w:t xml:space="preserve">Figure </w:t>
      </w:r>
      <w:r>
        <w:fldChar w:fldCharType="begin"/>
      </w:r>
      <w:r>
        <w:instrText xml:space="preserve"> SEQ Figure \* ARABIC </w:instrText>
      </w:r>
      <w:r>
        <w:fldChar w:fldCharType="separate"/>
      </w:r>
      <w:r>
        <w:rPr>
          <w:noProof/>
        </w:rPr>
        <w:t>1</w:t>
      </w:r>
      <w:r>
        <w:fldChar w:fldCharType="end"/>
      </w:r>
      <w:r>
        <w:t>: Example of resources related to VM (VM, disk access/private endpoint/NIC, managed disks and VM NIC)</w:t>
      </w:r>
    </w:p>
    <w:p w14:paraId="08735933" w14:textId="77777777" w:rsidR="00067D68" w:rsidRDefault="00067D68" w:rsidP="00067D68">
      <w:pPr>
        <w:rPr>
          <w:lang w:val="en-GB"/>
        </w:rPr>
      </w:pPr>
      <w:r>
        <w:rPr>
          <w:lang w:val="en-GB"/>
        </w:rPr>
        <w:t>Now that you have the VM IP address, you should be able to connect using Remote Desktop from byazuremgmtp01:</w:t>
      </w:r>
    </w:p>
    <w:p w14:paraId="4C31AFDA" w14:textId="77777777" w:rsidR="00067D68" w:rsidRPr="004934CC" w:rsidRDefault="00067D68" w:rsidP="00067D68">
      <w:pPr>
        <w:pStyle w:val="ListParagraph"/>
        <w:numPr>
          <w:ilvl w:val="0"/>
          <w:numId w:val="7"/>
        </w:numPr>
        <w:spacing w:before="0" w:after="160" w:line="259" w:lineRule="auto"/>
        <w:rPr>
          <w:b/>
          <w:bCs/>
          <w:sz w:val="22"/>
          <w:szCs w:val="22"/>
        </w:rPr>
      </w:pPr>
      <w:r w:rsidRPr="004934CC">
        <w:rPr>
          <w:sz w:val="22"/>
          <w:szCs w:val="22"/>
        </w:rPr>
        <w:t xml:space="preserve">Use Remote Desktop to connect to the VM private IP address. Obtain the corresponding LAPS password from on-premise AD to authenticate with since the VM is most likely unable to use domain logon. Use </w:t>
      </w:r>
      <w:r w:rsidRPr="004934CC">
        <w:rPr>
          <w:b/>
          <w:bCs/>
          <w:sz w:val="22"/>
          <w:szCs w:val="22"/>
        </w:rPr>
        <w:t>.\</w:t>
      </w:r>
      <w:proofErr w:type="spellStart"/>
      <w:r w:rsidRPr="004934CC">
        <w:rPr>
          <w:b/>
          <w:bCs/>
          <w:sz w:val="22"/>
          <w:szCs w:val="22"/>
        </w:rPr>
        <w:t>glaps</w:t>
      </w:r>
      <w:proofErr w:type="spellEnd"/>
      <w:r w:rsidRPr="004934CC">
        <w:rPr>
          <w:b/>
          <w:bCs/>
          <w:sz w:val="22"/>
          <w:szCs w:val="22"/>
        </w:rPr>
        <w:t xml:space="preserve"> </w:t>
      </w:r>
      <w:r w:rsidRPr="004934CC">
        <w:rPr>
          <w:sz w:val="22"/>
          <w:szCs w:val="22"/>
        </w:rPr>
        <w:t>as username when connecting.</w:t>
      </w:r>
    </w:p>
    <w:p w14:paraId="29340C1F" w14:textId="77777777" w:rsidR="00067D68" w:rsidRPr="004934CC" w:rsidRDefault="00067D68" w:rsidP="00067D68">
      <w:pPr>
        <w:pStyle w:val="ListParagraph"/>
        <w:numPr>
          <w:ilvl w:val="1"/>
          <w:numId w:val="7"/>
        </w:numPr>
        <w:spacing w:before="0" w:after="160" w:line="259" w:lineRule="auto"/>
        <w:rPr>
          <w:b/>
          <w:bCs/>
          <w:sz w:val="22"/>
          <w:szCs w:val="22"/>
        </w:rPr>
      </w:pPr>
      <w:r w:rsidRPr="004934CC">
        <w:rPr>
          <w:sz w:val="22"/>
          <w:szCs w:val="22"/>
        </w:rPr>
        <w:t xml:space="preserve">To obtain LAPS password: Log on to a domain controller, open </w:t>
      </w:r>
      <w:r w:rsidRPr="004934CC">
        <w:rPr>
          <w:b/>
          <w:bCs/>
          <w:sz w:val="22"/>
          <w:szCs w:val="22"/>
        </w:rPr>
        <w:t>LAPS UI</w:t>
      </w:r>
      <w:r w:rsidRPr="004934CC">
        <w:rPr>
          <w:sz w:val="22"/>
          <w:szCs w:val="22"/>
        </w:rPr>
        <w:t xml:space="preserve"> (as admin!) and search for the server password.</w:t>
      </w:r>
    </w:p>
    <w:p w14:paraId="4CC1D781" w14:textId="2A0B5C68" w:rsidR="00067D68" w:rsidRPr="00103D2C" w:rsidRDefault="00067D68" w:rsidP="00067D68">
      <w:pPr>
        <w:rPr>
          <w:b/>
          <w:bCs/>
        </w:rPr>
      </w:pPr>
    </w:p>
    <w:p w14:paraId="43754C53" w14:textId="77777777" w:rsidR="00067D68" w:rsidRDefault="00067D68" w:rsidP="00067D68">
      <w:pPr>
        <w:pStyle w:val="Heading4"/>
      </w:pPr>
      <w:bookmarkStart w:id="72" w:name="_Toc152661288"/>
      <w:r>
        <w:t>Troubleshooting and other notes/observations</w:t>
      </w:r>
      <w:bookmarkEnd w:id="72"/>
    </w:p>
    <w:p w14:paraId="05FDEB8A"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The </w:t>
      </w:r>
      <w:r w:rsidRPr="004934CC">
        <w:rPr>
          <w:b/>
          <w:bCs/>
          <w:sz w:val="22"/>
          <w:szCs w:val="22"/>
        </w:rPr>
        <w:t>Boot Diagnostics</w:t>
      </w:r>
      <w:r w:rsidRPr="004934CC">
        <w:rPr>
          <w:sz w:val="22"/>
          <w:szCs w:val="22"/>
        </w:rPr>
        <w:t xml:space="preserve"> section on the Azure VM resource will show you a screenshot from the VM console which refreshes once in a while. </w:t>
      </w:r>
    </w:p>
    <w:p w14:paraId="7941C95F"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First attempt at restore failed due to an old, unmaintained Ivanti driver causing a BSOD when transitioned from VMware to Hyper-V/Azure. This was resolved by renaming the driver file (</w:t>
      </w:r>
      <w:r w:rsidRPr="004934CC">
        <w:rPr>
          <w:b/>
          <w:bCs/>
          <w:sz w:val="22"/>
          <w:szCs w:val="22"/>
        </w:rPr>
        <w:t>cismbios.sys</w:t>
      </w:r>
      <w:r w:rsidRPr="004934CC">
        <w:rPr>
          <w:sz w:val="22"/>
          <w:szCs w:val="22"/>
        </w:rPr>
        <w:t xml:space="preserve"> below C:\Windows\System32\Drivers) before a new upload attempt to Azure. This was achieved by mounting the VHD file in File Explorer and editing there directly.</w:t>
      </w:r>
    </w:p>
    <w:p w14:paraId="6BD74336"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Azure does </w:t>
      </w:r>
      <w:r w:rsidRPr="004934CC">
        <w:rPr>
          <w:i/>
          <w:iCs/>
          <w:sz w:val="22"/>
          <w:szCs w:val="22"/>
        </w:rPr>
        <w:t>not</w:t>
      </w:r>
      <w:r w:rsidRPr="004934CC">
        <w:rPr>
          <w:sz w:val="22"/>
          <w:szCs w:val="22"/>
        </w:rPr>
        <w:t xml:space="preserve"> have a normal VM console available for VMs which makes troubleshooting boot issues and similar problems bothersome.</w:t>
      </w:r>
    </w:p>
    <w:p w14:paraId="3C3A58A4" w14:textId="77777777" w:rsidR="00067D68" w:rsidRPr="004934CC" w:rsidRDefault="00067D68" w:rsidP="00067D68">
      <w:pPr>
        <w:pStyle w:val="ListParagraph"/>
        <w:numPr>
          <w:ilvl w:val="1"/>
          <w:numId w:val="7"/>
        </w:numPr>
        <w:spacing w:before="0" w:after="160" w:line="259" w:lineRule="auto"/>
        <w:rPr>
          <w:sz w:val="22"/>
          <w:szCs w:val="22"/>
        </w:rPr>
      </w:pPr>
      <w:r w:rsidRPr="004934CC">
        <w:rPr>
          <w:sz w:val="22"/>
          <w:szCs w:val="22"/>
        </w:rPr>
        <w:t>There is an Azure serial console, but this is not available immediately after restore from on-prem unless prerequisites are in place, which are yet to be researched.</w:t>
      </w:r>
    </w:p>
    <w:p w14:paraId="25676651"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Azure does </w:t>
      </w:r>
      <w:r w:rsidRPr="004934CC">
        <w:rPr>
          <w:i/>
          <w:iCs/>
          <w:sz w:val="22"/>
          <w:szCs w:val="22"/>
        </w:rPr>
        <w:t>not</w:t>
      </w:r>
      <w:r w:rsidRPr="004934CC">
        <w:rPr>
          <w:sz w:val="22"/>
          <w:szCs w:val="22"/>
        </w:rPr>
        <w:t xml:space="preserve"> grant the ability to edit content in managed disks, making it difficult to fix boot issues via file editing on the drives themselves. </w:t>
      </w:r>
    </w:p>
    <w:p w14:paraId="0ACD09FF"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Azure uses Hyper-V. Having a little bit of Hyper-V on-premises for compatibility/testing can be beneficial.</w:t>
      </w:r>
    </w:p>
    <w:p w14:paraId="77052392"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t xml:space="preserve">If interested in mass migration, there are other options to consider, such as </w:t>
      </w:r>
      <w:r w:rsidRPr="004934CC">
        <w:rPr>
          <w:b/>
          <w:bCs/>
          <w:sz w:val="22"/>
          <w:szCs w:val="22"/>
        </w:rPr>
        <w:t>Azure Migrate,</w:t>
      </w:r>
      <w:r w:rsidRPr="004934CC">
        <w:rPr>
          <w:sz w:val="22"/>
          <w:szCs w:val="22"/>
        </w:rPr>
        <w:t xml:space="preserve"> that may prove faster when some setup requirements are met.</w:t>
      </w:r>
    </w:p>
    <w:p w14:paraId="1B329120" w14:textId="77777777" w:rsidR="00067D68" w:rsidRPr="004934CC" w:rsidRDefault="00067D68" w:rsidP="00067D68">
      <w:pPr>
        <w:pStyle w:val="ListParagraph"/>
        <w:numPr>
          <w:ilvl w:val="0"/>
          <w:numId w:val="7"/>
        </w:numPr>
        <w:spacing w:before="0" w:after="160" w:line="259" w:lineRule="auto"/>
        <w:rPr>
          <w:sz w:val="22"/>
          <w:szCs w:val="22"/>
        </w:rPr>
      </w:pPr>
      <w:r w:rsidRPr="004934CC">
        <w:rPr>
          <w:sz w:val="22"/>
          <w:szCs w:val="22"/>
        </w:rPr>
        <w:lastRenderedPageBreak/>
        <w:t xml:space="preserve">The restored server is not able to connect to Domain controller or have any other outbound connection for that matter. In a future DR-scenario, there is work related to network/infrastructure that would need to be done to get the DR server operational. For Gassco to be ready for a DR-scenario, Gassco could prepare Azure for DR-scenario having a prepared landing zone on stand-by ready to receive and connect recovered servers. </w:t>
      </w:r>
    </w:p>
    <w:p w14:paraId="7DF6407A" w14:textId="77777777" w:rsidR="00067D68" w:rsidRPr="00035670" w:rsidRDefault="00067D68" w:rsidP="00067D68"/>
    <w:p w14:paraId="6B148FF0" w14:textId="77777777" w:rsidR="00067D68" w:rsidRPr="002060BE" w:rsidRDefault="00067D68" w:rsidP="00067D68"/>
    <w:p w14:paraId="0EE2E1B4" w14:textId="77777777" w:rsidR="00067D68" w:rsidRDefault="00067D68" w:rsidP="00067D68">
      <w:pPr>
        <w:pStyle w:val="Heading2"/>
      </w:pPr>
      <w:bookmarkStart w:id="73" w:name="_Toc152661289"/>
      <w:bookmarkStart w:id="74" w:name="_Toc154064557"/>
      <w:r>
        <w:t>Conclusion</w:t>
      </w:r>
      <w:bookmarkEnd w:id="73"/>
      <w:bookmarkEnd w:id="74"/>
    </w:p>
    <w:p w14:paraId="30F95F14" w14:textId="62914102" w:rsidR="00067D68" w:rsidRDefault="00067D68" w:rsidP="00067D68">
      <w:r>
        <w:t xml:space="preserve">Restoration from on-premise to Azure has been proven possible, giving us some experience and confidence about this option should we </w:t>
      </w:r>
      <w:r w:rsidR="005E6128">
        <w:t>need to do such a task in the future.</w:t>
      </w:r>
      <w:r>
        <w:t>.</w:t>
      </w:r>
    </w:p>
    <w:p w14:paraId="69C14DF1" w14:textId="77777777" w:rsidR="00067D68" w:rsidRDefault="00067D68" w:rsidP="00067D68">
      <w:pPr>
        <w:pStyle w:val="Heading3"/>
      </w:pPr>
      <w:bookmarkStart w:id="75" w:name="_Toc154064558"/>
      <w:r>
        <w:t>Key takeaways</w:t>
      </w:r>
      <w:bookmarkEnd w:id="75"/>
    </w:p>
    <w:p w14:paraId="37D801ED" w14:textId="77777777" w:rsidR="00067D68" w:rsidRPr="005E6128" w:rsidRDefault="00067D68" w:rsidP="00067D68">
      <w:pPr>
        <w:pStyle w:val="ListParagraph"/>
        <w:numPr>
          <w:ilvl w:val="0"/>
          <w:numId w:val="7"/>
        </w:numPr>
        <w:spacing w:before="0" w:after="160" w:line="259" w:lineRule="auto"/>
        <w:rPr>
          <w:sz w:val="22"/>
          <w:szCs w:val="22"/>
        </w:rPr>
      </w:pPr>
      <w:r w:rsidRPr="005E6128">
        <w:rPr>
          <w:sz w:val="22"/>
          <w:szCs w:val="22"/>
        </w:rPr>
        <w:t>Network speed is the most limiting factor. In order for Azure to be a realistic DR platform, backups/replicas should already be placed there to reduce the time before getting online (Recovery Time Objective)</w:t>
      </w:r>
    </w:p>
    <w:p w14:paraId="74CE9FBC" w14:textId="77777777" w:rsidR="00067D68" w:rsidRPr="005E6128" w:rsidRDefault="00067D68" w:rsidP="00067D68">
      <w:pPr>
        <w:pStyle w:val="ListParagraph"/>
        <w:numPr>
          <w:ilvl w:val="1"/>
          <w:numId w:val="7"/>
        </w:numPr>
        <w:spacing w:before="0" w:after="160" w:line="259" w:lineRule="auto"/>
        <w:rPr>
          <w:sz w:val="22"/>
          <w:szCs w:val="22"/>
        </w:rPr>
      </w:pPr>
      <w:r w:rsidRPr="005E6128">
        <w:rPr>
          <w:sz w:val="22"/>
          <w:szCs w:val="22"/>
        </w:rPr>
        <w:t>Using our private Azure ExpressRoute link proved to be a lot faster than going through the Internet/proxy.</w:t>
      </w:r>
    </w:p>
    <w:p w14:paraId="35D2E9CE" w14:textId="77777777" w:rsidR="00067D68" w:rsidRPr="005E6128" w:rsidRDefault="00067D68" w:rsidP="00067D68">
      <w:pPr>
        <w:pStyle w:val="ListParagraph"/>
        <w:numPr>
          <w:ilvl w:val="0"/>
          <w:numId w:val="7"/>
        </w:numPr>
        <w:spacing w:before="0" w:after="160" w:line="259" w:lineRule="auto"/>
        <w:rPr>
          <w:sz w:val="22"/>
          <w:szCs w:val="22"/>
        </w:rPr>
      </w:pPr>
      <w:r w:rsidRPr="005E6128">
        <w:rPr>
          <w:sz w:val="22"/>
          <w:szCs w:val="22"/>
        </w:rPr>
        <w:t>There are compatibility considerations to make between the virtualization platforms (VMware and Hyper-V/Azure)</w:t>
      </w:r>
    </w:p>
    <w:p w14:paraId="77605D13" w14:textId="77777777" w:rsidR="00067D68" w:rsidRPr="005E6128" w:rsidRDefault="00067D68" w:rsidP="00067D68">
      <w:pPr>
        <w:pStyle w:val="ListParagraph"/>
        <w:numPr>
          <w:ilvl w:val="0"/>
          <w:numId w:val="7"/>
        </w:numPr>
        <w:spacing w:before="0" w:after="160" w:line="259" w:lineRule="auto"/>
        <w:rPr>
          <w:sz w:val="22"/>
          <w:szCs w:val="22"/>
        </w:rPr>
      </w:pPr>
      <w:r w:rsidRPr="005E6128">
        <w:rPr>
          <w:sz w:val="22"/>
          <w:szCs w:val="22"/>
        </w:rPr>
        <w:t>Restoration should be done with as few middle staging points (e.g. jump servers) as possible for the sake of restoration speed.</w:t>
      </w:r>
    </w:p>
    <w:p w14:paraId="691D1075" w14:textId="7B30B0F5" w:rsidR="00E82C3E" w:rsidRDefault="00067D68" w:rsidP="00524758">
      <w:pPr>
        <w:pStyle w:val="ListParagraph"/>
        <w:numPr>
          <w:ilvl w:val="0"/>
          <w:numId w:val="7"/>
        </w:numPr>
        <w:spacing w:before="0" w:after="160" w:line="259" w:lineRule="auto"/>
        <w:rPr>
          <w:sz w:val="22"/>
          <w:szCs w:val="22"/>
        </w:rPr>
      </w:pPr>
      <w:r w:rsidRPr="005E6128">
        <w:rPr>
          <w:sz w:val="22"/>
          <w:szCs w:val="22"/>
        </w:rPr>
        <w:t>The methods used here can be used for migration of VMs (rehosting), if desirable.</w:t>
      </w:r>
    </w:p>
    <w:p w14:paraId="5B5D9FBC" w14:textId="701A9318" w:rsidR="00296E7B" w:rsidRPr="00296E7B" w:rsidRDefault="00296E7B" w:rsidP="002D343C">
      <w:pPr>
        <w:pStyle w:val="Heading1"/>
        <w:rPr>
          <w:lang w:val="en-GB"/>
        </w:rPr>
      </w:pPr>
      <w:bookmarkStart w:id="76" w:name="_Toc114740528"/>
      <w:bookmarkStart w:id="77" w:name="_Toc154064559"/>
      <w:r w:rsidRPr="00296E7B">
        <w:rPr>
          <w:lang w:val="en-GB"/>
        </w:rPr>
        <w:t>A</w:t>
      </w:r>
      <w:r w:rsidR="00B65143">
        <w:rPr>
          <w:lang w:val="en-GB"/>
        </w:rPr>
        <w:t>zure</w:t>
      </w:r>
      <w:r w:rsidRPr="00296E7B">
        <w:rPr>
          <w:lang w:val="en-GB"/>
        </w:rPr>
        <w:t xml:space="preserve"> P</w:t>
      </w:r>
      <w:r w:rsidR="00B65143">
        <w:rPr>
          <w:lang w:val="en-GB"/>
        </w:rPr>
        <w:t>olicies</w:t>
      </w:r>
      <w:bookmarkEnd w:id="76"/>
      <w:bookmarkEnd w:id="77"/>
    </w:p>
    <w:p w14:paraId="22804967" w14:textId="77777777" w:rsidR="00407D76" w:rsidRDefault="00407D76" w:rsidP="00296E7B">
      <w:pPr>
        <w:rPr>
          <w:lang w:val="en-GB"/>
        </w:rPr>
      </w:pPr>
    </w:p>
    <w:p w14:paraId="31C5CAA3" w14:textId="63467EEE" w:rsidR="00296E7B" w:rsidRPr="00296E7B" w:rsidRDefault="00296E7B" w:rsidP="00296E7B">
      <w:pPr>
        <w:rPr>
          <w:lang w:val="en-GB"/>
        </w:rPr>
      </w:pPr>
      <w:r w:rsidRPr="00296E7B">
        <w:rPr>
          <w:lang w:val="en-GB"/>
        </w:rPr>
        <w:t>An Azure Policy enforces rules and effects over resources, to stay compliant with GASSCO’s corporate standards. Similar policies should be grouped together in an initiative to make intent clearer. For example, one initiative containing all policies regarding tag requirements. Best Practice from Microsoft is not to enforce policies but to audit them and remediate.</w:t>
      </w:r>
    </w:p>
    <w:p w14:paraId="0BFB92CE" w14:textId="77777777" w:rsidR="00296E7B" w:rsidRDefault="00296E7B" w:rsidP="00B65143">
      <w:pPr>
        <w:pStyle w:val="Heading3"/>
        <w:rPr>
          <w:lang w:val="en-GB"/>
        </w:rPr>
      </w:pPr>
      <w:bookmarkStart w:id="78" w:name="_Toc114740529"/>
      <w:bookmarkStart w:id="79" w:name="_Toc154064560"/>
      <w:r w:rsidRPr="00296E7B">
        <w:rPr>
          <w:lang w:val="en-GB"/>
        </w:rPr>
        <w:t>Design Considerations</w:t>
      </w:r>
      <w:bookmarkEnd w:id="78"/>
      <w:bookmarkEnd w:id="79"/>
    </w:p>
    <w:p w14:paraId="6D48AB0D" w14:textId="77777777" w:rsidR="00F06665" w:rsidRPr="00F06665" w:rsidRDefault="00F06665" w:rsidP="00F06665">
      <w:pPr>
        <w:rPr>
          <w:lang w:val="en-GB"/>
        </w:rPr>
      </w:pPr>
    </w:p>
    <w:p w14:paraId="4D3B962B" w14:textId="77777777" w:rsidR="00296E7B" w:rsidRPr="003B630D" w:rsidRDefault="00296E7B" w:rsidP="00C71694">
      <w:pPr>
        <w:numPr>
          <w:ilvl w:val="0"/>
          <w:numId w:val="9"/>
        </w:numPr>
        <w:rPr>
          <w:lang w:val="en-GB"/>
        </w:rPr>
      </w:pPr>
      <w:r w:rsidRPr="003B630D">
        <w:rPr>
          <w:lang w:val="en-GB"/>
        </w:rPr>
        <w:t>Determine what Azure policies are needed.</w:t>
      </w:r>
    </w:p>
    <w:p w14:paraId="01FCC558" w14:textId="77777777" w:rsidR="00296E7B" w:rsidRPr="00296E7B" w:rsidRDefault="00296E7B" w:rsidP="00296E7B">
      <w:pPr>
        <w:numPr>
          <w:ilvl w:val="0"/>
          <w:numId w:val="9"/>
        </w:numPr>
        <w:rPr>
          <w:lang w:val="en-GB"/>
        </w:rPr>
      </w:pPr>
      <w:r w:rsidRPr="00296E7B">
        <w:rPr>
          <w:lang w:val="en-GB"/>
        </w:rPr>
        <w:t>Enforce management and security conventions, such as the use of private endpoints.</w:t>
      </w:r>
    </w:p>
    <w:p w14:paraId="592B6CA7" w14:textId="77777777" w:rsidR="00296E7B" w:rsidRPr="00296E7B" w:rsidRDefault="00296E7B" w:rsidP="00296E7B">
      <w:pPr>
        <w:numPr>
          <w:ilvl w:val="0"/>
          <w:numId w:val="9"/>
        </w:numPr>
        <w:rPr>
          <w:lang w:val="en-GB"/>
        </w:rPr>
      </w:pPr>
      <w:r w:rsidRPr="00296E7B">
        <w:rPr>
          <w:lang w:val="en-GB"/>
        </w:rPr>
        <w:t>Manage and create policy assignments by using policy definitions can be reused at multiple inherited assignment scopes. You can have centralized, baseline policy assignments at management group, subscription, and resource group scopes.</w:t>
      </w:r>
    </w:p>
    <w:p w14:paraId="71F41889" w14:textId="77777777" w:rsidR="00296E7B" w:rsidRPr="00296E7B" w:rsidRDefault="00296E7B" w:rsidP="00296E7B">
      <w:pPr>
        <w:numPr>
          <w:ilvl w:val="0"/>
          <w:numId w:val="9"/>
        </w:numPr>
        <w:rPr>
          <w:lang w:val="en-GB"/>
        </w:rPr>
      </w:pPr>
      <w:r w:rsidRPr="00296E7B">
        <w:rPr>
          <w:lang w:val="en-GB"/>
        </w:rPr>
        <w:t>Ensure continuous compliance with compliance reporting and auditing.</w:t>
      </w:r>
    </w:p>
    <w:p w14:paraId="3C5E36C2" w14:textId="77777777" w:rsidR="00296E7B" w:rsidRPr="00296E7B" w:rsidRDefault="00296E7B" w:rsidP="00296E7B">
      <w:pPr>
        <w:numPr>
          <w:ilvl w:val="0"/>
          <w:numId w:val="9"/>
        </w:numPr>
        <w:rPr>
          <w:lang w:val="en-GB"/>
        </w:rPr>
      </w:pPr>
      <w:r w:rsidRPr="00296E7B">
        <w:rPr>
          <w:lang w:val="en-GB"/>
        </w:rPr>
        <w:t>Understand that Azure Policy has limits, such as the restriction of definitions at any particular scope: </w:t>
      </w:r>
      <w:hyperlink r:id="rId35" w:history="1">
        <w:r w:rsidRPr="00296E7B">
          <w:rPr>
            <w:rStyle w:val="Hyperlink"/>
            <w:lang w:val="en-GB"/>
          </w:rPr>
          <w:t>policy limits</w:t>
        </w:r>
      </w:hyperlink>
      <w:r w:rsidRPr="00296E7B">
        <w:rPr>
          <w:lang w:val="en-GB"/>
        </w:rPr>
        <w:t>.</w:t>
      </w:r>
    </w:p>
    <w:p w14:paraId="0567750A" w14:textId="77777777" w:rsidR="00296E7B" w:rsidRPr="00296E7B" w:rsidRDefault="00296E7B" w:rsidP="00296E7B">
      <w:pPr>
        <w:numPr>
          <w:ilvl w:val="0"/>
          <w:numId w:val="9"/>
        </w:numPr>
        <w:rPr>
          <w:lang w:val="en-GB"/>
        </w:rPr>
      </w:pPr>
      <w:r w:rsidRPr="00296E7B">
        <w:rPr>
          <w:lang w:val="en-GB"/>
        </w:rPr>
        <w:t>Understand regulatory compliance policies.</w:t>
      </w:r>
    </w:p>
    <w:p w14:paraId="6D01BBD3" w14:textId="77777777" w:rsidR="00296E7B" w:rsidRDefault="00296E7B" w:rsidP="00B65143">
      <w:pPr>
        <w:pStyle w:val="Heading3"/>
        <w:rPr>
          <w:lang w:val="en-GB"/>
        </w:rPr>
      </w:pPr>
      <w:bookmarkStart w:id="80" w:name="_Toc114740530"/>
      <w:bookmarkStart w:id="81" w:name="_Toc154064561"/>
      <w:r w:rsidRPr="00296E7B">
        <w:rPr>
          <w:lang w:val="en-GB"/>
        </w:rPr>
        <w:t>Design Recommendations</w:t>
      </w:r>
      <w:bookmarkEnd w:id="80"/>
      <w:bookmarkEnd w:id="81"/>
    </w:p>
    <w:p w14:paraId="75725505" w14:textId="77777777" w:rsidR="00344C2A" w:rsidRPr="00344C2A" w:rsidRDefault="00344C2A" w:rsidP="00344C2A">
      <w:pPr>
        <w:rPr>
          <w:lang w:val="en-GB"/>
        </w:rPr>
      </w:pPr>
    </w:p>
    <w:p w14:paraId="768F7A85" w14:textId="77777777" w:rsidR="00296E7B" w:rsidRPr="00296E7B" w:rsidRDefault="00296E7B" w:rsidP="00296E7B">
      <w:pPr>
        <w:numPr>
          <w:ilvl w:val="0"/>
          <w:numId w:val="10"/>
        </w:numPr>
        <w:rPr>
          <w:lang w:val="en-GB"/>
        </w:rPr>
      </w:pPr>
      <w:r w:rsidRPr="00296E7B">
        <w:rPr>
          <w:lang w:val="en-GB"/>
        </w:rPr>
        <w:t>Identify required Azure tags and use the append policy mode to enforce usage.</w:t>
      </w:r>
    </w:p>
    <w:p w14:paraId="795C3DAB" w14:textId="77777777" w:rsidR="00296E7B" w:rsidRPr="00296E7B" w:rsidRDefault="00296E7B" w:rsidP="00296E7B">
      <w:pPr>
        <w:numPr>
          <w:ilvl w:val="0"/>
          <w:numId w:val="10"/>
        </w:numPr>
        <w:rPr>
          <w:lang w:val="en-GB"/>
        </w:rPr>
      </w:pPr>
      <w:r w:rsidRPr="00296E7B">
        <w:rPr>
          <w:lang w:val="en-GB"/>
        </w:rPr>
        <w:t>Map regulatory and compliance requirements to Azure Policy definitions and Azure AD RBAC assignments.</w:t>
      </w:r>
    </w:p>
    <w:p w14:paraId="62B6C4FA" w14:textId="77777777" w:rsidR="00296E7B" w:rsidRPr="00296E7B" w:rsidRDefault="00296E7B" w:rsidP="00296E7B">
      <w:pPr>
        <w:numPr>
          <w:ilvl w:val="0"/>
          <w:numId w:val="10"/>
        </w:numPr>
        <w:rPr>
          <w:lang w:val="en-GB"/>
        </w:rPr>
      </w:pPr>
      <w:r w:rsidRPr="00296E7B">
        <w:rPr>
          <w:lang w:val="en-GB"/>
        </w:rPr>
        <w:t>Establish Azure Policy definitions at the top-level root management group so that they can be assigned at inherited scopes.</w:t>
      </w:r>
    </w:p>
    <w:p w14:paraId="18AF8E67" w14:textId="77777777" w:rsidR="00296E7B" w:rsidRPr="00296E7B" w:rsidRDefault="00296E7B" w:rsidP="00296E7B">
      <w:pPr>
        <w:numPr>
          <w:ilvl w:val="0"/>
          <w:numId w:val="10"/>
        </w:numPr>
        <w:rPr>
          <w:lang w:val="en-GB"/>
        </w:rPr>
      </w:pPr>
      <w:r w:rsidRPr="00296E7B">
        <w:rPr>
          <w:lang w:val="en-GB"/>
        </w:rPr>
        <w:lastRenderedPageBreak/>
        <w:t>Manage policy assignments at the highest appropriate level with exclusions at bottom levels, if required.</w:t>
      </w:r>
    </w:p>
    <w:p w14:paraId="21F6C842" w14:textId="77777777" w:rsidR="00296E7B" w:rsidRPr="00296E7B" w:rsidRDefault="00296E7B" w:rsidP="00296E7B">
      <w:pPr>
        <w:numPr>
          <w:ilvl w:val="0"/>
          <w:numId w:val="10"/>
        </w:numPr>
        <w:rPr>
          <w:lang w:val="en-GB"/>
        </w:rPr>
      </w:pPr>
      <w:r w:rsidRPr="00296E7B">
        <w:rPr>
          <w:lang w:val="en-GB"/>
        </w:rPr>
        <w:t>Use Azure Policy to control resource provider registrations at the subscription and/or management group levels.</w:t>
      </w:r>
    </w:p>
    <w:p w14:paraId="136D405B" w14:textId="77777777" w:rsidR="00296E7B" w:rsidRPr="00296E7B" w:rsidRDefault="00296E7B" w:rsidP="00296E7B">
      <w:pPr>
        <w:numPr>
          <w:ilvl w:val="0"/>
          <w:numId w:val="10"/>
        </w:numPr>
        <w:rPr>
          <w:lang w:val="en-GB"/>
        </w:rPr>
      </w:pPr>
      <w:r w:rsidRPr="00296E7B">
        <w:rPr>
          <w:lang w:val="en-GB"/>
        </w:rPr>
        <w:t>Use built-in policies where possible to minimize operational overhead.</w:t>
      </w:r>
    </w:p>
    <w:p w14:paraId="614A9542" w14:textId="77777777" w:rsidR="00296E7B" w:rsidRPr="00296E7B" w:rsidRDefault="00296E7B" w:rsidP="00296E7B">
      <w:pPr>
        <w:numPr>
          <w:ilvl w:val="0"/>
          <w:numId w:val="10"/>
        </w:numPr>
        <w:rPr>
          <w:lang w:val="en-GB"/>
        </w:rPr>
      </w:pPr>
      <w:r w:rsidRPr="00296E7B">
        <w:rPr>
          <w:lang w:val="en-GB"/>
        </w:rPr>
        <w:t>Assign the built-in Policy Contributor role at a particular scope to enable application-level governance.</w:t>
      </w:r>
    </w:p>
    <w:p w14:paraId="054CF9A5" w14:textId="77777777" w:rsidR="00296E7B" w:rsidRPr="00296E7B" w:rsidRDefault="00296E7B" w:rsidP="00296E7B">
      <w:pPr>
        <w:numPr>
          <w:ilvl w:val="0"/>
          <w:numId w:val="10"/>
        </w:numPr>
        <w:rPr>
          <w:lang w:val="en-GB"/>
        </w:rPr>
      </w:pPr>
      <w:r w:rsidRPr="00296E7B">
        <w:rPr>
          <w:lang w:val="en-GB"/>
        </w:rPr>
        <w:t>Limit the number of Azure Policy assignments made at the root management group scope to avoid managing through exclusions at inherited scopes.</w:t>
      </w:r>
    </w:p>
    <w:p w14:paraId="7511DB4C" w14:textId="77777777" w:rsidR="00296E7B" w:rsidRPr="00296E7B" w:rsidRDefault="00296E7B" w:rsidP="00B65143">
      <w:pPr>
        <w:pStyle w:val="Heading3"/>
        <w:rPr>
          <w:lang w:val="en-GB"/>
        </w:rPr>
      </w:pPr>
      <w:bookmarkStart w:id="82" w:name="_Toc114740531"/>
      <w:bookmarkStart w:id="83" w:name="_Toc154064562"/>
      <w:r w:rsidRPr="00296E7B">
        <w:rPr>
          <w:lang w:val="en-GB"/>
        </w:rPr>
        <w:t>Solution Architecture</w:t>
      </w:r>
      <w:bookmarkEnd w:id="82"/>
      <w:bookmarkEnd w:id="83"/>
    </w:p>
    <w:tbl>
      <w:tblPr>
        <w:tblW w:w="987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338"/>
        <w:gridCol w:w="1682"/>
        <w:gridCol w:w="1850"/>
      </w:tblGrid>
      <w:tr w:rsidR="00641758" w:rsidRPr="00296E7B" w14:paraId="697DB2E3" w14:textId="77777777" w:rsidTr="00F06665">
        <w:trPr>
          <w:tblHeader/>
        </w:trPr>
        <w:tc>
          <w:tcPr>
            <w:tcW w:w="6338" w:type="dxa"/>
            <w:shd w:val="clear" w:color="auto" w:fill="3366FF"/>
            <w:vAlign w:val="center"/>
          </w:tcPr>
          <w:p w14:paraId="4916E0D4" w14:textId="77777777" w:rsidR="00296E7B" w:rsidRPr="00296E7B" w:rsidRDefault="00296E7B" w:rsidP="00296E7B">
            <w:pPr>
              <w:rPr>
                <w:b/>
                <w:bCs/>
                <w:lang w:val="en-GB"/>
              </w:rPr>
            </w:pPr>
            <w:r w:rsidRPr="00296E7B">
              <w:rPr>
                <w:b/>
                <w:bCs/>
                <w:lang w:val="en-GB"/>
              </w:rPr>
              <w:t>Policy</w:t>
            </w:r>
          </w:p>
        </w:tc>
        <w:tc>
          <w:tcPr>
            <w:tcW w:w="1682" w:type="dxa"/>
            <w:shd w:val="clear" w:color="auto" w:fill="3366FF"/>
            <w:vAlign w:val="center"/>
          </w:tcPr>
          <w:p w14:paraId="0DBC065A" w14:textId="77777777" w:rsidR="00296E7B" w:rsidRPr="00296E7B" w:rsidRDefault="00296E7B" w:rsidP="00296E7B">
            <w:pPr>
              <w:rPr>
                <w:b/>
                <w:bCs/>
                <w:lang w:val="en-GB"/>
              </w:rPr>
            </w:pPr>
            <w:r w:rsidRPr="00296E7B">
              <w:rPr>
                <w:b/>
                <w:bCs/>
                <w:lang w:val="en-GB"/>
              </w:rPr>
              <w:t>Input</w:t>
            </w:r>
          </w:p>
        </w:tc>
        <w:tc>
          <w:tcPr>
            <w:tcW w:w="1850" w:type="dxa"/>
            <w:shd w:val="clear" w:color="auto" w:fill="3366FF"/>
          </w:tcPr>
          <w:p w14:paraId="014C5C4D" w14:textId="77777777" w:rsidR="00296E7B" w:rsidRPr="00296E7B" w:rsidRDefault="00296E7B" w:rsidP="00296E7B">
            <w:pPr>
              <w:rPr>
                <w:b/>
                <w:bCs/>
                <w:lang w:val="en-GB"/>
              </w:rPr>
            </w:pPr>
            <w:r w:rsidRPr="00296E7B">
              <w:rPr>
                <w:b/>
                <w:bCs/>
                <w:lang w:val="en-GB"/>
              </w:rPr>
              <w:t>Assignment Level</w:t>
            </w:r>
          </w:p>
        </w:tc>
      </w:tr>
      <w:tr w:rsidR="00527CD9" w:rsidRPr="00296E7B" w14:paraId="2A38345A" w14:textId="77777777" w:rsidTr="00F06665">
        <w:tc>
          <w:tcPr>
            <w:tcW w:w="6338" w:type="dxa"/>
            <w:vAlign w:val="center"/>
          </w:tcPr>
          <w:p w14:paraId="1644A228" w14:textId="2095CB90" w:rsidR="00296E7B" w:rsidRPr="00296E7B" w:rsidRDefault="00296E7B" w:rsidP="00296E7B">
            <w:pPr>
              <w:rPr>
                <w:lang w:val="en-GB"/>
              </w:rPr>
            </w:pPr>
            <w:r w:rsidRPr="00296E7B">
              <w:rPr>
                <w:lang w:val="en-GB"/>
              </w:rPr>
              <w:t>Blueprint initiative for ISO 27001</w:t>
            </w:r>
            <w:r w:rsidR="509854DE" w:rsidRPr="4FF1FA21">
              <w:rPr>
                <w:lang w:val="en-GB"/>
              </w:rPr>
              <w:t xml:space="preserve"> </w:t>
            </w:r>
            <w:r w:rsidR="509854DE" w:rsidRPr="7B18D63F">
              <w:rPr>
                <w:lang w:val="en-GB"/>
              </w:rPr>
              <w:t xml:space="preserve">/ </w:t>
            </w:r>
            <w:r w:rsidR="509854DE" w:rsidRPr="4FF1FA21">
              <w:rPr>
                <w:lang w:val="en-GB"/>
              </w:rPr>
              <w:t>CMMI</w:t>
            </w:r>
            <w:r w:rsidR="509854DE" w:rsidRPr="7B18D63F">
              <w:rPr>
                <w:lang w:val="en-GB"/>
              </w:rPr>
              <w:t xml:space="preserve"> </w:t>
            </w:r>
            <w:r w:rsidR="509854DE" w:rsidRPr="22CD3342">
              <w:rPr>
                <w:lang w:val="en-GB"/>
              </w:rPr>
              <w:t xml:space="preserve">4 </w:t>
            </w:r>
            <w:r w:rsidR="509854DE" w:rsidRPr="7B18D63F">
              <w:rPr>
                <w:lang w:val="en-GB"/>
              </w:rPr>
              <w:t>/ Any other</w:t>
            </w:r>
          </w:p>
        </w:tc>
        <w:tc>
          <w:tcPr>
            <w:tcW w:w="1682" w:type="dxa"/>
            <w:vAlign w:val="center"/>
          </w:tcPr>
          <w:p w14:paraId="620DA8DA" w14:textId="77777777" w:rsidR="00296E7B" w:rsidRPr="00296E7B" w:rsidRDefault="00296E7B" w:rsidP="00296E7B">
            <w:pPr>
              <w:rPr>
                <w:lang w:val="en-GB"/>
              </w:rPr>
            </w:pPr>
            <w:r w:rsidRPr="00296E7B">
              <w:rPr>
                <w:lang w:val="en-GB"/>
              </w:rPr>
              <w:t>Select All *</w:t>
            </w:r>
          </w:p>
        </w:tc>
        <w:tc>
          <w:tcPr>
            <w:tcW w:w="1850" w:type="dxa"/>
          </w:tcPr>
          <w:p w14:paraId="4113A89C" w14:textId="77777777" w:rsidR="00296E7B" w:rsidRPr="00296E7B" w:rsidRDefault="00296E7B" w:rsidP="00296E7B">
            <w:pPr>
              <w:rPr>
                <w:lang w:val="en-GB"/>
              </w:rPr>
            </w:pPr>
          </w:p>
        </w:tc>
      </w:tr>
      <w:tr w:rsidR="00527CD9" w:rsidRPr="00296E7B" w14:paraId="30264FE8" w14:textId="77777777" w:rsidTr="00F06665">
        <w:tc>
          <w:tcPr>
            <w:tcW w:w="6338" w:type="dxa"/>
          </w:tcPr>
          <w:p w14:paraId="493D25B4" w14:textId="77777777" w:rsidR="00296E7B" w:rsidRPr="00296E7B" w:rsidRDefault="00296E7B" w:rsidP="00296E7B">
            <w:pPr>
              <w:rPr>
                <w:lang w:val="en-GB"/>
              </w:rPr>
            </w:pPr>
            <w:r w:rsidRPr="00296E7B">
              <w:rPr>
                <w:lang w:val="en-GB"/>
              </w:rPr>
              <w:t>Allowed locations for resource groups</w:t>
            </w:r>
          </w:p>
        </w:tc>
        <w:tc>
          <w:tcPr>
            <w:tcW w:w="1682" w:type="dxa"/>
          </w:tcPr>
          <w:p w14:paraId="49DC4F65" w14:textId="77777777" w:rsidR="00296E7B" w:rsidRPr="00296E7B" w:rsidRDefault="00296E7B" w:rsidP="00296E7B">
            <w:pPr>
              <w:rPr>
                <w:lang w:val="en-GB"/>
              </w:rPr>
            </w:pPr>
            <w:r w:rsidRPr="00296E7B">
              <w:rPr>
                <w:lang w:val="en-GB"/>
              </w:rPr>
              <w:t>West Europe</w:t>
            </w:r>
          </w:p>
        </w:tc>
        <w:tc>
          <w:tcPr>
            <w:tcW w:w="1850" w:type="dxa"/>
          </w:tcPr>
          <w:p w14:paraId="23DEA9D7" w14:textId="77777777" w:rsidR="00296E7B" w:rsidRPr="00296E7B" w:rsidRDefault="00296E7B" w:rsidP="00296E7B">
            <w:pPr>
              <w:rPr>
                <w:lang w:val="en-GB"/>
              </w:rPr>
            </w:pPr>
          </w:p>
        </w:tc>
      </w:tr>
      <w:tr w:rsidR="00527CD9" w:rsidRPr="00296E7B" w14:paraId="73807905" w14:textId="77777777" w:rsidTr="00F06665">
        <w:tc>
          <w:tcPr>
            <w:tcW w:w="6338" w:type="dxa"/>
          </w:tcPr>
          <w:p w14:paraId="48D456F7" w14:textId="77777777" w:rsidR="00296E7B" w:rsidRPr="00296E7B" w:rsidRDefault="00296E7B" w:rsidP="00296E7B">
            <w:pPr>
              <w:rPr>
                <w:lang w:val="en-GB"/>
              </w:rPr>
            </w:pPr>
            <w:r w:rsidRPr="00296E7B">
              <w:rPr>
                <w:lang w:val="en-GB"/>
              </w:rPr>
              <w:t>Allowed Locations</w:t>
            </w:r>
          </w:p>
        </w:tc>
        <w:tc>
          <w:tcPr>
            <w:tcW w:w="1682" w:type="dxa"/>
          </w:tcPr>
          <w:p w14:paraId="151919D9" w14:textId="77777777" w:rsidR="00296E7B" w:rsidRPr="00296E7B" w:rsidRDefault="00296E7B" w:rsidP="00296E7B">
            <w:pPr>
              <w:rPr>
                <w:lang w:val="en-GB"/>
              </w:rPr>
            </w:pPr>
            <w:r w:rsidRPr="00296E7B">
              <w:rPr>
                <w:lang w:val="en-GB"/>
              </w:rPr>
              <w:t>West Europe</w:t>
            </w:r>
          </w:p>
        </w:tc>
        <w:tc>
          <w:tcPr>
            <w:tcW w:w="1850" w:type="dxa"/>
          </w:tcPr>
          <w:p w14:paraId="7F0164AF" w14:textId="77777777" w:rsidR="00296E7B" w:rsidRPr="00296E7B" w:rsidRDefault="00296E7B" w:rsidP="00296E7B">
            <w:pPr>
              <w:rPr>
                <w:lang w:val="en-GB"/>
              </w:rPr>
            </w:pPr>
          </w:p>
        </w:tc>
      </w:tr>
      <w:tr w:rsidR="00527CD9" w:rsidRPr="00296E7B" w14:paraId="51A6F418" w14:textId="77777777" w:rsidTr="00F06665">
        <w:tc>
          <w:tcPr>
            <w:tcW w:w="6338" w:type="dxa"/>
          </w:tcPr>
          <w:p w14:paraId="22AFA0F1" w14:textId="77777777" w:rsidR="00296E7B" w:rsidRPr="00296E7B" w:rsidRDefault="00296E7B" w:rsidP="00296E7B">
            <w:pPr>
              <w:rPr>
                <w:lang w:val="en-GB"/>
              </w:rPr>
            </w:pPr>
            <w:r w:rsidRPr="00296E7B">
              <w:rPr>
                <w:lang w:val="en-GB"/>
              </w:rPr>
              <w:t>Require specified tag</w:t>
            </w:r>
          </w:p>
          <w:p w14:paraId="46BDF539" w14:textId="77777777" w:rsidR="00296E7B" w:rsidRPr="00296E7B" w:rsidRDefault="00296E7B" w:rsidP="00296E7B">
            <w:pPr>
              <w:rPr>
                <w:lang w:val="en-GB"/>
              </w:rPr>
            </w:pPr>
            <w:r w:rsidRPr="00296E7B">
              <w:rPr>
                <w:lang w:val="en-GB"/>
              </w:rPr>
              <w:t>Append tag and its default value</w:t>
            </w:r>
          </w:p>
        </w:tc>
        <w:tc>
          <w:tcPr>
            <w:tcW w:w="1682" w:type="dxa"/>
          </w:tcPr>
          <w:p w14:paraId="007563FA" w14:textId="77777777" w:rsidR="00296E7B" w:rsidRPr="00296E7B" w:rsidRDefault="00296E7B" w:rsidP="00296E7B">
            <w:pPr>
              <w:rPr>
                <w:lang w:val="en-GB"/>
              </w:rPr>
            </w:pPr>
            <w:hyperlink w:anchor="_Cloud_Direct_Tagging" w:history="1">
              <w:r w:rsidRPr="00296E7B">
                <w:rPr>
                  <w:rStyle w:val="Hyperlink"/>
                  <w:b/>
                  <w:lang w:val="en-GB"/>
                </w:rPr>
                <w:t>See tagging baseline</w:t>
              </w:r>
            </w:hyperlink>
          </w:p>
        </w:tc>
        <w:tc>
          <w:tcPr>
            <w:tcW w:w="1850" w:type="dxa"/>
          </w:tcPr>
          <w:p w14:paraId="32892040" w14:textId="77777777" w:rsidR="00296E7B" w:rsidRPr="00296E7B" w:rsidRDefault="00296E7B" w:rsidP="00296E7B">
            <w:pPr>
              <w:rPr>
                <w:lang w:val="en-GB"/>
              </w:rPr>
            </w:pPr>
          </w:p>
        </w:tc>
      </w:tr>
      <w:tr w:rsidR="00527CD9" w:rsidRPr="00296E7B" w14:paraId="44393BBE" w14:textId="77777777" w:rsidTr="00F06665">
        <w:tc>
          <w:tcPr>
            <w:tcW w:w="6338" w:type="dxa"/>
          </w:tcPr>
          <w:p w14:paraId="0CEF0E95" w14:textId="77777777" w:rsidR="00296E7B" w:rsidRPr="00296E7B" w:rsidRDefault="00296E7B" w:rsidP="00296E7B">
            <w:pPr>
              <w:rPr>
                <w:lang w:val="en-GB"/>
              </w:rPr>
            </w:pPr>
            <w:r w:rsidRPr="00296E7B">
              <w:rPr>
                <w:lang w:val="en-GB"/>
              </w:rPr>
              <w:t>Deploy default Microsoft IaaS Antimalware extension for Windows Server</w:t>
            </w:r>
          </w:p>
        </w:tc>
        <w:tc>
          <w:tcPr>
            <w:tcW w:w="1682" w:type="dxa"/>
          </w:tcPr>
          <w:p w14:paraId="4A0F1B6E" w14:textId="77777777" w:rsidR="00296E7B" w:rsidRPr="00296E7B" w:rsidRDefault="00296E7B" w:rsidP="00296E7B">
            <w:pPr>
              <w:rPr>
                <w:lang w:val="en-GB"/>
              </w:rPr>
            </w:pPr>
          </w:p>
        </w:tc>
        <w:tc>
          <w:tcPr>
            <w:tcW w:w="1850" w:type="dxa"/>
          </w:tcPr>
          <w:p w14:paraId="409C38BB" w14:textId="77777777" w:rsidR="00296E7B" w:rsidRPr="00296E7B" w:rsidRDefault="00296E7B" w:rsidP="00296E7B">
            <w:pPr>
              <w:rPr>
                <w:lang w:val="en-GB"/>
              </w:rPr>
            </w:pPr>
          </w:p>
        </w:tc>
      </w:tr>
      <w:tr w:rsidR="00527CD9" w:rsidRPr="00296E7B" w14:paraId="238817FB" w14:textId="77777777" w:rsidTr="00F06665">
        <w:tc>
          <w:tcPr>
            <w:tcW w:w="6338" w:type="dxa"/>
          </w:tcPr>
          <w:p w14:paraId="62B5D1BF" w14:textId="77777777" w:rsidR="00296E7B" w:rsidRPr="00296E7B" w:rsidRDefault="00296E7B" w:rsidP="00296E7B">
            <w:pPr>
              <w:rPr>
                <w:lang w:val="en-GB"/>
              </w:rPr>
            </w:pPr>
            <w:r w:rsidRPr="00296E7B">
              <w:rPr>
                <w:lang w:val="en-GB"/>
              </w:rPr>
              <w:t>Deploy Log Analytics Agent for Linux VMs</w:t>
            </w:r>
          </w:p>
        </w:tc>
        <w:tc>
          <w:tcPr>
            <w:tcW w:w="1682" w:type="dxa"/>
          </w:tcPr>
          <w:p w14:paraId="743C7189" w14:textId="77777777" w:rsidR="00296E7B" w:rsidRPr="00296E7B" w:rsidRDefault="00296E7B" w:rsidP="00296E7B">
            <w:pPr>
              <w:rPr>
                <w:lang w:val="en-GB"/>
              </w:rPr>
            </w:pPr>
          </w:p>
        </w:tc>
        <w:tc>
          <w:tcPr>
            <w:tcW w:w="1850" w:type="dxa"/>
          </w:tcPr>
          <w:p w14:paraId="4DDC9D37" w14:textId="77777777" w:rsidR="00296E7B" w:rsidRPr="00296E7B" w:rsidRDefault="00296E7B" w:rsidP="00296E7B">
            <w:pPr>
              <w:rPr>
                <w:lang w:val="en-GB"/>
              </w:rPr>
            </w:pPr>
          </w:p>
        </w:tc>
      </w:tr>
      <w:tr w:rsidR="00527CD9" w:rsidRPr="00296E7B" w14:paraId="0CC852C1" w14:textId="77777777" w:rsidTr="00F06665">
        <w:tc>
          <w:tcPr>
            <w:tcW w:w="6338" w:type="dxa"/>
          </w:tcPr>
          <w:p w14:paraId="370CB939" w14:textId="77777777" w:rsidR="00296E7B" w:rsidRPr="00296E7B" w:rsidRDefault="00296E7B" w:rsidP="00296E7B">
            <w:pPr>
              <w:rPr>
                <w:lang w:val="en-GB"/>
              </w:rPr>
            </w:pPr>
            <w:r w:rsidRPr="00296E7B">
              <w:rPr>
                <w:lang w:val="en-GB"/>
              </w:rPr>
              <w:t>Deploy Log Analytics Agent for Linux VM Scale Sets (VMSS)</w:t>
            </w:r>
          </w:p>
        </w:tc>
        <w:tc>
          <w:tcPr>
            <w:tcW w:w="1682" w:type="dxa"/>
          </w:tcPr>
          <w:p w14:paraId="7E2A8CA8" w14:textId="77777777" w:rsidR="00296E7B" w:rsidRPr="00296E7B" w:rsidRDefault="00296E7B" w:rsidP="00296E7B">
            <w:pPr>
              <w:rPr>
                <w:lang w:val="en-GB"/>
              </w:rPr>
            </w:pPr>
          </w:p>
        </w:tc>
        <w:tc>
          <w:tcPr>
            <w:tcW w:w="1850" w:type="dxa"/>
          </w:tcPr>
          <w:p w14:paraId="4162F7C7" w14:textId="77777777" w:rsidR="00296E7B" w:rsidRPr="00296E7B" w:rsidRDefault="00296E7B" w:rsidP="00296E7B">
            <w:pPr>
              <w:rPr>
                <w:lang w:val="en-GB"/>
              </w:rPr>
            </w:pPr>
          </w:p>
        </w:tc>
      </w:tr>
      <w:tr w:rsidR="00527CD9" w:rsidRPr="00296E7B" w14:paraId="4BCD3AF6" w14:textId="77777777" w:rsidTr="00F06665">
        <w:tc>
          <w:tcPr>
            <w:tcW w:w="6338" w:type="dxa"/>
          </w:tcPr>
          <w:p w14:paraId="7C1B7832" w14:textId="77777777" w:rsidR="00296E7B" w:rsidRPr="00296E7B" w:rsidRDefault="00296E7B" w:rsidP="00296E7B">
            <w:pPr>
              <w:rPr>
                <w:lang w:val="en-GB"/>
              </w:rPr>
            </w:pPr>
            <w:r w:rsidRPr="00296E7B">
              <w:rPr>
                <w:lang w:val="en-GB"/>
              </w:rPr>
              <w:t>Deploy Log Analytics Agent for Windows VMs</w:t>
            </w:r>
          </w:p>
        </w:tc>
        <w:tc>
          <w:tcPr>
            <w:tcW w:w="1682" w:type="dxa"/>
          </w:tcPr>
          <w:p w14:paraId="44DF1E4F" w14:textId="77777777" w:rsidR="00296E7B" w:rsidRPr="00296E7B" w:rsidRDefault="00296E7B" w:rsidP="00296E7B">
            <w:pPr>
              <w:rPr>
                <w:lang w:val="en-GB"/>
              </w:rPr>
            </w:pPr>
          </w:p>
        </w:tc>
        <w:tc>
          <w:tcPr>
            <w:tcW w:w="1850" w:type="dxa"/>
          </w:tcPr>
          <w:p w14:paraId="3E9A9830" w14:textId="77777777" w:rsidR="00296E7B" w:rsidRPr="00296E7B" w:rsidRDefault="00296E7B" w:rsidP="00296E7B">
            <w:pPr>
              <w:rPr>
                <w:lang w:val="en-GB"/>
              </w:rPr>
            </w:pPr>
          </w:p>
        </w:tc>
      </w:tr>
      <w:tr w:rsidR="00527CD9" w:rsidRPr="00296E7B" w14:paraId="6D9C6AB4" w14:textId="77777777" w:rsidTr="00F06665">
        <w:tc>
          <w:tcPr>
            <w:tcW w:w="6338" w:type="dxa"/>
          </w:tcPr>
          <w:p w14:paraId="1B5BBAD3" w14:textId="77777777" w:rsidR="00296E7B" w:rsidRPr="00296E7B" w:rsidRDefault="00296E7B" w:rsidP="00296E7B">
            <w:pPr>
              <w:rPr>
                <w:lang w:val="en-GB"/>
              </w:rPr>
            </w:pPr>
            <w:r w:rsidRPr="00296E7B">
              <w:rPr>
                <w:lang w:val="en-GB"/>
              </w:rPr>
              <w:t>Deploy Log Analytics Agent for Windows VM Scale Sets (VMSS)</w:t>
            </w:r>
          </w:p>
        </w:tc>
        <w:tc>
          <w:tcPr>
            <w:tcW w:w="1682" w:type="dxa"/>
          </w:tcPr>
          <w:p w14:paraId="291AE0C2" w14:textId="77777777" w:rsidR="00296E7B" w:rsidRPr="00296E7B" w:rsidRDefault="00296E7B" w:rsidP="00296E7B">
            <w:pPr>
              <w:rPr>
                <w:lang w:val="en-GB"/>
              </w:rPr>
            </w:pPr>
          </w:p>
        </w:tc>
        <w:tc>
          <w:tcPr>
            <w:tcW w:w="1850" w:type="dxa"/>
          </w:tcPr>
          <w:p w14:paraId="072D3D7C" w14:textId="77777777" w:rsidR="00296E7B" w:rsidRPr="00296E7B" w:rsidRDefault="00296E7B" w:rsidP="00296E7B">
            <w:pPr>
              <w:rPr>
                <w:lang w:val="en-GB"/>
              </w:rPr>
            </w:pPr>
          </w:p>
        </w:tc>
      </w:tr>
      <w:tr w:rsidR="00527CD9" w:rsidRPr="00296E7B" w14:paraId="2593C269" w14:textId="77777777" w:rsidTr="00F06665">
        <w:tc>
          <w:tcPr>
            <w:tcW w:w="6338" w:type="dxa"/>
          </w:tcPr>
          <w:p w14:paraId="24B65F1F" w14:textId="77777777" w:rsidR="00296E7B" w:rsidRPr="00296E7B" w:rsidRDefault="00296E7B" w:rsidP="00296E7B">
            <w:pPr>
              <w:rPr>
                <w:lang w:val="en-GB"/>
              </w:rPr>
            </w:pPr>
            <w:r w:rsidRPr="00296E7B">
              <w:rPr>
                <w:lang w:val="en-GB"/>
              </w:rPr>
              <w:t>Deploy network watcher when virtual networks are created</w:t>
            </w:r>
          </w:p>
        </w:tc>
        <w:tc>
          <w:tcPr>
            <w:tcW w:w="1682" w:type="dxa"/>
          </w:tcPr>
          <w:p w14:paraId="036BF91D" w14:textId="77777777" w:rsidR="00296E7B" w:rsidRPr="00296E7B" w:rsidRDefault="00296E7B" w:rsidP="00296E7B">
            <w:pPr>
              <w:rPr>
                <w:lang w:val="en-GB"/>
              </w:rPr>
            </w:pPr>
          </w:p>
        </w:tc>
        <w:tc>
          <w:tcPr>
            <w:tcW w:w="1850" w:type="dxa"/>
          </w:tcPr>
          <w:p w14:paraId="604080A2" w14:textId="77777777" w:rsidR="00296E7B" w:rsidRPr="00296E7B" w:rsidRDefault="00296E7B" w:rsidP="00296E7B">
            <w:pPr>
              <w:rPr>
                <w:lang w:val="en-GB"/>
              </w:rPr>
            </w:pPr>
          </w:p>
        </w:tc>
      </w:tr>
      <w:tr w:rsidR="00527CD9" w:rsidRPr="00296E7B" w14:paraId="60DC4A40" w14:textId="77777777" w:rsidTr="00F06665">
        <w:tc>
          <w:tcPr>
            <w:tcW w:w="6338" w:type="dxa"/>
          </w:tcPr>
          <w:p w14:paraId="3095FDC7" w14:textId="77777777" w:rsidR="00296E7B" w:rsidRPr="00296E7B" w:rsidRDefault="00296E7B" w:rsidP="00296E7B">
            <w:pPr>
              <w:rPr>
                <w:lang w:val="en-GB"/>
              </w:rPr>
            </w:pPr>
            <w:r w:rsidRPr="00296E7B">
              <w:rPr>
                <w:lang w:val="en-GB"/>
              </w:rPr>
              <w:t xml:space="preserve">Diagnostic logs in Virtual Machine Scale Sets should be enabled </w:t>
            </w:r>
          </w:p>
        </w:tc>
        <w:tc>
          <w:tcPr>
            <w:tcW w:w="1682" w:type="dxa"/>
          </w:tcPr>
          <w:p w14:paraId="053587A6" w14:textId="77777777" w:rsidR="00296E7B" w:rsidRPr="00296E7B" w:rsidRDefault="00296E7B" w:rsidP="00296E7B">
            <w:pPr>
              <w:rPr>
                <w:lang w:val="en-GB"/>
              </w:rPr>
            </w:pPr>
          </w:p>
        </w:tc>
        <w:tc>
          <w:tcPr>
            <w:tcW w:w="1850" w:type="dxa"/>
          </w:tcPr>
          <w:p w14:paraId="71A1A24D" w14:textId="77777777" w:rsidR="00296E7B" w:rsidRPr="00296E7B" w:rsidRDefault="00296E7B" w:rsidP="00296E7B">
            <w:pPr>
              <w:rPr>
                <w:lang w:val="en-GB"/>
              </w:rPr>
            </w:pPr>
          </w:p>
        </w:tc>
      </w:tr>
      <w:tr w:rsidR="00527CD9" w:rsidRPr="00296E7B" w14:paraId="42996CF7" w14:textId="77777777" w:rsidTr="00F06665">
        <w:tc>
          <w:tcPr>
            <w:tcW w:w="6338" w:type="dxa"/>
          </w:tcPr>
          <w:p w14:paraId="7E1950D6" w14:textId="77777777" w:rsidR="00296E7B" w:rsidRPr="00296E7B" w:rsidRDefault="00296E7B" w:rsidP="00296E7B">
            <w:pPr>
              <w:rPr>
                <w:lang w:val="en-GB"/>
              </w:rPr>
            </w:pPr>
            <w:r w:rsidRPr="00296E7B">
              <w:rPr>
                <w:lang w:val="en-GB"/>
              </w:rPr>
              <w:t xml:space="preserve">Diagnostic logs in Logic Apps should be enabled </w:t>
            </w:r>
          </w:p>
        </w:tc>
        <w:tc>
          <w:tcPr>
            <w:tcW w:w="1682" w:type="dxa"/>
          </w:tcPr>
          <w:p w14:paraId="2C3F2EE9" w14:textId="77777777" w:rsidR="00296E7B" w:rsidRPr="00296E7B" w:rsidRDefault="00296E7B" w:rsidP="00296E7B">
            <w:pPr>
              <w:rPr>
                <w:lang w:val="en-GB"/>
              </w:rPr>
            </w:pPr>
          </w:p>
        </w:tc>
        <w:tc>
          <w:tcPr>
            <w:tcW w:w="1850" w:type="dxa"/>
          </w:tcPr>
          <w:p w14:paraId="0EF75C37" w14:textId="77777777" w:rsidR="00296E7B" w:rsidRPr="00296E7B" w:rsidRDefault="00296E7B" w:rsidP="00296E7B">
            <w:pPr>
              <w:rPr>
                <w:lang w:val="en-GB"/>
              </w:rPr>
            </w:pPr>
          </w:p>
        </w:tc>
      </w:tr>
      <w:tr w:rsidR="00527CD9" w:rsidRPr="00296E7B" w14:paraId="7151D399" w14:textId="77777777" w:rsidTr="00F06665">
        <w:tc>
          <w:tcPr>
            <w:tcW w:w="6338" w:type="dxa"/>
          </w:tcPr>
          <w:p w14:paraId="12F62869" w14:textId="77777777" w:rsidR="00296E7B" w:rsidRPr="00296E7B" w:rsidRDefault="00296E7B" w:rsidP="00296E7B">
            <w:pPr>
              <w:rPr>
                <w:lang w:val="en-GB"/>
              </w:rPr>
            </w:pPr>
            <w:r w:rsidRPr="00296E7B">
              <w:rPr>
                <w:lang w:val="en-GB"/>
              </w:rPr>
              <w:t xml:space="preserve">Diagnostic logs in Key Vault should be enabled </w:t>
            </w:r>
          </w:p>
        </w:tc>
        <w:tc>
          <w:tcPr>
            <w:tcW w:w="1682" w:type="dxa"/>
          </w:tcPr>
          <w:p w14:paraId="0878EE1C" w14:textId="77777777" w:rsidR="00296E7B" w:rsidRPr="00296E7B" w:rsidRDefault="00296E7B" w:rsidP="00296E7B">
            <w:pPr>
              <w:rPr>
                <w:lang w:val="en-GB"/>
              </w:rPr>
            </w:pPr>
          </w:p>
        </w:tc>
        <w:tc>
          <w:tcPr>
            <w:tcW w:w="1850" w:type="dxa"/>
          </w:tcPr>
          <w:p w14:paraId="225350DC" w14:textId="77777777" w:rsidR="00296E7B" w:rsidRPr="00296E7B" w:rsidRDefault="00296E7B" w:rsidP="00296E7B">
            <w:pPr>
              <w:rPr>
                <w:lang w:val="en-GB"/>
              </w:rPr>
            </w:pPr>
          </w:p>
        </w:tc>
      </w:tr>
      <w:tr w:rsidR="00527CD9" w:rsidRPr="00296E7B" w14:paraId="016D5CEC" w14:textId="77777777" w:rsidTr="00F06665">
        <w:tc>
          <w:tcPr>
            <w:tcW w:w="6338" w:type="dxa"/>
          </w:tcPr>
          <w:p w14:paraId="6B2F7FF4" w14:textId="77777777" w:rsidR="00296E7B" w:rsidRPr="00296E7B" w:rsidRDefault="00296E7B" w:rsidP="00296E7B">
            <w:pPr>
              <w:rPr>
                <w:lang w:val="en-GB"/>
              </w:rPr>
            </w:pPr>
            <w:r w:rsidRPr="00296E7B">
              <w:rPr>
                <w:lang w:val="en-GB"/>
              </w:rPr>
              <w:t xml:space="preserve">Diagnostic logs in Event Hub should be enabled </w:t>
            </w:r>
          </w:p>
        </w:tc>
        <w:tc>
          <w:tcPr>
            <w:tcW w:w="1682" w:type="dxa"/>
          </w:tcPr>
          <w:p w14:paraId="184C98B9" w14:textId="77777777" w:rsidR="00296E7B" w:rsidRPr="00296E7B" w:rsidRDefault="00296E7B" w:rsidP="00296E7B">
            <w:pPr>
              <w:rPr>
                <w:lang w:val="en-GB"/>
              </w:rPr>
            </w:pPr>
          </w:p>
        </w:tc>
        <w:tc>
          <w:tcPr>
            <w:tcW w:w="1850" w:type="dxa"/>
          </w:tcPr>
          <w:p w14:paraId="4D8BA608" w14:textId="77777777" w:rsidR="00296E7B" w:rsidRPr="00296E7B" w:rsidRDefault="00296E7B" w:rsidP="00296E7B">
            <w:pPr>
              <w:rPr>
                <w:lang w:val="en-GB"/>
              </w:rPr>
            </w:pPr>
          </w:p>
        </w:tc>
      </w:tr>
      <w:tr w:rsidR="00527CD9" w:rsidRPr="00296E7B" w14:paraId="2B6E6F8C" w14:textId="77777777" w:rsidTr="00F06665">
        <w:tc>
          <w:tcPr>
            <w:tcW w:w="6338" w:type="dxa"/>
          </w:tcPr>
          <w:p w14:paraId="5B927F4F" w14:textId="77777777" w:rsidR="00296E7B" w:rsidRPr="00296E7B" w:rsidRDefault="00296E7B" w:rsidP="00296E7B">
            <w:pPr>
              <w:rPr>
                <w:lang w:val="en-GB"/>
              </w:rPr>
            </w:pPr>
            <w:r w:rsidRPr="00296E7B">
              <w:rPr>
                <w:lang w:val="en-GB"/>
              </w:rPr>
              <w:t>Diagnostic logs in App Services should be enabled</w:t>
            </w:r>
          </w:p>
        </w:tc>
        <w:tc>
          <w:tcPr>
            <w:tcW w:w="1682" w:type="dxa"/>
          </w:tcPr>
          <w:p w14:paraId="1E2ACEAC" w14:textId="77777777" w:rsidR="00296E7B" w:rsidRPr="00296E7B" w:rsidRDefault="00296E7B" w:rsidP="00296E7B">
            <w:pPr>
              <w:rPr>
                <w:lang w:val="en-GB"/>
              </w:rPr>
            </w:pPr>
          </w:p>
        </w:tc>
        <w:tc>
          <w:tcPr>
            <w:tcW w:w="1850" w:type="dxa"/>
          </w:tcPr>
          <w:p w14:paraId="6B475AAC" w14:textId="77777777" w:rsidR="00296E7B" w:rsidRPr="00296E7B" w:rsidRDefault="00296E7B" w:rsidP="00296E7B">
            <w:pPr>
              <w:rPr>
                <w:lang w:val="en-GB"/>
              </w:rPr>
            </w:pPr>
          </w:p>
        </w:tc>
      </w:tr>
      <w:tr w:rsidR="00527CD9" w:rsidRPr="00296E7B" w14:paraId="50B953A5" w14:textId="77777777" w:rsidTr="00F06665">
        <w:tc>
          <w:tcPr>
            <w:tcW w:w="6338" w:type="dxa"/>
          </w:tcPr>
          <w:p w14:paraId="46BA1976" w14:textId="77777777" w:rsidR="00296E7B" w:rsidRPr="00296E7B" w:rsidRDefault="00296E7B" w:rsidP="00296E7B">
            <w:pPr>
              <w:rPr>
                <w:lang w:val="en-GB"/>
              </w:rPr>
            </w:pPr>
            <w:r w:rsidRPr="00296E7B">
              <w:rPr>
                <w:lang w:val="en-GB"/>
              </w:rPr>
              <w:t>Just-In-Time network access control should be applied on virtual machines</w:t>
            </w:r>
          </w:p>
        </w:tc>
        <w:tc>
          <w:tcPr>
            <w:tcW w:w="1682" w:type="dxa"/>
          </w:tcPr>
          <w:p w14:paraId="6C6FA845" w14:textId="77777777" w:rsidR="00296E7B" w:rsidRPr="00296E7B" w:rsidRDefault="00296E7B" w:rsidP="00296E7B">
            <w:pPr>
              <w:rPr>
                <w:lang w:val="en-GB"/>
              </w:rPr>
            </w:pPr>
          </w:p>
        </w:tc>
        <w:tc>
          <w:tcPr>
            <w:tcW w:w="1850" w:type="dxa"/>
          </w:tcPr>
          <w:p w14:paraId="12974832" w14:textId="77777777" w:rsidR="00296E7B" w:rsidRPr="00296E7B" w:rsidRDefault="00296E7B" w:rsidP="00296E7B">
            <w:pPr>
              <w:rPr>
                <w:lang w:val="en-GB"/>
              </w:rPr>
            </w:pPr>
          </w:p>
        </w:tc>
      </w:tr>
      <w:tr w:rsidR="00527CD9" w:rsidRPr="00296E7B" w14:paraId="6EF70BF0" w14:textId="77777777" w:rsidTr="00F06665">
        <w:tc>
          <w:tcPr>
            <w:tcW w:w="6338" w:type="dxa"/>
          </w:tcPr>
          <w:p w14:paraId="70CAC498" w14:textId="77777777" w:rsidR="00296E7B" w:rsidRPr="00296E7B" w:rsidRDefault="00296E7B" w:rsidP="00296E7B">
            <w:pPr>
              <w:rPr>
                <w:lang w:val="en-GB"/>
              </w:rPr>
            </w:pPr>
            <w:r w:rsidRPr="00296E7B">
              <w:rPr>
                <w:lang w:val="en-GB"/>
              </w:rPr>
              <w:t>Subnets should be associated with a Network Security Group</w:t>
            </w:r>
          </w:p>
        </w:tc>
        <w:tc>
          <w:tcPr>
            <w:tcW w:w="1682" w:type="dxa"/>
          </w:tcPr>
          <w:p w14:paraId="2DE4EB63" w14:textId="77777777" w:rsidR="00296E7B" w:rsidRPr="00296E7B" w:rsidRDefault="00296E7B" w:rsidP="00296E7B">
            <w:pPr>
              <w:rPr>
                <w:lang w:val="en-GB"/>
              </w:rPr>
            </w:pPr>
          </w:p>
        </w:tc>
        <w:tc>
          <w:tcPr>
            <w:tcW w:w="1850" w:type="dxa"/>
          </w:tcPr>
          <w:p w14:paraId="42270BA8" w14:textId="77777777" w:rsidR="00296E7B" w:rsidRPr="00296E7B" w:rsidRDefault="00296E7B" w:rsidP="00296E7B">
            <w:pPr>
              <w:rPr>
                <w:lang w:val="en-GB"/>
              </w:rPr>
            </w:pPr>
          </w:p>
        </w:tc>
      </w:tr>
      <w:tr w:rsidR="00527CD9" w:rsidRPr="00296E7B" w14:paraId="35E761B0" w14:textId="77777777" w:rsidTr="00F06665">
        <w:tc>
          <w:tcPr>
            <w:tcW w:w="6338" w:type="dxa"/>
          </w:tcPr>
          <w:p w14:paraId="1691E336" w14:textId="77777777" w:rsidR="00296E7B" w:rsidRPr="00296E7B" w:rsidRDefault="00296E7B" w:rsidP="00296E7B">
            <w:pPr>
              <w:rPr>
                <w:lang w:val="en-GB"/>
              </w:rPr>
            </w:pPr>
            <w:r w:rsidRPr="00296E7B">
              <w:rPr>
                <w:lang w:val="en-GB"/>
              </w:rPr>
              <w:t>Vulnerabilities should be remediated by a Vulnerability Assessment solution</w:t>
            </w:r>
          </w:p>
        </w:tc>
        <w:tc>
          <w:tcPr>
            <w:tcW w:w="1682" w:type="dxa"/>
          </w:tcPr>
          <w:p w14:paraId="75C64D2E" w14:textId="77777777" w:rsidR="00296E7B" w:rsidRPr="00296E7B" w:rsidRDefault="00296E7B" w:rsidP="00296E7B">
            <w:pPr>
              <w:rPr>
                <w:lang w:val="en-GB"/>
              </w:rPr>
            </w:pPr>
          </w:p>
        </w:tc>
        <w:tc>
          <w:tcPr>
            <w:tcW w:w="1850" w:type="dxa"/>
          </w:tcPr>
          <w:p w14:paraId="538BD140" w14:textId="77777777" w:rsidR="00296E7B" w:rsidRPr="00296E7B" w:rsidRDefault="00296E7B" w:rsidP="00296E7B">
            <w:pPr>
              <w:rPr>
                <w:lang w:val="en-GB"/>
              </w:rPr>
            </w:pPr>
          </w:p>
        </w:tc>
      </w:tr>
      <w:tr w:rsidR="00527CD9" w:rsidRPr="00296E7B" w14:paraId="6D9BC22F" w14:textId="77777777" w:rsidTr="00F06665">
        <w:tc>
          <w:tcPr>
            <w:tcW w:w="6338" w:type="dxa"/>
          </w:tcPr>
          <w:p w14:paraId="089B63D3" w14:textId="77777777" w:rsidR="00296E7B" w:rsidRPr="00296E7B" w:rsidRDefault="00296E7B" w:rsidP="00296E7B">
            <w:pPr>
              <w:rPr>
                <w:lang w:val="en-GB"/>
              </w:rPr>
            </w:pPr>
            <w:r w:rsidRPr="00296E7B">
              <w:rPr>
                <w:lang w:val="en-GB"/>
              </w:rPr>
              <w:t>The NSGs rules for web applications on IaaS should be hardened</w:t>
            </w:r>
          </w:p>
        </w:tc>
        <w:tc>
          <w:tcPr>
            <w:tcW w:w="1682" w:type="dxa"/>
          </w:tcPr>
          <w:p w14:paraId="4C5142AF" w14:textId="77777777" w:rsidR="00296E7B" w:rsidRPr="00296E7B" w:rsidRDefault="00296E7B" w:rsidP="00296E7B">
            <w:pPr>
              <w:rPr>
                <w:lang w:val="en-GB"/>
              </w:rPr>
            </w:pPr>
          </w:p>
        </w:tc>
        <w:tc>
          <w:tcPr>
            <w:tcW w:w="1850" w:type="dxa"/>
          </w:tcPr>
          <w:p w14:paraId="647813C8" w14:textId="77777777" w:rsidR="00296E7B" w:rsidRPr="00296E7B" w:rsidRDefault="00296E7B" w:rsidP="00296E7B">
            <w:pPr>
              <w:rPr>
                <w:lang w:val="en-GB"/>
              </w:rPr>
            </w:pPr>
          </w:p>
        </w:tc>
      </w:tr>
      <w:tr w:rsidR="00527CD9" w:rsidRPr="00296E7B" w14:paraId="78E742F7" w14:textId="77777777" w:rsidTr="00F06665">
        <w:tc>
          <w:tcPr>
            <w:tcW w:w="6338" w:type="dxa"/>
          </w:tcPr>
          <w:p w14:paraId="0B757FCF" w14:textId="77777777" w:rsidR="00296E7B" w:rsidRPr="00296E7B" w:rsidRDefault="00296E7B" w:rsidP="00296E7B">
            <w:pPr>
              <w:rPr>
                <w:lang w:val="en-GB"/>
              </w:rPr>
            </w:pPr>
            <w:r w:rsidRPr="00296E7B">
              <w:rPr>
                <w:lang w:val="en-GB"/>
              </w:rPr>
              <w:t>Vulnerabilities on your SQL databases should be remediated</w:t>
            </w:r>
          </w:p>
        </w:tc>
        <w:tc>
          <w:tcPr>
            <w:tcW w:w="1682" w:type="dxa"/>
          </w:tcPr>
          <w:p w14:paraId="35B4F00E" w14:textId="77777777" w:rsidR="00296E7B" w:rsidRPr="00296E7B" w:rsidRDefault="00296E7B" w:rsidP="00296E7B">
            <w:pPr>
              <w:rPr>
                <w:lang w:val="en-GB"/>
              </w:rPr>
            </w:pPr>
          </w:p>
        </w:tc>
        <w:tc>
          <w:tcPr>
            <w:tcW w:w="1850" w:type="dxa"/>
          </w:tcPr>
          <w:p w14:paraId="796A2A57" w14:textId="77777777" w:rsidR="00296E7B" w:rsidRPr="00296E7B" w:rsidRDefault="00296E7B" w:rsidP="00296E7B">
            <w:pPr>
              <w:rPr>
                <w:lang w:val="en-GB"/>
              </w:rPr>
            </w:pPr>
          </w:p>
        </w:tc>
      </w:tr>
      <w:tr w:rsidR="00527CD9" w:rsidRPr="00296E7B" w14:paraId="1178F040" w14:textId="77777777" w:rsidTr="00F06665">
        <w:tc>
          <w:tcPr>
            <w:tcW w:w="6338" w:type="dxa"/>
          </w:tcPr>
          <w:p w14:paraId="5B00E535" w14:textId="77777777" w:rsidR="00296E7B" w:rsidRPr="00296E7B" w:rsidRDefault="00296E7B" w:rsidP="00296E7B">
            <w:pPr>
              <w:rPr>
                <w:lang w:val="en-GB"/>
              </w:rPr>
            </w:pPr>
            <w:r w:rsidRPr="00296E7B">
              <w:rPr>
                <w:lang w:val="en-GB"/>
              </w:rPr>
              <w:t xml:space="preserve">Deploy requirements to audit Windows VMs that do not have the </w:t>
            </w:r>
            <w:r w:rsidRPr="00296E7B">
              <w:rPr>
                <w:lang w:val="en-GB"/>
              </w:rPr>
              <w:lastRenderedPageBreak/>
              <w:t>password complexity setting enabled</w:t>
            </w:r>
          </w:p>
        </w:tc>
        <w:tc>
          <w:tcPr>
            <w:tcW w:w="1682" w:type="dxa"/>
          </w:tcPr>
          <w:p w14:paraId="4C65F640" w14:textId="77777777" w:rsidR="00296E7B" w:rsidRPr="00296E7B" w:rsidRDefault="00296E7B" w:rsidP="00296E7B">
            <w:pPr>
              <w:rPr>
                <w:lang w:val="en-GB"/>
              </w:rPr>
            </w:pPr>
            <w:r w:rsidRPr="00296E7B">
              <w:rPr>
                <w:lang w:val="en-GB"/>
              </w:rPr>
              <w:lastRenderedPageBreak/>
              <w:t>*</w:t>
            </w:r>
          </w:p>
        </w:tc>
        <w:tc>
          <w:tcPr>
            <w:tcW w:w="1850" w:type="dxa"/>
          </w:tcPr>
          <w:p w14:paraId="7EA4C079" w14:textId="77777777" w:rsidR="00296E7B" w:rsidRPr="00296E7B" w:rsidRDefault="00296E7B" w:rsidP="00296E7B">
            <w:pPr>
              <w:rPr>
                <w:lang w:val="en-GB"/>
              </w:rPr>
            </w:pPr>
          </w:p>
        </w:tc>
      </w:tr>
      <w:tr w:rsidR="00527CD9" w:rsidRPr="00296E7B" w14:paraId="1A0DEABF" w14:textId="77777777" w:rsidTr="00F06665">
        <w:tc>
          <w:tcPr>
            <w:tcW w:w="6338" w:type="dxa"/>
          </w:tcPr>
          <w:p w14:paraId="67A57853" w14:textId="77777777" w:rsidR="00296E7B" w:rsidRPr="00296E7B" w:rsidRDefault="00296E7B" w:rsidP="00296E7B">
            <w:pPr>
              <w:rPr>
                <w:lang w:val="en-GB"/>
              </w:rPr>
            </w:pPr>
            <w:r w:rsidRPr="00296E7B">
              <w:rPr>
                <w:lang w:val="en-GB"/>
              </w:rPr>
              <w:t>Audit Windows VMs that do not have the password complexity setting enabled</w:t>
            </w:r>
          </w:p>
        </w:tc>
        <w:tc>
          <w:tcPr>
            <w:tcW w:w="1682" w:type="dxa"/>
          </w:tcPr>
          <w:p w14:paraId="52060761" w14:textId="77777777" w:rsidR="00296E7B" w:rsidRPr="00296E7B" w:rsidRDefault="00296E7B" w:rsidP="00296E7B">
            <w:pPr>
              <w:rPr>
                <w:lang w:val="en-GB"/>
              </w:rPr>
            </w:pPr>
          </w:p>
        </w:tc>
        <w:tc>
          <w:tcPr>
            <w:tcW w:w="1850" w:type="dxa"/>
          </w:tcPr>
          <w:p w14:paraId="4C55FE69" w14:textId="77777777" w:rsidR="00296E7B" w:rsidRPr="00296E7B" w:rsidRDefault="00296E7B" w:rsidP="00296E7B">
            <w:pPr>
              <w:rPr>
                <w:lang w:val="en-GB"/>
              </w:rPr>
            </w:pPr>
          </w:p>
        </w:tc>
      </w:tr>
      <w:tr w:rsidR="00527CD9" w:rsidRPr="00296E7B" w14:paraId="306D0733" w14:textId="77777777" w:rsidTr="00F06665">
        <w:tc>
          <w:tcPr>
            <w:tcW w:w="6338" w:type="dxa"/>
          </w:tcPr>
          <w:p w14:paraId="22F36ABE" w14:textId="77777777" w:rsidR="00296E7B" w:rsidRPr="00296E7B" w:rsidRDefault="00296E7B" w:rsidP="00296E7B">
            <w:pPr>
              <w:rPr>
                <w:lang w:val="en-GB"/>
              </w:rPr>
            </w:pPr>
            <w:r w:rsidRPr="00296E7B">
              <w:rPr>
                <w:lang w:val="en-GB"/>
              </w:rPr>
              <w:t>Deploy requirements to audit Linux VMs that allow remote connections from accounts without passwords</w:t>
            </w:r>
          </w:p>
        </w:tc>
        <w:tc>
          <w:tcPr>
            <w:tcW w:w="1682" w:type="dxa"/>
          </w:tcPr>
          <w:p w14:paraId="6F52CE31" w14:textId="77777777" w:rsidR="00296E7B" w:rsidRPr="00296E7B" w:rsidRDefault="00296E7B" w:rsidP="00296E7B">
            <w:pPr>
              <w:rPr>
                <w:lang w:val="en-GB"/>
              </w:rPr>
            </w:pPr>
          </w:p>
        </w:tc>
        <w:tc>
          <w:tcPr>
            <w:tcW w:w="1850" w:type="dxa"/>
          </w:tcPr>
          <w:p w14:paraId="56BD1F77" w14:textId="77777777" w:rsidR="00296E7B" w:rsidRPr="00296E7B" w:rsidRDefault="00296E7B" w:rsidP="00296E7B">
            <w:pPr>
              <w:rPr>
                <w:lang w:val="en-GB"/>
              </w:rPr>
            </w:pPr>
          </w:p>
        </w:tc>
      </w:tr>
      <w:tr w:rsidR="00527CD9" w:rsidRPr="00296E7B" w14:paraId="47186B73" w14:textId="77777777" w:rsidTr="00F06665">
        <w:tc>
          <w:tcPr>
            <w:tcW w:w="6338" w:type="dxa"/>
          </w:tcPr>
          <w:p w14:paraId="61BA09BD" w14:textId="77777777" w:rsidR="00296E7B" w:rsidRPr="00296E7B" w:rsidRDefault="00296E7B" w:rsidP="00296E7B">
            <w:pPr>
              <w:rPr>
                <w:lang w:val="en-GB"/>
              </w:rPr>
            </w:pPr>
            <w:r w:rsidRPr="00296E7B">
              <w:rPr>
                <w:lang w:val="en-GB"/>
              </w:rPr>
              <w:t>Audit Linux VMs that allow remote connections from accounts without passwords</w:t>
            </w:r>
          </w:p>
        </w:tc>
        <w:tc>
          <w:tcPr>
            <w:tcW w:w="1682" w:type="dxa"/>
          </w:tcPr>
          <w:p w14:paraId="39148C2D" w14:textId="77777777" w:rsidR="00296E7B" w:rsidRPr="00296E7B" w:rsidRDefault="00296E7B" w:rsidP="00296E7B">
            <w:pPr>
              <w:rPr>
                <w:lang w:val="en-GB"/>
              </w:rPr>
            </w:pPr>
          </w:p>
        </w:tc>
        <w:tc>
          <w:tcPr>
            <w:tcW w:w="1850" w:type="dxa"/>
          </w:tcPr>
          <w:p w14:paraId="64525F21" w14:textId="77777777" w:rsidR="00296E7B" w:rsidRPr="00296E7B" w:rsidRDefault="00296E7B" w:rsidP="00296E7B">
            <w:pPr>
              <w:rPr>
                <w:lang w:val="en-GB"/>
              </w:rPr>
            </w:pPr>
          </w:p>
        </w:tc>
      </w:tr>
      <w:tr w:rsidR="00527CD9" w:rsidRPr="00296E7B" w14:paraId="7B6554BB" w14:textId="77777777" w:rsidTr="00F06665">
        <w:tc>
          <w:tcPr>
            <w:tcW w:w="6338" w:type="dxa"/>
          </w:tcPr>
          <w:p w14:paraId="0EDEFB4A" w14:textId="77777777" w:rsidR="00296E7B" w:rsidRPr="00296E7B" w:rsidRDefault="00296E7B" w:rsidP="00296E7B">
            <w:pPr>
              <w:rPr>
                <w:lang w:val="en-GB"/>
              </w:rPr>
            </w:pPr>
            <w:r w:rsidRPr="00296E7B">
              <w:rPr>
                <w:lang w:val="en-GB"/>
              </w:rPr>
              <w:t>Deploy requirements to audit Linux VMs that have accounts without passwords</w:t>
            </w:r>
          </w:p>
        </w:tc>
        <w:tc>
          <w:tcPr>
            <w:tcW w:w="1682" w:type="dxa"/>
          </w:tcPr>
          <w:p w14:paraId="1B5AF790" w14:textId="77777777" w:rsidR="00296E7B" w:rsidRPr="00296E7B" w:rsidRDefault="00296E7B" w:rsidP="00296E7B">
            <w:pPr>
              <w:rPr>
                <w:lang w:val="en-GB"/>
              </w:rPr>
            </w:pPr>
          </w:p>
        </w:tc>
        <w:tc>
          <w:tcPr>
            <w:tcW w:w="1850" w:type="dxa"/>
          </w:tcPr>
          <w:p w14:paraId="0BD81333" w14:textId="77777777" w:rsidR="00296E7B" w:rsidRPr="00296E7B" w:rsidRDefault="00296E7B" w:rsidP="00296E7B">
            <w:pPr>
              <w:rPr>
                <w:lang w:val="en-GB"/>
              </w:rPr>
            </w:pPr>
          </w:p>
        </w:tc>
      </w:tr>
      <w:tr w:rsidR="00527CD9" w:rsidRPr="00296E7B" w14:paraId="152CFE66" w14:textId="77777777" w:rsidTr="00F06665">
        <w:tc>
          <w:tcPr>
            <w:tcW w:w="6338" w:type="dxa"/>
          </w:tcPr>
          <w:p w14:paraId="79707587" w14:textId="77777777" w:rsidR="00296E7B" w:rsidRPr="00296E7B" w:rsidRDefault="00296E7B" w:rsidP="00296E7B">
            <w:pPr>
              <w:rPr>
                <w:lang w:val="en-GB"/>
              </w:rPr>
            </w:pPr>
            <w:r w:rsidRPr="00296E7B">
              <w:rPr>
                <w:lang w:val="en-GB"/>
              </w:rPr>
              <w:t>Audit Linux VMs that have accounts without passwords</w:t>
            </w:r>
          </w:p>
        </w:tc>
        <w:tc>
          <w:tcPr>
            <w:tcW w:w="1682" w:type="dxa"/>
          </w:tcPr>
          <w:p w14:paraId="6A59B5F3" w14:textId="77777777" w:rsidR="00296E7B" w:rsidRPr="00296E7B" w:rsidRDefault="00296E7B" w:rsidP="00296E7B">
            <w:pPr>
              <w:rPr>
                <w:lang w:val="en-GB"/>
              </w:rPr>
            </w:pPr>
          </w:p>
        </w:tc>
        <w:tc>
          <w:tcPr>
            <w:tcW w:w="1850" w:type="dxa"/>
          </w:tcPr>
          <w:p w14:paraId="0EA61980" w14:textId="77777777" w:rsidR="00296E7B" w:rsidRPr="00296E7B" w:rsidRDefault="00296E7B" w:rsidP="00296E7B">
            <w:pPr>
              <w:rPr>
                <w:lang w:val="en-GB"/>
              </w:rPr>
            </w:pPr>
          </w:p>
        </w:tc>
      </w:tr>
      <w:tr w:rsidR="00527CD9" w:rsidRPr="00296E7B" w14:paraId="5DDBD067" w14:textId="77777777" w:rsidTr="00F06665">
        <w:tc>
          <w:tcPr>
            <w:tcW w:w="6338" w:type="dxa"/>
          </w:tcPr>
          <w:p w14:paraId="7A2839B0" w14:textId="77777777" w:rsidR="00296E7B" w:rsidRPr="00296E7B" w:rsidRDefault="00296E7B" w:rsidP="00296E7B">
            <w:pPr>
              <w:rPr>
                <w:lang w:val="en-GB"/>
              </w:rPr>
            </w:pPr>
            <w:r w:rsidRPr="00296E7B">
              <w:rPr>
                <w:lang w:val="en-GB"/>
              </w:rPr>
              <w:t>Audit Windows VMs that contain certificates expiring within the specified number of days</w:t>
            </w:r>
          </w:p>
        </w:tc>
        <w:tc>
          <w:tcPr>
            <w:tcW w:w="1682" w:type="dxa"/>
          </w:tcPr>
          <w:p w14:paraId="7439FC56" w14:textId="77777777" w:rsidR="00296E7B" w:rsidRPr="00296E7B" w:rsidRDefault="00296E7B" w:rsidP="00296E7B">
            <w:pPr>
              <w:rPr>
                <w:lang w:val="en-GB"/>
              </w:rPr>
            </w:pPr>
            <w:r w:rsidRPr="00296E7B">
              <w:rPr>
                <w:lang w:val="en-GB"/>
              </w:rPr>
              <w:t xml:space="preserve">30 days </w:t>
            </w:r>
          </w:p>
        </w:tc>
        <w:tc>
          <w:tcPr>
            <w:tcW w:w="1850" w:type="dxa"/>
          </w:tcPr>
          <w:p w14:paraId="6F92628E" w14:textId="77777777" w:rsidR="00296E7B" w:rsidRPr="00296E7B" w:rsidRDefault="00296E7B" w:rsidP="00296E7B">
            <w:pPr>
              <w:rPr>
                <w:lang w:val="en-GB"/>
              </w:rPr>
            </w:pPr>
          </w:p>
        </w:tc>
      </w:tr>
      <w:tr w:rsidR="00527CD9" w:rsidRPr="00296E7B" w14:paraId="48790D35" w14:textId="77777777" w:rsidTr="00F06665">
        <w:tc>
          <w:tcPr>
            <w:tcW w:w="6338" w:type="dxa"/>
          </w:tcPr>
          <w:p w14:paraId="54D6F222" w14:textId="77777777" w:rsidR="00296E7B" w:rsidRPr="00296E7B" w:rsidRDefault="00296E7B" w:rsidP="00296E7B">
            <w:pPr>
              <w:rPr>
                <w:lang w:val="en-GB"/>
              </w:rPr>
            </w:pPr>
            <w:r w:rsidRPr="00296E7B">
              <w:rPr>
                <w:lang w:val="en-GB"/>
              </w:rPr>
              <w:t>Audit Windows VMs with a pending reboot</w:t>
            </w:r>
          </w:p>
        </w:tc>
        <w:tc>
          <w:tcPr>
            <w:tcW w:w="1682" w:type="dxa"/>
          </w:tcPr>
          <w:p w14:paraId="5513DFB6" w14:textId="77777777" w:rsidR="00296E7B" w:rsidRPr="00296E7B" w:rsidRDefault="00296E7B" w:rsidP="00296E7B">
            <w:pPr>
              <w:rPr>
                <w:lang w:val="en-GB"/>
              </w:rPr>
            </w:pPr>
          </w:p>
        </w:tc>
        <w:tc>
          <w:tcPr>
            <w:tcW w:w="1850" w:type="dxa"/>
          </w:tcPr>
          <w:p w14:paraId="767A2F64" w14:textId="77777777" w:rsidR="00296E7B" w:rsidRPr="00296E7B" w:rsidRDefault="00296E7B" w:rsidP="00296E7B">
            <w:pPr>
              <w:rPr>
                <w:lang w:val="en-GB"/>
              </w:rPr>
            </w:pPr>
          </w:p>
        </w:tc>
      </w:tr>
    </w:tbl>
    <w:p w14:paraId="66FC8A16" w14:textId="77777777" w:rsidR="00296E7B" w:rsidRPr="00296E7B" w:rsidRDefault="00296E7B" w:rsidP="00296E7B">
      <w:pPr>
        <w:rPr>
          <w:lang w:val="en-GB"/>
        </w:rPr>
      </w:pPr>
    </w:p>
    <w:p w14:paraId="014A540C" w14:textId="77777777" w:rsidR="00296E7B" w:rsidRPr="00296E7B" w:rsidRDefault="00296E7B" w:rsidP="00B65143">
      <w:pPr>
        <w:pStyle w:val="Heading2"/>
        <w:rPr>
          <w:lang w:val="en-GB"/>
        </w:rPr>
      </w:pPr>
      <w:bookmarkStart w:id="84" w:name="_Toc106810123"/>
      <w:bookmarkStart w:id="85" w:name="_Toc114740532"/>
      <w:bookmarkStart w:id="86" w:name="_Toc154064563"/>
      <w:r w:rsidRPr="00296E7B">
        <w:rPr>
          <w:lang w:val="en-GB"/>
        </w:rPr>
        <w:t>Optional Azure Policies</w:t>
      </w:r>
      <w:bookmarkEnd w:id="84"/>
      <w:bookmarkEnd w:id="85"/>
      <w:bookmarkEnd w:id="86"/>
    </w:p>
    <w:tbl>
      <w:tblPr>
        <w:tblW w:w="989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384"/>
        <w:gridCol w:w="3510"/>
      </w:tblGrid>
      <w:tr w:rsidR="005468FB" w:rsidRPr="00296E7B" w14:paraId="2EE52750" w14:textId="77777777" w:rsidTr="00F06665">
        <w:trPr>
          <w:tblHeader/>
        </w:trPr>
        <w:tc>
          <w:tcPr>
            <w:tcW w:w="6384" w:type="dxa"/>
            <w:shd w:val="clear" w:color="auto" w:fill="3366FF"/>
            <w:vAlign w:val="center"/>
          </w:tcPr>
          <w:p w14:paraId="1B8712F9" w14:textId="77777777" w:rsidR="00296E7B" w:rsidRPr="00296E7B" w:rsidRDefault="00296E7B" w:rsidP="00296E7B">
            <w:pPr>
              <w:rPr>
                <w:b/>
                <w:bCs/>
                <w:lang w:val="en-GB"/>
              </w:rPr>
            </w:pPr>
            <w:r w:rsidRPr="00296E7B">
              <w:rPr>
                <w:b/>
                <w:bCs/>
                <w:lang w:val="en-GB"/>
              </w:rPr>
              <w:t>Policy</w:t>
            </w:r>
          </w:p>
        </w:tc>
        <w:tc>
          <w:tcPr>
            <w:tcW w:w="3510" w:type="dxa"/>
            <w:shd w:val="clear" w:color="auto" w:fill="3366FF"/>
            <w:vAlign w:val="center"/>
          </w:tcPr>
          <w:p w14:paraId="27EFA04B" w14:textId="77777777" w:rsidR="00296E7B" w:rsidRPr="00296E7B" w:rsidRDefault="00296E7B" w:rsidP="00296E7B">
            <w:pPr>
              <w:rPr>
                <w:b/>
                <w:bCs/>
                <w:lang w:val="en-GB"/>
              </w:rPr>
            </w:pPr>
            <w:r w:rsidRPr="00296E7B">
              <w:rPr>
                <w:b/>
                <w:bCs/>
                <w:lang w:val="en-GB"/>
              </w:rPr>
              <w:t>Input</w:t>
            </w:r>
          </w:p>
        </w:tc>
      </w:tr>
      <w:tr w:rsidR="00E83D74" w:rsidRPr="00296E7B" w14:paraId="4C928C59" w14:textId="77777777" w:rsidTr="00F06665">
        <w:tc>
          <w:tcPr>
            <w:tcW w:w="6384" w:type="dxa"/>
          </w:tcPr>
          <w:p w14:paraId="282203E4" w14:textId="77777777" w:rsidR="00296E7B" w:rsidRPr="00296E7B" w:rsidRDefault="00296E7B" w:rsidP="00296E7B">
            <w:pPr>
              <w:rPr>
                <w:lang w:val="en-GB"/>
              </w:rPr>
            </w:pPr>
            <w:r w:rsidRPr="00296E7B">
              <w:rPr>
                <w:lang w:val="en-GB"/>
              </w:rPr>
              <w:t>Allowed virtual machine SKUs</w:t>
            </w:r>
          </w:p>
        </w:tc>
        <w:tc>
          <w:tcPr>
            <w:tcW w:w="3510" w:type="dxa"/>
          </w:tcPr>
          <w:p w14:paraId="3BFBF92A" w14:textId="77777777" w:rsidR="00296E7B" w:rsidRPr="00296E7B" w:rsidRDefault="00296E7B" w:rsidP="00296E7B">
            <w:pPr>
              <w:rPr>
                <w:lang w:val="en-GB"/>
              </w:rPr>
            </w:pPr>
            <w:r w:rsidRPr="00296E7B">
              <w:rPr>
                <w:lang w:val="en-GB"/>
              </w:rPr>
              <w:t>Cost and compliance control mechanism</w:t>
            </w:r>
          </w:p>
        </w:tc>
      </w:tr>
      <w:tr w:rsidR="00E83D74" w:rsidRPr="00296E7B" w14:paraId="37B213F0" w14:textId="77777777" w:rsidTr="00F06665">
        <w:tc>
          <w:tcPr>
            <w:tcW w:w="6384" w:type="dxa"/>
          </w:tcPr>
          <w:p w14:paraId="2D1F0A73" w14:textId="77777777" w:rsidR="00296E7B" w:rsidRPr="00296E7B" w:rsidRDefault="00296E7B" w:rsidP="00296E7B">
            <w:pPr>
              <w:rPr>
                <w:lang w:val="en-GB"/>
              </w:rPr>
            </w:pPr>
            <w:r w:rsidRPr="00296E7B">
              <w:rPr>
                <w:lang w:val="en-GB"/>
              </w:rPr>
              <w:t>Allowed storage account SKUs</w:t>
            </w:r>
          </w:p>
        </w:tc>
        <w:tc>
          <w:tcPr>
            <w:tcW w:w="3510" w:type="dxa"/>
          </w:tcPr>
          <w:p w14:paraId="1AE0A8A2" w14:textId="77777777" w:rsidR="00296E7B" w:rsidRPr="00296E7B" w:rsidRDefault="00296E7B" w:rsidP="00296E7B">
            <w:pPr>
              <w:rPr>
                <w:lang w:val="en-GB"/>
              </w:rPr>
            </w:pPr>
            <w:r w:rsidRPr="00296E7B">
              <w:rPr>
                <w:lang w:val="en-GB"/>
              </w:rPr>
              <w:t>Cost and compliance control mechanism</w:t>
            </w:r>
          </w:p>
        </w:tc>
      </w:tr>
      <w:tr w:rsidR="00E83D74" w:rsidRPr="00296E7B" w14:paraId="60C286E4" w14:textId="77777777" w:rsidTr="00F06665">
        <w:tc>
          <w:tcPr>
            <w:tcW w:w="6384" w:type="dxa"/>
          </w:tcPr>
          <w:p w14:paraId="45B3A3CC" w14:textId="77777777" w:rsidR="00296E7B" w:rsidRPr="00296E7B" w:rsidRDefault="00296E7B" w:rsidP="00296E7B">
            <w:pPr>
              <w:rPr>
                <w:lang w:val="en-GB"/>
              </w:rPr>
            </w:pPr>
            <w:r w:rsidRPr="00296E7B">
              <w:rPr>
                <w:lang w:val="en-GB"/>
              </w:rPr>
              <w:t>Not allowed resource types</w:t>
            </w:r>
          </w:p>
        </w:tc>
        <w:tc>
          <w:tcPr>
            <w:tcW w:w="3510" w:type="dxa"/>
          </w:tcPr>
          <w:p w14:paraId="179F9923" w14:textId="77777777" w:rsidR="00296E7B" w:rsidRPr="00296E7B" w:rsidRDefault="00296E7B" w:rsidP="00296E7B">
            <w:pPr>
              <w:rPr>
                <w:lang w:val="en-GB"/>
              </w:rPr>
            </w:pPr>
            <w:r w:rsidRPr="00296E7B">
              <w:rPr>
                <w:lang w:val="en-GB"/>
              </w:rPr>
              <w:t>For security or cost control</w:t>
            </w:r>
          </w:p>
        </w:tc>
      </w:tr>
      <w:tr w:rsidR="00E83D74" w:rsidRPr="00296E7B" w14:paraId="5FC9E6BF" w14:textId="77777777" w:rsidTr="00F06665">
        <w:tc>
          <w:tcPr>
            <w:tcW w:w="6384" w:type="dxa"/>
          </w:tcPr>
          <w:p w14:paraId="21BDB4FE" w14:textId="77777777" w:rsidR="00296E7B" w:rsidRPr="00296E7B" w:rsidRDefault="00296E7B" w:rsidP="00296E7B">
            <w:pPr>
              <w:rPr>
                <w:lang w:val="en-GB"/>
              </w:rPr>
            </w:pPr>
            <w:r w:rsidRPr="00296E7B">
              <w:rPr>
                <w:lang w:val="en-GB"/>
              </w:rPr>
              <w:t>Network interfaces should not have public IPs</w:t>
            </w:r>
          </w:p>
        </w:tc>
        <w:tc>
          <w:tcPr>
            <w:tcW w:w="3510" w:type="dxa"/>
          </w:tcPr>
          <w:p w14:paraId="05D537CA" w14:textId="77777777" w:rsidR="00296E7B" w:rsidRPr="00296E7B" w:rsidRDefault="00296E7B" w:rsidP="00296E7B">
            <w:pPr>
              <w:rPr>
                <w:lang w:val="en-GB"/>
              </w:rPr>
            </w:pPr>
            <w:r w:rsidRPr="00296E7B">
              <w:rPr>
                <w:lang w:val="en-GB"/>
              </w:rPr>
              <w:t xml:space="preserve">For specific VNET or Subnets based on req. </w:t>
            </w:r>
          </w:p>
        </w:tc>
      </w:tr>
      <w:tr w:rsidR="00E83D74" w:rsidRPr="00296E7B" w14:paraId="08CC0B6B" w14:textId="77777777" w:rsidTr="00F06665">
        <w:tc>
          <w:tcPr>
            <w:tcW w:w="6384" w:type="dxa"/>
          </w:tcPr>
          <w:p w14:paraId="5FA60739" w14:textId="77777777" w:rsidR="00296E7B" w:rsidRPr="00296E7B" w:rsidRDefault="00296E7B" w:rsidP="00296E7B">
            <w:pPr>
              <w:rPr>
                <w:lang w:val="en-GB"/>
              </w:rPr>
            </w:pPr>
            <w:r w:rsidRPr="00296E7B">
              <w:rPr>
                <w:lang w:val="en-GB"/>
              </w:rPr>
              <w:t>Deploy SQL DB transparent data encryption</w:t>
            </w:r>
          </w:p>
        </w:tc>
        <w:tc>
          <w:tcPr>
            <w:tcW w:w="3510" w:type="dxa"/>
          </w:tcPr>
          <w:p w14:paraId="7F700DBD" w14:textId="77777777" w:rsidR="00296E7B" w:rsidRPr="00296E7B" w:rsidRDefault="00296E7B" w:rsidP="00296E7B">
            <w:pPr>
              <w:rPr>
                <w:lang w:val="en-GB"/>
              </w:rPr>
            </w:pPr>
          </w:p>
        </w:tc>
      </w:tr>
      <w:tr w:rsidR="00E83D74" w:rsidRPr="00296E7B" w14:paraId="6911A797" w14:textId="77777777" w:rsidTr="00F06665">
        <w:tc>
          <w:tcPr>
            <w:tcW w:w="6384" w:type="dxa"/>
          </w:tcPr>
          <w:p w14:paraId="16DEAFD0" w14:textId="77777777" w:rsidR="00296E7B" w:rsidRPr="00296E7B" w:rsidRDefault="00296E7B" w:rsidP="00296E7B">
            <w:pPr>
              <w:rPr>
                <w:lang w:val="en-GB"/>
              </w:rPr>
            </w:pPr>
            <w:r w:rsidRPr="00296E7B">
              <w:rPr>
                <w:lang w:val="en-GB"/>
              </w:rPr>
              <w:t>Deploy Threat Detection on SQL servers</w:t>
            </w:r>
          </w:p>
        </w:tc>
        <w:tc>
          <w:tcPr>
            <w:tcW w:w="3510" w:type="dxa"/>
          </w:tcPr>
          <w:p w14:paraId="780B6AEB" w14:textId="77777777" w:rsidR="00296E7B" w:rsidRPr="00296E7B" w:rsidRDefault="00296E7B" w:rsidP="00296E7B">
            <w:pPr>
              <w:rPr>
                <w:lang w:val="en-GB"/>
              </w:rPr>
            </w:pPr>
          </w:p>
        </w:tc>
      </w:tr>
      <w:tr w:rsidR="00E83D74" w:rsidRPr="00296E7B" w14:paraId="6B64ECB2" w14:textId="77777777" w:rsidTr="00F06665">
        <w:tc>
          <w:tcPr>
            <w:tcW w:w="6384" w:type="dxa"/>
          </w:tcPr>
          <w:p w14:paraId="65572D2F" w14:textId="77777777" w:rsidR="00296E7B" w:rsidRPr="00296E7B" w:rsidRDefault="00296E7B" w:rsidP="00296E7B">
            <w:pPr>
              <w:rPr>
                <w:lang w:val="en-GB"/>
              </w:rPr>
            </w:pPr>
            <w:r w:rsidRPr="00296E7B">
              <w:rPr>
                <w:lang w:val="en-GB"/>
              </w:rPr>
              <w:t>Enforce automatic OS upgrade with app health checks on VMSS</w:t>
            </w:r>
          </w:p>
        </w:tc>
        <w:tc>
          <w:tcPr>
            <w:tcW w:w="3510" w:type="dxa"/>
          </w:tcPr>
          <w:p w14:paraId="5C6D6267" w14:textId="77777777" w:rsidR="00296E7B" w:rsidRPr="00296E7B" w:rsidRDefault="00296E7B" w:rsidP="00296E7B">
            <w:pPr>
              <w:rPr>
                <w:lang w:val="en-GB"/>
              </w:rPr>
            </w:pPr>
          </w:p>
        </w:tc>
      </w:tr>
      <w:tr w:rsidR="00E83D74" w:rsidRPr="00296E7B" w14:paraId="47A6B570" w14:textId="77777777" w:rsidTr="00F06665">
        <w:tc>
          <w:tcPr>
            <w:tcW w:w="6384" w:type="dxa"/>
          </w:tcPr>
          <w:p w14:paraId="19D95C5B" w14:textId="77777777" w:rsidR="00296E7B" w:rsidRPr="00296E7B" w:rsidRDefault="00296E7B" w:rsidP="00296E7B">
            <w:pPr>
              <w:rPr>
                <w:lang w:val="en-GB"/>
              </w:rPr>
            </w:pPr>
            <w:r w:rsidRPr="00296E7B">
              <w:rPr>
                <w:lang w:val="en-GB"/>
              </w:rPr>
              <w:t xml:space="preserve">Enforce encryption on Data Lake Store accounts </w:t>
            </w:r>
          </w:p>
        </w:tc>
        <w:tc>
          <w:tcPr>
            <w:tcW w:w="3510" w:type="dxa"/>
          </w:tcPr>
          <w:p w14:paraId="42B8D3EB" w14:textId="77777777" w:rsidR="00296E7B" w:rsidRPr="00296E7B" w:rsidRDefault="00296E7B" w:rsidP="00296E7B">
            <w:pPr>
              <w:rPr>
                <w:lang w:val="en-GB"/>
              </w:rPr>
            </w:pPr>
          </w:p>
        </w:tc>
      </w:tr>
      <w:tr w:rsidR="00E83D74" w:rsidRPr="00296E7B" w14:paraId="5ED36D27" w14:textId="77777777" w:rsidTr="00F06665">
        <w:tc>
          <w:tcPr>
            <w:tcW w:w="6384" w:type="dxa"/>
          </w:tcPr>
          <w:p w14:paraId="618B6613" w14:textId="77777777" w:rsidR="00296E7B" w:rsidRPr="00296E7B" w:rsidRDefault="00296E7B" w:rsidP="00296E7B">
            <w:pPr>
              <w:rPr>
                <w:lang w:val="en-GB"/>
              </w:rPr>
            </w:pPr>
            <w:r w:rsidRPr="00296E7B">
              <w:rPr>
                <w:lang w:val="en-GB"/>
              </w:rPr>
              <w:t>Require blob encryption for storage accounts</w:t>
            </w:r>
          </w:p>
        </w:tc>
        <w:tc>
          <w:tcPr>
            <w:tcW w:w="3510" w:type="dxa"/>
          </w:tcPr>
          <w:p w14:paraId="3BD7BF51" w14:textId="77777777" w:rsidR="00296E7B" w:rsidRPr="00296E7B" w:rsidRDefault="00296E7B" w:rsidP="00296E7B">
            <w:pPr>
              <w:rPr>
                <w:lang w:val="en-GB"/>
              </w:rPr>
            </w:pPr>
          </w:p>
        </w:tc>
      </w:tr>
      <w:tr w:rsidR="00E83D74" w:rsidRPr="00296E7B" w14:paraId="12D51FE2" w14:textId="77777777" w:rsidTr="00F06665">
        <w:tc>
          <w:tcPr>
            <w:tcW w:w="6384" w:type="dxa"/>
          </w:tcPr>
          <w:p w14:paraId="700F4C21" w14:textId="77777777" w:rsidR="00296E7B" w:rsidRPr="00296E7B" w:rsidRDefault="00296E7B" w:rsidP="00296E7B">
            <w:pPr>
              <w:rPr>
                <w:lang w:val="en-GB"/>
              </w:rPr>
            </w:pPr>
            <w:r w:rsidRPr="00296E7B">
              <w:rPr>
                <w:lang w:val="en-GB"/>
              </w:rPr>
              <w:t>Audit VMs that do not use managed disks</w:t>
            </w:r>
          </w:p>
        </w:tc>
        <w:tc>
          <w:tcPr>
            <w:tcW w:w="3510" w:type="dxa"/>
          </w:tcPr>
          <w:p w14:paraId="15E87B76" w14:textId="77777777" w:rsidR="00296E7B" w:rsidRPr="00296E7B" w:rsidRDefault="00296E7B" w:rsidP="00296E7B">
            <w:pPr>
              <w:rPr>
                <w:lang w:val="en-GB"/>
              </w:rPr>
            </w:pPr>
          </w:p>
        </w:tc>
      </w:tr>
      <w:tr w:rsidR="00E83D74" w:rsidRPr="00296E7B" w14:paraId="154019A9" w14:textId="77777777" w:rsidTr="00F06665">
        <w:tc>
          <w:tcPr>
            <w:tcW w:w="6384" w:type="dxa"/>
          </w:tcPr>
          <w:p w14:paraId="1534D58E" w14:textId="77777777" w:rsidR="00296E7B" w:rsidRPr="00296E7B" w:rsidRDefault="00296E7B" w:rsidP="00296E7B">
            <w:pPr>
              <w:rPr>
                <w:lang w:val="en-GB"/>
              </w:rPr>
            </w:pPr>
            <w:r w:rsidRPr="00296E7B">
              <w:rPr>
                <w:lang w:val="en-GB"/>
              </w:rPr>
              <w:t xml:space="preserve">Diagnostic logs in IoT Hub should be enabled </w:t>
            </w:r>
          </w:p>
        </w:tc>
        <w:tc>
          <w:tcPr>
            <w:tcW w:w="3510" w:type="dxa"/>
          </w:tcPr>
          <w:p w14:paraId="26F161C2" w14:textId="77777777" w:rsidR="00296E7B" w:rsidRPr="00296E7B" w:rsidRDefault="00296E7B" w:rsidP="00296E7B">
            <w:pPr>
              <w:rPr>
                <w:lang w:val="en-GB"/>
              </w:rPr>
            </w:pPr>
          </w:p>
        </w:tc>
      </w:tr>
      <w:tr w:rsidR="00E83D74" w:rsidRPr="00296E7B" w14:paraId="092AD7CF" w14:textId="77777777" w:rsidTr="00F06665">
        <w:tc>
          <w:tcPr>
            <w:tcW w:w="6384" w:type="dxa"/>
          </w:tcPr>
          <w:p w14:paraId="57251520" w14:textId="77777777" w:rsidR="00296E7B" w:rsidRPr="00296E7B" w:rsidRDefault="00296E7B" w:rsidP="00296E7B">
            <w:pPr>
              <w:rPr>
                <w:lang w:val="en-GB"/>
              </w:rPr>
            </w:pPr>
            <w:r w:rsidRPr="00296E7B">
              <w:rPr>
                <w:lang w:val="en-GB"/>
              </w:rPr>
              <w:t xml:space="preserve">Diagnostic logs in Azure Stream Analytics should be enabled </w:t>
            </w:r>
          </w:p>
        </w:tc>
        <w:tc>
          <w:tcPr>
            <w:tcW w:w="3510" w:type="dxa"/>
          </w:tcPr>
          <w:p w14:paraId="44A85753" w14:textId="77777777" w:rsidR="00296E7B" w:rsidRPr="00296E7B" w:rsidRDefault="00296E7B" w:rsidP="00296E7B">
            <w:pPr>
              <w:rPr>
                <w:lang w:val="en-GB"/>
              </w:rPr>
            </w:pPr>
          </w:p>
        </w:tc>
      </w:tr>
      <w:tr w:rsidR="00E83D74" w:rsidRPr="00296E7B" w14:paraId="67CD00DF" w14:textId="77777777" w:rsidTr="00F06665">
        <w:tc>
          <w:tcPr>
            <w:tcW w:w="6384" w:type="dxa"/>
          </w:tcPr>
          <w:p w14:paraId="4BA5CCB5" w14:textId="77777777" w:rsidR="00296E7B" w:rsidRPr="00296E7B" w:rsidRDefault="00296E7B" w:rsidP="00296E7B">
            <w:pPr>
              <w:rPr>
                <w:lang w:val="en-GB"/>
              </w:rPr>
            </w:pPr>
            <w:r w:rsidRPr="00296E7B">
              <w:rPr>
                <w:lang w:val="en-GB"/>
              </w:rPr>
              <w:t xml:space="preserve">Diagnostic logs in Service Bus should be enabled </w:t>
            </w:r>
          </w:p>
        </w:tc>
        <w:tc>
          <w:tcPr>
            <w:tcW w:w="3510" w:type="dxa"/>
          </w:tcPr>
          <w:p w14:paraId="32AB118C" w14:textId="77777777" w:rsidR="00296E7B" w:rsidRPr="00296E7B" w:rsidRDefault="00296E7B" w:rsidP="00296E7B">
            <w:pPr>
              <w:rPr>
                <w:lang w:val="en-GB"/>
              </w:rPr>
            </w:pPr>
          </w:p>
        </w:tc>
      </w:tr>
      <w:tr w:rsidR="00E83D74" w:rsidRPr="00296E7B" w14:paraId="2CC3A9DE" w14:textId="77777777" w:rsidTr="00F06665">
        <w:tc>
          <w:tcPr>
            <w:tcW w:w="6384" w:type="dxa"/>
          </w:tcPr>
          <w:p w14:paraId="3EA7631F" w14:textId="77777777" w:rsidR="00296E7B" w:rsidRPr="00296E7B" w:rsidRDefault="00296E7B" w:rsidP="00296E7B">
            <w:pPr>
              <w:rPr>
                <w:lang w:val="en-GB"/>
              </w:rPr>
            </w:pPr>
            <w:r w:rsidRPr="00296E7B">
              <w:rPr>
                <w:lang w:val="en-GB"/>
              </w:rPr>
              <w:t xml:space="preserve">Diagnostic logs in Search Services should be enabled </w:t>
            </w:r>
          </w:p>
        </w:tc>
        <w:tc>
          <w:tcPr>
            <w:tcW w:w="3510" w:type="dxa"/>
          </w:tcPr>
          <w:p w14:paraId="36927C9F" w14:textId="77777777" w:rsidR="00296E7B" w:rsidRPr="00296E7B" w:rsidRDefault="00296E7B" w:rsidP="00296E7B">
            <w:pPr>
              <w:rPr>
                <w:lang w:val="en-GB"/>
              </w:rPr>
            </w:pPr>
          </w:p>
        </w:tc>
      </w:tr>
      <w:tr w:rsidR="00E83D74" w:rsidRPr="00296E7B" w14:paraId="1C546108" w14:textId="77777777" w:rsidTr="00F06665">
        <w:tc>
          <w:tcPr>
            <w:tcW w:w="6384" w:type="dxa"/>
          </w:tcPr>
          <w:p w14:paraId="695875C6" w14:textId="77777777" w:rsidR="00296E7B" w:rsidRPr="00296E7B" w:rsidRDefault="00296E7B" w:rsidP="00296E7B">
            <w:pPr>
              <w:rPr>
                <w:lang w:val="en-GB"/>
              </w:rPr>
            </w:pPr>
            <w:r w:rsidRPr="00296E7B">
              <w:rPr>
                <w:lang w:val="en-GB"/>
              </w:rPr>
              <w:t xml:space="preserve">Diagnostic logs in Azure Data Lake Store should be enabled </w:t>
            </w:r>
          </w:p>
        </w:tc>
        <w:tc>
          <w:tcPr>
            <w:tcW w:w="3510" w:type="dxa"/>
          </w:tcPr>
          <w:p w14:paraId="01AB1BC1" w14:textId="77777777" w:rsidR="00296E7B" w:rsidRPr="00296E7B" w:rsidRDefault="00296E7B" w:rsidP="00296E7B">
            <w:pPr>
              <w:rPr>
                <w:lang w:val="en-GB"/>
              </w:rPr>
            </w:pPr>
          </w:p>
        </w:tc>
      </w:tr>
      <w:tr w:rsidR="00E83D74" w:rsidRPr="00296E7B" w14:paraId="432C2038" w14:textId="77777777" w:rsidTr="00F06665">
        <w:tc>
          <w:tcPr>
            <w:tcW w:w="6384" w:type="dxa"/>
          </w:tcPr>
          <w:p w14:paraId="6C1B1FEF" w14:textId="77777777" w:rsidR="00296E7B" w:rsidRPr="00296E7B" w:rsidRDefault="00296E7B" w:rsidP="00296E7B">
            <w:pPr>
              <w:rPr>
                <w:lang w:val="en-GB"/>
              </w:rPr>
            </w:pPr>
            <w:r w:rsidRPr="00296E7B">
              <w:rPr>
                <w:lang w:val="en-GB"/>
              </w:rPr>
              <w:lastRenderedPageBreak/>
              <w:t xml:space="preserve">Diagnostic logs in Data Lake Analytics should be enabled </w:t>
            </w:r>
          </w:p>
        </w:tc>
        <w:tc>
          <w:tcPr>
            <w:tcW w:w="3510" w:type="dxa"/>
          </w:tcPr>
          <w:p w14:paraId="67A51539" w14:textId="77777777" w:rsidR="00296E7B" w:rsidRPr="00296E7B" w:rsidRDefault="00296E7B" w:rsidP="00296E7B">
            <w:pPr>
              <w:rPr>
                <w:lang w:val="en-GB"/>
              </w:rPr>
            </w:pPr>
          </w:p>
        </w:tc>
      </w:tr>
      <w:tr w:rsidR="00E83D74" w:rsidRPr="00296E7B" w14:paraId="42E23F85" w14:textId="77777777" w:rsidTr="00F06665">
        <w:tc>
          <w:tcPr>
            <w:tcW w:w="6384" w:type="dxa"/>
          </w:tcPr>
          <w:p w14:paraId="0EDCEF7F" w14:textId="77777777" w:rsidR="00296E7B" w:rsidRPr="00296E7B" w:rsidRDefault="00296E7B" w:rsidP="00296E7B">
            <w:pPr>
              <w:rPr>
                <w:lang w:val="en-GB"/>
              </w:rPr>
            </w:pPr>
            <w:r w:rsidRPr="00296E7B">
              <w:rPr>
                <w:lang w:val="en-GB"/>
              </w:rPr>
              <w:t xml:space="preserve">Diagnostic logs in Batch accounts should be enabled </w:t>
            </w:r>
          </w:p>
        </w:tc>
        <w:tc>
          <w:tcPr>
            <w:tcW w:w="3510" w:type="dxa"/>
          </w:tcPr>
          <w:p w14:paraId="4CDC84DF" w14:textId="77777777" w:rsidR="00296E7B" w:rsidRPr="00296E7B" w:rsidRDefault="00296E7B" w:rsidP="00296E7B">
            <w:pPr>
              <w:rPr>
                <w:lang w:val="en-GB"/>
              </w:rPr>
            </w:pPr>
          </w:p>
        </w:tc>
      </w:tr>
      <w:tr w:rsidR="00E83D74" w:rsidRPr="00296E7B" w14:paraId="1A388A0F" w14:textId="77777777" w:rsidTr="00F06665">
        <w:tc>
          <w:tcPr>
            <w:tcW w:w="6384" w:type="dxa"/>
          </w:tcPr>
          <w:p w14:paraId="7CABA95B" w14:textId="77777777" w:rsidR="00296E7B" w:rsidRPr="00296E7B" w:rsidRDefault="00296E7B" w:rsidP="00296E7B">
            <w:pPr>
              <w:rPr>
                <w:lang w:val="en-GB"/>
              </w:rPr>
            </w:pPr>
            <w:r w:rsidRPr="00296E7B">
              <w:rPr>
                <w:lang w:val="en-GB"/>
              </w:rPr>
              <w:t>Audit Windows VMs that are not set to the specified time zone</w:t>
            </w:r>
          </w:p>
        </w:tc>
        <w:tc>
          <w:tcPr>
            <w:tcW w:w="3510" w:type="dxa"/>
          </w:tcPr>
          <w:p w14:paraId="608CF24E" w14:textId="77777777" w:rsidR="00296E7B" w:rsidRPr="00296E7B" w:rsidRDefault="00296E7B" w:rsidP="00296E7B">
            <w:pPr>
              <w:rPr>
                <w:lang w:val="en-GB"/>
              </w:rPr>
            </w:pPr>
          </w:p>
        </w:tc>
      </w:tr>
      <w:tr w:rsidR="00E83D74" w:rsidRPr="00296E7B" w14:paraId="142D23B1" w14:textId="77777777" w:rsidTr="00F06665">
        <w:tc>
          <w:tcPr>
            <w:tcW w:w="6384" w:type="dxa"/>
          </w:tcPr>
          <w:p w14:paraId="06150E43" w14:textId="77777777" w:rsidR="00296E7B" w:rsidRPr="00296E7B" w:rsidRDefault="00296E7B" w:rsidP="00296E7B">
            <w:pPr>
              <w:rPr>
                <w:lang w:val="en-GB"/>
              </w:rPr>
            </w:pPr>
            <w:r w:rsidRPr="00296E7B">
              <w:rPr>
                <w:lang w:val="en-GB"/>
              </w:rPr>
              <w:t>Audit Windows VMs that are not joined to the specified domain</w:t>
            </w:r>
          </w:p>
        </w:tc>
        <w:tc>
          <w:tcPr>
            <w:tcW w:w="3510" w:type="dxa"/>
          </w:tcPr>
          <w:p w14:paraId="70D0C547" w14:textId="77777777" w:rsidR="00296E7B" w:rsidRPr="00296E7B" w:rsidRDefault="00296E7B" w:rsidP="00296E7B">
            <w:pPr>
              <w:rPr>
                <w:lang w:val="en-GB"/>
              </w:rPr>
            </w:pPr>
          </w:p>
        </w:tc>
      </w:tr>
      <w:tr w:rsidR="00E83D74" w:rsidRPr="00296E7B" w14:paraId="34C71DBE" w14:textId="77777777" w:rsidTr="00F06665">
        <w:tc>
          <w:tcPr>
            <w:tcW w:w="6384" w:type="dxa"/>
          </w:tcPr>
          <w:p w14:paraId="22BEEA2F" w14:textId="77777777" w:rsidR="00296E7B" w:rsidRPr="00296E7B" w:rsidRDefault="00296E7B" w:rsidP="00296E7B">
            <w:pPr>
              <w:rPr>
                <w:lang w:val="en-GB"/>
              </w:rPr>
            </w:pPr>
            <w:r w:rsidRPr="00296E7B">
              <w:rPr>
                <w:lang w:val="en-GB"/>
              </w:rPr>
              <w:t>Audit Windows Server VMs on which Windows Serial Console is not enabled</w:t>
            </w:r>
          </w:p>
        </w:tc>
        <w:tc>
          <w:tcPr>
            <w:tcW w:w="3510" w:type="dxa"/>
          </w:tcPr>
          <w:p w14:paraId="112ADF59" w14:textId="77777777" w:rsidR="00296E7B" w:rsidRPr="00296E7B" w:rsidRDefault="00296E7B" w:rsidP="00296E7B">
            <w:pPr>
              <w:rPr>
                <w:lang w:val="en-GB"/>
              </w:rPr>
            </w:pPr>
          </w:p>
        </w:tc>
      </w:tr>
      <w:tr w:rsidR="00E83D74" w:rsidRPr="00296E7B" w14:paraId="0C0E0179" w14:textId="77777777" w:rsidTr="00F06665">
        <w:tc>
          <w:tcPr>
            <w:tcW w:w="6384" w:type="dxa"/>
          </w:tcPr>
          <w:p w14:paraId="55CCD5A4" w14:textId="77777777" w:rsidR="00296E7B" w:rsidRPr="00296E7B" w:rsidRDefault="00296E7B" w:rsidP="00296E7B">
            <w:pPr>
              <w:rPr>
                <w:lang w:val="en-GB"/>
              </w:rPr>
            </w:pPr>
            <w:r w:rsidRPr="00296E7B">
              <w:rPr>
                <w:lang w:val="en-GB"/>
              </w:rPr>
              <w:t>Audit Windows VMs that do not contain the specified certificates in Trusted Root</w:t>
            </w:r>
          </w:p>
        </w:tc>
        <w:tc>
          <w:tcPr>
            <w:tcW w:w="3510" w:type="dxa"/>
          </w:tcPr>
          <w:p w14:paraId="2E2CE9B1" w14:textId="77777777" w:rsidR="00296E7B" w:rsidRPr="00296E7B" w:rsidRDefault="00296E7B" w:rsidP="00296E7B">
            <w:pPr>
              <w:rPr>
                <w:lang w:val="en-GB"/>
              </w:rPr>
            </w:pPr>
          </w:p>
        </w:tc>
      </w:tr>
    </w:tbl>
    <w:p w14:paraId="0190A123" w14:textId="77777777" w:rsidR="00DD385F" w:rsidRPr="002D343C" w:rsidRDefault="00DD385F" w:rsidP="00DD385F">
      <w:pPr>
        <w:rPr>
          <w:lang w:val="en-IN"/>
        </w:rPr>
      </w:pPr>
    </w:p>
    <w:sectPr w:rsidR="00DD385F" w:rsidRPr="002D343C" w:rsidSect="00043B5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7BB"/>
    <w:multiLevelType w:val="hybridMultilevel"/>
    <w:tmpl w:val="D848E138"/>
    <w:lvl w:ilvl="0" w:tplc="B5AE4E6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A1FCD"/>
    <w:multiLevelType w:val="multilevel"/>
    <w:tmpl w:val="484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B7535"/>
    <w:multiLevelType w:val="hybridMultilevel"/>
    <w:tmpl w:val="767276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DF20131"/>
    <w:multiLevelType w:val="multilevel"/>
    <w:tmpl w:val="D264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84E8B"/>
    <w:multiLevelType w:val="hybridMultilevel"/>
    <w:tmpl w:val="C0F61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B51CAF"/>
    <w:multiLevelType w:val="hybridMultilevel"/>
    <w:tmpl w:val="1FAC8A16"/>
    <w:lvl w:ilvl="0" w:tplc="B6FC87D2">
      <w:numFmt w:val="bullet"/>
      <w:lvlText w:val="-"/>
      <w:lvlJc w:val="left"/>
      <w:pPr>
        <w:ind w:left="1065" w:hanging="360"/>
      </w:pPr>
      <w:rPr>
        <w:rFonts w:ascii="Arial" w:eastAsiaTheme="minorEastAsia" w:hAnsi="Arial" w:cs="Arial"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6" w15:restartNumberingAfterBreak="0">
    <w:nsid w:val="4DBD0C74"/>
    <w:multiLevelType w:val="multilevel"/>
    <w:tmpl w:val="1D8285BC"/>
    <w:lvl w:ilvl="0">
      <w:start w:val="1"/>
      <w:numFmt w:val="decimal"/>
      <w:pStyle w:val="Heading1"/>
      <w:lvlText w:val="%1."/>
      <w:lvlJc w:val="left"/>
      <w:pPr>
        <w:ind w:left="648" w:hanging="576"/>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1170" w:hanging="720"/>
      </w:pPr>
    </w:lvl>
    <w:lvl w:ilvl="3">
      <w:start w:val="1"/>
      <w:numFmt w:val="decimal"/>
      <w:pStyle w:val="Heading4"/>
      <w:lvlText w:val="%1.%2.%3.%4"/>
      <w:lvlJc w:val="left"/>
      <w:pPr>
        <w:ind w:left="1314" w:hanging="864"/>
      </w:pPr>
      <w:rPr>
        <w:rFonts w:hint="default"/>
      </w:rPr>
    </w:lvl>
    <w:lvl w:ilvl="4">
      <w:start w:val="1"/>
      <w:numFmt w:val="decimal"/>
      <w:pStyle w:val="Heading5"/>
      <w:lvlText w:val="%1.%2.%3.%4.%5"/>
      <w:lvlJc w:val="left"/>
      <w:pPr>
        <w:ind w:left="1458" w:hanging="1008"/>
      </w:pPr>
      <w:rPr>
        <w:rFonts w:hint="default"/>
      </w:rPr>
    </w:lvl>
    <w:lvl w:ilvl="5">
      <w:start w:val="1"/>
      <w:numFmt w:val="decimal"/>
      <w:pStyle w:val="Heading6"/>
      <w:lvlText w:val="%1.%2.%3.%4.%5.%6"/>
      <w:lvlJc w:val="left"/>
      <w:pPr>
        <w:ind w:left="1602" w:hanging="1152"/>
      </w:pPr>
      <w:rPr>
        <w:rFonts w:hint="default"/>
      </w:rPr>
    </w:lvl>
    <w:lvl w:ilvl="6">
      <w:start w:val="1"/>
      <w:numFmt w:val="decimal"/>
      <w:pStyle w:val="Heading7"/>
      <w:lvlText w:val="%1.%2.%3.%4.%5.%6.%7"/>
      <w:lvlJc w:val="left"/>
      <w:pPr>
        <w:ind w:left="1746" w:hanging="1296"/>
      </w:pPr>
      <w:rPr>
        <w:rFonts w:hint="default"/>
      </w:rPr>
    </w:lvl>
    <w:lvl w:ilvl="7">
      <w:start w:val="1"/>
      <w:numFmt w:val="decimal"/>
      <w:pStyle w:val="Heading8"/>
      <w:lvlText w:val="%1.%2.%3.%4.%5.%6.%7.%8"/>
      <w:lvlJc w:val="left"/>
      <w:pPr>
        <w:ind w:left="1890" w:hanging="1440"/>
      </w:pPr>
      <w:rPr>
        <w:rFonts w:hint="default"/>
      </w:rPr>
    </w:lvl>
    <w:lvl w:ilvl="8">
      <w:start w:val="1"/>
      <w:numFmt w:val="decimal"/>
      <w:pStyle w:val="Heading9"/>
      <w:lvlText w:val="%1.%2.%3.%4.%5.%6.%7.%8.%9"/>
      <w:lvlJc w:val="left"/>
      <w:pPr>
        <w:ind w:left="2034" w:hanging="1584"/>
      </w:pPr>
      <w:rPr>
        <w:rFonts w:hint="default"/>
      </w:rPr>
    </w:lvl>
  </w:abstractNum>
  <w:abstractNum w:abstractNumId="7" w15:restartNumberingAfterBreak="0">
    <w:nsid w:val="64666EF0"/>
    <w:multiLevelType w:val="multilevel"/>
    <w:tmpl w:val="9DD2067C"/>
    <w:lvl w:ilvl="0">
      <w:start w:val="1"/>
      <w:numFmt w:val="decimal"/>
      <w:lvlText w:val="%1"/>
      <w:lvlJc w:val="left"/>
      <w:pPr>
        <w:ind w:left="432" w:hanging="432"/>
      </w:pPr>
      <w:rPr>
        <w:rFonts w:hint="default"/>
        <w:b/>
        <w:bCs/>
        <w:i w:val="0"/>
        <w:strike w:val="0"/>
        <w:dstrike w:val="0"/>
        <w:color w:val="0070C0"/>
        <w:sz w:val="32"/>
        <w:szCs w:val="32"/>
        <w:u w:val="none" w:color="000000"/>
        <w:bdr w:val="none" w:sz="0" w:space="0" w:color="auto"/>
        <w:shd w:val="clear" w:color="auto" w:fill="auto"/>
        <w:vertAlign w:val="baseline"/>
      </w:rPr>
    </w:lvl>
    <w:lvl w:ilvl="1">
      <w:start w:val="1"/>
      <w:numFmt w:val="decimal"/>
      <w:lvlText w:val="%1.%2"/>
      <w:lvlJc w:val="left"/>
      <w:pPr>
        <w:ind w:left="666" w:hanging="576"/>
      </w:pPr>
      <w:rPr>
        <w:rFonts w:hint="default"/>
        <w:b/>
        <w:bCs/>
        <w:i w:val="0"/>
        <w:strike w:val="0"/>
        <w:dstrike w:val="0"/>
        <w:color w:val="0070C0"/>
        <w:sz w:val="28"/>
        <w:szCs w:val="28"/>
        <w:u w:val="none" w:color="000000"/>
        <w:bdr w:val="none" w:sz="0" w:space="0" w:color="auto"/>
        <w:shd w:val="clear" w:color="auto" w:fill="auto"/>
        <w:vertAlign w:val="baseline"/>
      </w:rPr>
    </w:lvl>
    <w:lvl w:ilvl="2">
      <w:start w:val="1"/>
      <w:numFmt w:val="decimal"/>
      <w:lvlText w:val="%1.%2.%3"/>
      <w:lvlJc w:val="left"/>
      <w:pPr>
        <w:ind w:left="720" w:hanging="720"/>
      </w:pPr>
      <w:rPr>
        <w:rFonts w:hint="default"/>
        <w:b/>
        <w:bCs/>
        <w:i w:val="0"/>
        <w:iCs/>
        <w:strike w:val="0"/>
        <w:dstrike w:val="0"/>
        <w:color w:val="7030A0"/>
        <w:sz w:val="24"/>
        <w:szCs w:val="24"/>
        <w:u w:val="none" w:color="000000"/>
        <w:bdr w:val="none" w:sz="0" w:space="0" w:color="auto"/>
        <w:shd w:val="clear" w:color="auto" w:fill="auto"/>
        <w:vertAlign w:val="baseline"/>
      </w:rPr>
    </w:lvl>
    <w:lvl w:ilvl="3">
      <w:start w:val="1"/>
      <w:numFmt w:val="decimal"/>
      <w:lvlText w:val="%1.%2.%3.%4"/>
      <w:lvlJc w:val="left"/>
      <w:pPr>
        <w:ind w:left="864" w:hanging="864"/>
      </w:pPr>
      <w:rPr>
        <w:rFonts w:hint="default"/>
        <w:b/>
        <w:bCs/>
        <w:i w:val="0"/>
        <w:strike w:val="0"/>
        <w:dstrike w:val="0"/>
        <w:color w:val="0070C0"/>
        <w:sz w:val="24"/>
        <w:szCs w:val="24"/>
        <w:u w:val="none" w:color="000000"/>
        <w:bdr w:val="none" w:sz="0" w:space="0" w:color="auto"/>
        <w:shd w:val="clear" w:color="auto" w:fill="auto"/>
        <w:vertAlign w:val="baseline"/>
      </w:rPr>
    </w:lvl>
    <w:lvl w:ilvl="4">
      <w:start w:val="1"/>
      <w:numFmt w:val="decimal"/>
      <w:lvlText w:val="%1.%2.%3.%4.%5"/>
      <w:lvlJc w:val="left"/>
      <w:pPr>
        <w:ind w:left="1008" w:hanging="1008"/>
      </w:pPr>
      <w:rPr>
        <w:rFonts w:hint="default"/>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1152" w:hanging="1152"/>
      </w:pPr>
      <w:rPr>
        <w:rFonts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1296" w:hanging="1296"/>
      </w:pPr>
      <w:rPr>
        <w:rFonts w:hint="default"/>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1440" w:hanging="1440"/>
      </w:pPr>
      <w:rPr>
        <w:rFonts w:hint="default"/>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1584" w:hanging="1584"/>
      </w:pPr>
      <w:rPr>
        <w:rFonts w:hint="default"/>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B417F5"/>
    <w:multiLevelType w:val="hybridMultilevel"/>
    <w:tmpl w:val="897618A2"/>
    <w:lvl w:ilvl="0" w:tplc="403CCAFE">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C43322"/>
    <w:multiLevelType w:val="multilevel"/>
    <w:tmpl w:val="DA86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45867"/>
    <w:multiLevelType w:val="hybridMultilevel"/>
    <w:tmpl w:val="664CC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0257819">
    <w:abstractNumId w:val="6"/>
  </w:num>
  <w:num w:numId="2" w16cid:durableId="433139656">
    <w:abstractNumId w:val="3"/>
  </w:num>
  <w:num w:numId="3" w16cid:durableId="2061398209">
    <w:abstractNumId w:val="5"/>
  </w:num>
  <w:num w:numId="4" w16cid:durableId="1219631178">
    <w:abstractNumId w:val="9"/>
  </w:num>
  <w:num w:numId="5" w16cid:durableId="1998805681">
    <w:abstractNumId w:val="1"/>
  </w:num>
  <w:num w:numId="6" w16cid:durableId="663633233">
    <w:abstractNumId w:val="8"/>
  </w:num>
  <w:num w:numId="7" w16cid:durableId="1421491325">
    <w:abstractNumId w:val="0"/>
  </w:num>
  <w:num w:numId="8" w16cid:durableId="1218204314">
    <w:abstractNumId w:val="7"/>
  </w:num>
  <w:num w:numId="9" w16cid:durableId="29572905">
    <w:abstractNumId w:val="10"/>
  </w:num>
  <w:num w:numId="10" w16cid:durableId="1514109420">
    <w:abstractNumId w:val="4"/>
  </w:num>
  <w:num w:numId="11" w16cid:durableId="17161556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8092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B5B"/>
    <w:rsid w:val="000014C3"/>
    <w:rsid w:val="0000364D"/>
    <w:rsid w:val="00043B5B"/>
    <w:rsid w:val="00056938"/>
    <w:rsid w:val="00067D68"/>
    <w:rsid w:val="000729D7"/>
    <w:rsid w:val="000A3830"/>
    <w:rsid w:val="000B12F5"/>
    <w:rsid w:val="000B1DBF"/>
    <w:rsid w:val="000B72F2"/>
    <w:rsid w:val="000F445F"/>
    <w:rsid w:val="0010655F"/>
    <w:rsid w:val="00110A2A"/>
    <w:rsid w:val="00121BD8"/>
    <w:rsid w:val="00122F89"/>
    <w:rsid w:val="00125A96"/>
    <w:rsid w:val="001300A6"/>
    <w:rsid w:val="001368A3"/>
    <w:rsid w:val="00143569"/>
    <w:rsid w:val="0014357F"/>
    <w:rsid w:val="00163471"/>
    <w:rsid w:val="00170948"/>
    <w:rsid w:val="00174249"/>
    <w:rsid w:val="0018298F"/>
    <w:rsid w:val="00187A8C"/>
    <w:rsid w:val="001B1E80"/>
    <w:rsid w:val="001B4322"/>
    <w:rsid w:val="001C4FAA"/>
    <w:rsid w:val="001D7DDD"/>
    <w:rsid w:val="001F3A4B"/>
    <w:rsid w:val="00201699"/>
    <w:rsid w:val="0021316D"/>
    <w:rsid w:val="00222228"/>
    <w:rsid w:val="00223C1E"/>
    <w:rsid w:val="00235D51"/>
    <w:rsid w:val="002401C0"/>
    <w:rsid w:val="00261BF8"/>
    <w:rsid w:val="00296E7B"/>
    <w:rsid w:val="002B22B8"/>
    <w:rsid w:val="002B7C1B"/>
    <w:rsid w:val="002D343C"/>
    <w:rsid w:val="002D3863"/>
    <w:rsid w:val="002D4479"/>
    <w:rsid w:val="002F2D4F"/>
    <w:rsid w:val="00320C24"/>
    <w:rsid w:val="00335C23"/>
    <w:rsid w:val="00342F79"/>
    <w:rsid w:val="003446F2"/>
    <w:rsid w:val="00344C2A"/>
    <w:rsid w:val="00351ACE"/>
    <w:rsid w:val="0035415E"/>
    <w:rsid w:val="0036143E"/>
    <w:rsid w:val="003747CE"/>
    <w:rsid w:val="00397C5B"/>
    <w:rsid w:val="003A69C3"/>
    <w:rsid w:val="003B630D"/>
    <w:rsid w:val="003B6773"/>
    <w:rsid w:val="003C1983"/>
    <w:rsid w:val="003C1B7D"/>
    <w:rsid w:val="003D6016"/>
    <w:rsid w:val="003E515C"/>
    <w:rsid w:val="003F231D"/>
    <w:rsid w:val="004071AD"/>
    <w:rsid w:val="00407D76"/>
    <w:rsid w:val="00410885"/>
    <w:rsid w:val="00420604"/>
    <w:rsid w:val="00423A63"/>
    <w:rsid w:val="00436E2C"/>
    <w:rsid w:val="00453D60"/>
    <w:rsid w:val="00473027"/>
    <w:rsid w:val="00490478"/>
    <w:rsid w:val="004934CC"/>
    <w:rsid w:val="00493F79"/>
    <w:rsid w:val="004954A0"/>
    <w:rsid w:val="004A3B54"/>
    <w:rsid w:val="004A60D1"/>
    <w:rsid w:val="004E4BCB"/>
    <w:rsid w:val="004E564C"/>
    <w:rsid w:val="00500B52"/>
    <w:rsid w:val="005046F7"/>
    <w:rsid w:val="00524758"/>
    <w:rsid w:val="00527CD9"/>
    <w:rsid w:val="005468FB"/>
    <w:rsid w:val="00564CBB"/>
    <w:rsid w:val="00571FE6"/>
    <w:rsid w:val="00577409"/>
    <w:rsid w:val="005906F7"/>
    <w:rsid w:val="005C33D2"/>
    <w:rsid w:val="005C7FB1"/>
    <w:rsid w:val="005D4B2D"/>
    <w:rsid w:val="005E46DC"/>
    <w:rsid w:val="005E55F1"/>
    <w:rsid w:val="005E6128"/>
    <w:rsid w:val="005F50F3"/>
    <w:rsid w:val="006008D7"/>
    <w:rsid w:val="00603EE1"/>
    <w:rsid w:val="00622738"/>
    <w:rsid w:val="00624D7A"/>
    <w:rsid w:val="00641758"/>
    <w:rsid w:val="00643374"/>
    <w:rsid w:val="00651042"/>
    <w:rsid w:val="0065777F"/>
    <w:rsid w:val="00661599"/>
    <w:rsid w:val="00672288"/>
    <w:rsid w:val="006819A6"/>
    <w:rsid w:val="0068588A"/>
    <w:rsid w:val="00696AC8"/>
    <w:rsid w:val="006C2553"/>
    <w:rsid w:val="006F2A32"/>
    <w:rsid w:val="00715089"/>
    <w:rsid w:val="0073262F"/>
    <w:rsid w:val="007631C7"/>
    <w:rsid w:val="0077080C"/>
    <w:rsid w:val="007A77C9"/>
    <w:rsid w:val="007D2780"/>
    <w:rsid w:val="00801384"/>
    <w:rsid w:val="00802854"/>
    <w:rsid w:val="00832EB2"/>
    <w:rsid w:val="00840B70"/>
    <w:rsid w:val="00847382"/>
    <w:rsid w:val="00853DDA"/>
    <w:rsid w:val="008553D9"/>
    <w:rsid w:val="008626DF"/>
    <w:rsid w:val="008726CB"/>
    <w:rsid w:val="008735F8"/>
    <w:rsid w:val="00883ED8"/>
    <w:rsid w:val="00892320"/>
    <w:rsid w:val="00897823"/>
    <w:rsid w:val="008A2562"/>
    <w:rsid w:val="008C1C91"/>
    <w:rsid w:val="008D5B5D"/>
    <w:rsid w:val="008D632D"/>
    <w:rsid w:val="00915DAF"/>
    <w:rsid w:val="00935E01"/>
    <w:rsid w:val="009370AE"/>
    <w:rsid w:val="009401C2"/>
    <w:rsid w:val="00941476"/>
    <w:rsid w:val="009753BF"/>
    <w:rsid w:val="0098345B"/>
    <w:rsid w:val="0098520A"/>
    <w:rsid w:val="00993DB7"/>
    <w:rsid w:val="009A4D8D"/>
    <w:rsid w:val="009A71CF"/>
    <w:rsid w:val="009B2C70"/>
    <w:rsid w:val="009C70A0"/>
    <w:rsid w:val="009D57B6"/>
    <w:rsid w:val="00A02BA6"/>
    <w:rsid w:val="00A06AF3"/>
    <w:rsid w:val="00A072BE"/>
    <w:rsid w:val="00A501A0"/>
    <w:rsid w:val="00A62504"/>
    <w:rsid w:val="00A73653"/>
    <w:rsid w:val="00A748DB"/>
    <w:rsid w:val="00A84129"/>
    <w:rsid w:val="00A95A5F"/>
    <w:rsid w:val="00AB14C2"/>
    <w:rsid w:val="00AB1FA9"/>
    <w:rsid w:val="00AE6E1B"/>
    <w:rsid w:val="00AF370D"/>
    <w:rsid w:val="00AF3F37"/>
    <w:rsid w:val="00B02299"/>
    <w:rsid w:val="00B12CDF"/>
    <w:rsid w:val="00B47B8D"/>
    <w:rsid w:val="00B65143"/>
    <w:rsid w:val="00B835B1"/>
    <w:rsid w:val="00BA3063"/>
    <w:rsid w:val="00BB14EF"/>
    <w:rsid w:val="00BC16AB"/>
    <w:rsid w:val="00BD7419"/>
    <w:rsid w:val="00BE6EA4"/>
    <w:rsid w:val="00C12830"/>
    <w:rsid w:val="00C13D6D"/>
    <w:rsid w:val="00C15ED5"/>
    <w:rsid w:val="00C30C45"/>
    <w:rsid w:val="00C70458"/>
    <w:rsid w:val="00C71694"/>
    <w:rsid w:val="00C71EA1"/>
    <w:rsid w:val="00C72453"/>
    <w:rsid w:val="00C7724A"/>
    <w:rsid w:val="00C87505"/>
    <w:rsid w:val="00C92685"/>
    <w:rsid w:val="00CA3B16"/>
    <w:rsid w:val="00CB0FF3"/>
    <w:rsid w:val="00CC2D9B"/>
    <w:rsid w:val="00CE30FB"/>
    <w:rsid w:val="00D018F2"/>
    <w:rsid w:val="00D11093"/>
    <w:rsid w:val="00D1175A"/>
    <w:rsid w:val="00D73351"/>
    <w:rsid w:val="00D834F8"/>
    <w:rsid w:val="00D9350B"/>
    <w:rsid w:val="00DA03D4"/>
    <w:rsid w:val="00DA4228"/>
    <w:rsid w:val="00DA6BFC"/>
    <w:rsid w:val="00DD385F"/>
    <w:rsid w:val="00DE0AD9"/>
    <w:rsid w:val="00DE767D"/>
    <w:rsid w:val="00DF0CE2"/>
    <w:rsid w:val="00DF3154"/>
    <w:rsid w:val="00E02ECD"/>
    <w:rsid w:val="00E11A86"/>
    <w:rsid w:val="00E239C1"/>
    <w:rsid w:val="00E27C88"/>
    <w:rsid w:val="00E350F5"/>
    <w:rsid w:val="00E42FEC"/>
    <w:rsid w:val="00E53E71"/>
    <w:rsid w:val="00E5617D"/>
    <w:rsid w:val="00E76C5A"/>
    <w:rsid w:val="00E775B3"/>
    <w:rsid w:val="00E82C3E"/>
    <w:rsid w:val="00E83D74"/>
    <w:rsid w:val="00E844B9"/>
    <w:rsid w:val="00EC213A"/>
    <w:rsid w:val="00EC4B66"/>
    <w:rsid w:val="00EE03E9"/>
    <w:rsid w:val="00EE0BA1"/>
    <w:rsid w:val="00EF29C5"/>
    <w:rsid w:val="00EF5A73"/>
    <w:rsid w:val="00F054C8"/>
    <w:rsid w:val="00F06665"/>
    <w:rsid w:val="00F47D89"/>
    <w:rsid w:val="00F97BB0"/>
    <w:rsid w:val="00FA1DFB"/>
    <w:rsid w:val="00FA4202"/>
    <w:rsid w:val="00FA7256"/>
    <w:rsid w:val="00FB7384"/>
    <w:rsid w:val="00FB7B4E"/>
    <w:rsid w:val="00FC4012"/>
    <w:rsid w:val="00FD077B"/>
    <w:rsid w:val="00FF245A"/>
    <w:rsid w:val="03585B7D"/>
    <w:rsid w:val="06C5E366"/>
    <w:rsid w:val="0A41F5AD"/>
    <w:rsid w:val="1910288F"/>
    <w:rsid w:val="1D0DB9E1"/>
    <w:rsid w:val="22CD3342"/>
    <w:rsid w:val="328B8746"/>
    <w:rsid w:val="3492EA84"/>
    <w:rsid w:val="38041FE9"/>
    <w:rsid w:val="3B7C8F4C"/>
    <w:rsid w:val="4FF1FA21"/>
    <w:rsid w:val="509854DE"/>
    <w:rsid w:val="58F8EE55"/>
    <w:rsid w:val="60F4FB0A"/>
    <w:rsid w:val="70DCCAF7"/>
    <w:rsid w:val="71FCBD8E"/>
    <w:rsid w:val="7B18D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0931"/>
  <w15:docId w15:val="{39C2D1EA-25B3-47D2-A2BE-5B811365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5B"/>
    <w:rPr>
      <w:kern w:val="0"/>
      <w:lang w:val="en-US"/>
      <w14:ligatures w14:val="none"/>
    </w:rPr>
  </w:style>
  <w:style w:type="paragraph" w:styleId="Heading1">
    <w:name w:val="heading 1"/>
    <w:basedOn w:val="Normal"/>
    <w:next w:val="Normal"/>
    <w:link w:val="Heading1Char"/>
    <w:qFormat/>
    <w:rsid w:val="00043B5B"/>
    <w:pPr>
      <w:keepNext/>
      <w:keepLines/>
      <w:numPr>
        <w:numId w:val="1"/>
      </w:numPr>
      <w:pBdr>
        <w:bottom w:val="single" w:sz="4" w:space="1" w:color="4472C4" w:themeColor="accent1"/>
      </w:pBdr>
      <w:spacing w:before="400" w:after="40" w:line="240" w:lineRule="auto"/>
      <w:outlineLvl w:val="0"/>
    </w:pPr>
    <w:rPr>
      <w:rFonts w:eastAsiaTheme="majorEastAsia" w:cstheme="majorBidi"/>
      <w:b/>
      <w:color w:val="2F5496" w:themeColor="accent1" w:themeShade="BF"/>
      <w:sz w:val="36"/>
      <w:szCs w:val="36"/>
    </w:rPr>
  </w:style>
  <w:style w:type="paragraph" w:styleId="Heading2">
    <w:name w:val="heading 2"/>
    <w:basedOn w:val="Normal"/>
    <w:next w:val="Normal"/>
    <w:link w:val="Heading2Char"/>
    <w:unhideWhenUsed/>
    <w:qFormat/>
    <w:rsid w:val="00043B5B"/>
    <w:pPr>
      <w:keepNext/>
      <w:keepLines/>
      <w:numPr>
        <w:ilvl w:val="1"/>
        <w:numId w:val="1"/>
      </w:numPr>
      <w:spacing w:before="160" w:after="0" w:line="240" w:lineRule="auto"/>
      <w:outlineLvl w:val="1"/>
    </w:pPr>
    <w:rPr>
      <w:rFonts w:eastAsiaTheme="majorEastAsia" w:cstheme="majorBidi"/>
      <w:b/>
      <w:color w:val="2F5496" w:themeColor="accent1" w:themeShade="BF"/>
      <w:sz w:val="28"/>
      <w:szCs w:val="28"/>
    </w:rPr>
  </w:style>
  <w:style w:type="paragraph" w:styleId="Heading3">
    <w:name w:val="heading 3"/>
    <w:basedOn w:val="Normal"/>
    <w:next w:val="Normal"/>
    <w:link w:val="Heading3Char"/>
    <w:unhideWhenUsed/>
    <w:qFormat/>
    <w:rsid w:val="00043B5B"/>
    <w:pPr>
      <w:keepNext/>
      <w:keepLines/>
      <w:numPr>
        <w:ilvl w:val="2"/>
        <w:numId w:val="1"/>
      </w:numPr>
      <w:spacing w:before="80" w:after="0" w:line="240" w:lineRule="auto"/>
      <w:outlineLvl w:val="2"/>
    </w:pPr>
    <w:rPr>
      <w:rFonts w:eastAsiaTheme="majorEastAsia" w:cstheme="majorBidi"/>
      <w:b/>
      <w:color w:val="404040" w:themeColor="text1" w:themeTint="BF"/>
      <w:sz w:val="24"/>
      <w:szCs w:val="26"/>
    </w:rPr>
  </w:style>
  <w:style w:type="paragraph" w:styleId="Heading4">
    <w:name w:val="heading 4"/>
    <w:basedOn w:val="Normal"/>
    <w:next w:val="Normal"/>
    <w:link w:val="Heading4Char"/>
    <w:unhideWhenUsed/>
    <w:qFormat/>
    <w:rsid w:val="00043B5B"/>
    <w:pPr>
      <w:keepNext/>
      <w:keepLines/>
      <w:numPr>
        <w:ilvl w:val="3"/>
        <w:numId w:val="1"/>
      </w:numPr>
      <w:spacing w:before="80" w:after="0" w:line="264" w:lineRule="auto"/>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043B5B"/>
    <w:pPr>
      <w:keepNext/>
      <w:keepLines/>
      <w:numPr>
        <w:ilvl w:val="4"/>
        <w:numId w:val="1"/>
      </w:numPr>
      <w:spacing w:before="80" w:after="0" w:line="264"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043B5B"/>
    <w:pPr>
      <w:keepNext/>
      <w:keepLines/>
      <w:numPr>
        <w:ilvl w:val="5"/>
        <w:numId w:val="1"/>
      </w:numPr>
      <w:spacing w:before="80" w:after="0" w:line="264" w:lineRule="auto"/>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043B5B"/>
    <w:pPr>
      <w:keepNext/>
      <w:keepLines/>
      <w:numPr>
        <w:ilvl w:val="6"/>
        <w:numId w:val="1"/>
      </w:numPr>
      <w:spacing w:before="80" w:after="0" w:line="264" w:lineRule="auto"/>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043B5B"/>
    <w:pPr>
      <w:keepNext/>
      <w:keepLines/>
      <w:numPr>
        <w:ilvl w:val="7"/>
        <w:numId w:val="1"/>
      </w:numPr>
      <w:spacing w:before="80" w:after="0" w:line="264" w:lineRule="auto"/>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043B5B"/>
    <w:pPr>
      <w:keepNext/>
      <w:keepLines/>
      <w:numPr>
        <w:ilvl w:val="8"/>
        <w:numId w:val="1"/>
      </w:numPr>
      <w:spacing w:before="80" w:after="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3B5B"/>
    <w:rPr>
      <w:rFonts w:eastAsiaTheme="majorEastAsia" w:cstheme="majorBidi"/>
      <w:b/>
      <w:color w:val="2F5496" w:themeColor="accent1" w:themeShade="BF"/>
      <w:kern w:val="0"/>
      <w:sz w:val="36"/>
      <w:szCs w:val="36"/>
      <w:lang w:val="en-US"/>
      <w14:ligatures w14:val="none"/>
    </w:rPr>
  </w:style>
  <w:style w:type="character" w:customStyle="1" w:styleId="Heading2Char">
    <w:name w:val="Heading 2 Char"/>
    <w:basedOn w:val="DefaultParagraphFont"/>
    <w:link w:val="Heading2"/>
    <w:rsid w:val="00043B5B"/>
    <w:rPr>
      <w:rFonts w:eastAsiaTheme="majorEastAsia" w:cstheme="majorBidi"/>
      <w:b/>
      <w:color w:val="2F5496" w:themeColor="accent1" w:themeShade="BF"/>
      <w:kern w:val="0"/>
      <w:sz w:val="28"/>
      <w:szCs w:val="28"/>
      <w:lang w:val="en-US"/>
      <w14:ligatures w14:val="none"/>
    </w:rPr>
  </w:style>
  <w:style w:type="character" w:customStyle="1" w:styleId="Heading3Char">
    <w:name w:val="Heading 3 Char"/>
    <w:basedOn w:val="DefaultParagraphFont"/>
    <w:link w:val="Heading3"/>
    <w:rsid w:val="00043B5B"/>
    <w:rPr>
      <w:rFonts w:eastAsiaTheme="majorEastAsia" w:cstheme="majorBidi"/>
      <w:b/>
      <w:color w:val="404040" w:themeColor="text1" w:themeTint="BF"/>
      <w:kern w:val="0"/>
      <w:sz w:val="24"/>
      <w:szCs w:val="26"/>
      <w:lang w:val="en-US"/>
      <w14:ligatures w14:val="none"/>
    </w:rPr>
  </w:style>
  <w:style w:type="character" w:customStyle="1" w:styleId="Heading4Char">
    <w:name w:val="Heading 4 Char"/>
    <w:basedOn w:val="DefaultParagraphFont"/>
    <w:link w:val="Heading4"/>
    <w:rsid w:val="00043B5B"/>
    <w:rPr>
      <w:rFonts w:asciiTheme="majorHAnsi" w:eastAsiaTheme="majorEastAsia" w:hAnsiTheme="majorHAnsi" w:cstheme="majorBidi"/>
      <w:kern w:val="0"/>
      <w:sz w:val="24"/>
      <w:szCs w:val="24"/>
      <w:lang w:val="en-US"/>
      <w14:ligatures w14:val="none"/>
    </w:rPr>
  </w:style>
  <w:style w:type="character" w:customStyle="1" w:styleId="Heading5Char">
    <w:name w:val="Heading 5 Char"/>
    <w:basedOn w:val="DefaultParagraphFont"/>
    <w:link w:val="Heading5"/>
    <w:uiPriority w:val="9"/>
    <w:rsid w:val="00043B5B"/>
    <w:rPr>
      <w:rFonts w:asciiTheme="majorHAnsi" w:eastAsiaTheme="majorEastAsia" w:hAnsiTheme="majorHAnsi" w:cstheme="majorBidi"/>
      <w:i/>
      <w:iCs/>
      <w:kern w:val="0"/>
      <w:lang w:val="en-US"/>
      <w14:ligatures w14:val="none"/>
    </w:rPr>
  </w:style>
  <w:style w:type="character" w:customStyle="1" w:styleId="Heading6Char">
    <w:name w:val="Heading 6 Char"/>
    <w:basedOn w:val="DefaultParagraphFont"/>
    <w:link w:val="Heading6"/>
    <w:uiPriority w:val="9"/>
    <w:semiHidden/>
    <w:rsid w:val="00043B5B"/>
    <w:rPr>
      <w:rFonts w:asciiTheme="majorHAnsi" w:eastAsiaTheme="majorEastAsia" w:hAnsiTheme="majorHAnsi" w:cstheme="majorBidi"/>
      <w:color w:val="595959" w:themeColor="text1" w:themeTint="A6"/>
      <w:kern w:val="0"/>
      <w:sz w:val="21"/>
      <w:szCs w:val="21"/>
      <w:lang w:val="en-US"/>
      <w14:ligatures w14:val="none"/>
    </w:rPr>
  </w:style>
  <w:style w:type="character" w:customStyle="1" w:styleId="Heading7Char">
    <w:name w:val="Heading 7 Char"/>
    <w:basedOn w:val="DefaultParagraphFont"/>
    <w:link w:val="Heading7"/>
    <w:uiPriority w:val="9"/>
    <w:semiHidden/>
    <w:rsid w:val="00043B5B"/>
    <w:rPr>
      <w:rFonts w:asciiTheme="majorHAnsi" w:eastAsiaTheme="majorEastAsia" w:hAnsiTheme="majorHAnsi" w:cstheme="majorBidi"/>
      <w:i/>
      <w:iCs/>
      <w:color w:val="595959" w:themeColor="text1" w:themeTint="A6"/>
      <w:kern w:val="0"/>
      <w:sz w:val="21"/>
      <w:szCs w:val="21"/>
      <w:lang w:val="en-US"/>
      <w14:ligatures w14:val="none"/>
    </w:rPr>
  </w:style>
  <w:style w:type="character" w:customStyle="1" w:styleId="Heading8Char">
    <w:name w:val="Heading 8 Char"/>
    <w:basedOn w:val="DefaultParagraphFont"/>
    <w:link w:val="Heading8"/>
    <w:uiPriority w:val="9"/>
    <w:semiHidden/>
    <w:rsid w:val="00043B5B"/>
    <w:rPr>
      <w:rFonts w:asciiTheme="majorHAnsi" w:eastAsiaTheme="majorEastAsia" w:hAnsiTheme="majorHAnsi" w:cstheme="majorBidi"/>
      <w:smallCaps/>
      <w:color w:val="595959" w:themeColor="text1" w:themeTint="A6"/>
      <w:kern w:val="0"/>
      <w:sz w:val="21"/>
      <w:szCs w:val="21"/>
      <w:lang w:val="en-US"/>
      <w14:ligatures w14:val="none"/>
    </w:rPr>
  </w:style>
  <w:style w:type="character" w:customStyle="1" w:styleId="Heading9Char">
    <w:name w:val="Heading 9 Char"/>
    <w:basedOn w:val="DefaultParagraphFont"/>
    <w:link w:val="Heading9"/>
    <w:uiPriority w:val="9"/>
    <w:semiHidden/>
    <w:rsid w:val="00043B5B"/>
    <w:rPr>
      <w:rFonts w:asciiTheme="majorHAnsi" w:eastAsiaTheme="majorEastAsia" w:hAnsiTheme="majorHAnsi" w:cstheme="majorBidi"/>
      <w:i/>
      <w:iCs/>
      <w:smallCaps/>
      <w:color w:val="595959" w:themeColor="text1" w:themeTint="A6"/>
      <w:kern w:val="0"/>
      <w:sz w:val="21"/>
      <w:szCs w:val="21"/>
      <w:lang w:val="en-US"/>
      <w14:ligatures w14:val="none"/>
    </w:rPr>
  </w:style>
  <w:style w:type="paragraph" w:customStyle="1" w:styleId="CoverTitle">
    <w:name w:val="Cover Title"/>
    <w:next w:val="Normal"/>
    <w:qFormat/>
    <w:rsid w:val="00043B5B"/>
    <w:pPr>
      <w:spacing w:after="0" w:line="240" w:lineRule="auto"/>
    </w:pPr>
    <w:rPr>
      <w:rFonts w:ascii="Verdana" w:eastAsia="Arial" w:hAnsi="Verdana" w:cs="Arial Narrow"/>
      <w:color w:val="4472C4" w:themeColor="accent1"/>
      <w:kern w:val="0"/>
      <w:sz w:val="56"/>
      <w:szCs w:val="80"/>
      <w:lang w:val="en-GB"/>
      <w14:ligatures w14:val="none"/>
    </w:rPr>
  </w:style>
  <w:style w:type="paragraph" w:customStyle="1" w:styleId="Heading10">
    <w:name w:val="Heading1"/>
    <w:next w:val="Normal"/>
    <w:qFormat/>
    <w:rsid w:val="00043B5B"/>
    <w:pPr>
      <w:keepNext/>
      <w:keepLines/>
      <w:spacing w:before="360" w:after="240" w:line="240" w:lineRule="auto"/>
    </w:pPr>
    <w:rPr>
      <w:rFonts w:ascii="Verdana" w:eastAsia="Arial" w:hAnsi="Verdana" w:cs="Times New Roman"/>
      <w:b/>
      <w:color w:val="4472C4" w:themeColor="accent1"/>
      <w:kern w:val="0"/>
      <w:sz w:val="36"/>
      <w:szCs w:val="60"/>
      <w:lang w:val="en-GB"/>
      <w14:ligatures w14:val="none"/>
    </w:rPr>
  </w:style>
  <w:style w:type="table" w:styleId="GridTable4-Accent1">
    <w:name w:val="Grid Table 4 Accent 1"/>
    <w:basedOn w:val="TableNormal"/>
    <w:uiPriority w:val="49"/>
    <w:rsid w:val="00043B5B"/>
    <w:pPr>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043B5B"/>
    <w:pPr>
      <w:spacing w:after="0" w:line="240" w:lineRule="auto"/>
    </w:pPr>
    <w:rPr>
      <w:kern w:val="0"/>
      <w:lang w:val="en-US"/>
      <w14:ligatures w14:val="none"/>
    </w:rPr>
  </w:style>
  <w:style w:type="character" w:styleId="Hyperlink">
    <w:name w:val="Hyperlink"/>
    <w:uiPriority w:val="99"/>
    <w:unhideWhenUsed/>
    <w:rsid w:val="00043B5B"/>
    <w:rPr>
      <w:color w:val="0000FF"/>
      <w:u w:val="single"/>
    </w:rPr>
  </w:style>
  <w:style w:type="paragraph" w:styleId="NormalWeb">
    <w:name w:val="Normal (Web)"/>
    <w:basedOn w:val="Normal"/>
    <w:uiPriority w:val="99"/>
    <w:unhideWhenUsed/>
    <w:rsid w:val="00043B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3B5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43B5B"/>
    <w:pPr>
      <w:spacing w:after="0" w:line="240" w:lineRule="auto"/>
    </w:pPr>
    <w:rPr>
      <w:kern w:val="0"/>
      <w:lang w:val="en-US"/>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43B5B"/>
    <w:rPr>
      <w:color w:val="605E5C"/>
      <w:shd w:val="clear" w:color="auto" w:fill="E1DFDD"/>
    </w:rPr>
  </w:style>
  <w:style w:type="paragraph" w:styleId="BalloonText">
    <w:name w:val="Balloon Text"/>
    <w:basedOn w:val="Normal"/>
    <w:link w:val="BalloonTextChar"/>
    <w:uiPriority w:val="99"/>
    <w:semiHidden/>
    <w:unhideWhenUsed/>
    <w:rsid w:val="00043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B5B"/>
    <w:rPr>
      <w:rFonts w:ascii="Segoe UI" w:hAnsi="Segoe UI" w:cs="Segoe UI"/>
      <w:kern w:val="0"/>
      <w:sz w:val="18"/>
      <w:szCs w:val="18"/>
      <w:lang w:val="en-US"/>
      <w14:ligatures w14:val="none"/>
    </w:rPr>
  </w:style>
  <w:style w:type="table" w:styleId="GridTable2-Accent1">
    <w:name w:val="Grid Table 2 Accent 1"/>
    <w:basedOn w:val="TableNormal"/>
    <w:uiPriority w:val="47"/>
    <w:rsid w:val="00043B5B"/>
    <w:pPr>
      <w:spacing w:after="0" w:line="240" w:lineRule="auto"/>
    </w:pPr>
    <w:rPr>
      <w:kern w:val="0"/>
      <w:lang w:val="en-US"/>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ing20">
    <w:name w:val="Heading2"/>
    <w:next w:val="Normal"/>
    <w:qFormat/>
    <w:rsid w:val="00043B5B"/>
    <w:pPr>
      <w:keepNext/>
      <w:keepLines/>
      <w:spacing w:before="360" w:after="120" w:line="240" w:lineRule="auto"/>
    </w:pPr>
    <w:rPr>
      <w:rFonts w:ascii="Verdana" w:eastAsia="Arial" w:hAnsi="Verdana" w:cs="Times New Roman"/>
      <w:b/>
      <w:color w:val="4472C4" w:themeColor="accent1"/>
      <w:kern w:val="0"/>
      <w:sz w:val="28"/>
      <w:lang w:val="en-US"/>
      <w14:ligatures w14:val="none"/>
    </w:rPr>
  </w:style>
  <w:style w:type="paragraph" w:styleId="Header">
    <w:name w:val="header"/>
    <w:basedOn w:val="Normal"/>
    <w:link w:val="HeaderChar"/>
    <w:uiPriority w:val="99"/>
    <w:unhideWhenUsed/>
    <w:rsid w:val="00043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B5B"/>
    <w:rPr>
      <w:kern w:val="0"/>
      <w:lang w:val="en-US"/>
      <w14:ligatures w14:val="none"/>
    </w:rPr>
  </w:style>
  <w:style w:type="paragraph" w:styleId="Footer">
    <w:name w:val="footer"/>
    <w:basedOn w:val="Normal"/>
    <w:link w:val="FooterChar"/>
    <w:uiPriority w:val="99"/>
    <w:unhideWhenUsed/>
    <w:rsid w:val="00043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B5B"/>
    <w:rPr>
      <w:kern w:val="0"/>
      <w:lang w:val="en-US"/>
      <w14:ligatures w14:val="none"/>
    </w:rPr>
  </w:style>
  <w:style w:type="paragraph" w:styleId="TOCHeading">
    <w:name w:val="TOC Heading"/>
    <w:basedOn w:val="Heading1"/>
    <w:next w:val="Normal"/>
    <w:uiPriority w:val="39"/>
    <w:unhideWhenUsed/>
    <w:qFormat/>
    <w:rsid w:val="00043B5B"/>
    <w:pPr>
      <w:numPr>
        <w:numId w:val="0"/>
      </w:numPr>
      <w:pBdr>
        <w:bottom w:val="none" w:sz="0" w:space="0" w:color="auto"/>
      </w:pBdr>
      <w:spacing w:before="480" w:after="0" w:line="276" w:lineRule="auto"/>
      <w:outlineLvl w:val="9"/>
    </w:pPr>
    <w:rPr>
      <w:b w:val="0"/>
      <w:bCs/>
      <w:sz w:val="28"/>
      <w:szCs w:val="28"/>
    </w:rPr>
  </w:style>
  <w:style w:type="paragraph" w:styleId="TOC1">
    <w:name w:val="toc 1"/>
    <w:basedOn w:val="Normal"/>
    <w:next w:val="Normal"/>
    <w:autoRedefine/>
    <w:uiPriority w:val="39"/>
    <w:unhideWhenUsed/>
    <w:rsid w:val="00043B5B"/>
    <w:pPr>
      <w:spacing w:before="120" w:after="120"/>
    </w:pPr>
    <w:rPr>
      <w:b/>
      <w:bCs/>
      <w:caps/>
      <w:sz w:val="20"/>
      <w:szCs w:val="20"/>
    </w:rPr>
  </w:style>
  <w:style w:type="paragraph" w:styleId="TOC2">
    <w:name w:val="toc 2"/>
    <w:basedOn w:val="Normal"/>
    <w:next w:val="Normal"/>
    <w:autoRedefine/>
    <w:uiPriority w:val="39"/>
    <w:unhideWhenUsed/>
    <w:rsid w:val="00043B5B"/>
    <w:pPr>
      <w:spacing w:after="0"/>
      <w:ind w:left="220"/>
    </w:pPr>
    <w:rPr>
      <w:smallCaps/>
      <w:sz w:val="20"/>
      <w:szCs w:val="20"/>
    </w:rPr>
  </w:style>
  <w:style w:type="paragraph" w:styleId="TOC3">
    <w:name w:val="toc 3"/>
    <w:basedOn w:val="Normal"/>
    <w:next w:val="Normal"/>
    <w:autoRedefine/>
    <w:uiPriority w:val="39"/>
    <w:unhideWhenUsed/>
    <w:rsid w:val="00043B5B"/>
    <w:pPr>
      <w:spacing w:after="0"/>
      <w:ind w:left="440"/>
    </w:pPr>
    <w:rPr>
      <w:i/>
      <w:iCs/>
      <w:sz w:val="20"/>
      <w:szCs w:val="20"/>
    </w:rPr>
  </w:style>
  <w:style w:type="paragraph" w:styleId="TOC4">
    <w:name w:val="toc 4"/>
    <w:basedOn w:val="Normal"/>
    <w:next w:val="Normal"/>
    <w:autoRedefine/>
    <w:uiPriority w:val="39"/>
    <w:semiHidden/>
    <w:unhideWhenUsed/>
    <w:rsid w:val="00043B5B"/>
    <w:pPr>
      <w:spacing w:after="0"/>
      <w:ind w:left="660"/>
    </w:pPr>
    <w:rPr>
      <w:sz w:val="18"/>
      <w:szCs w:val="18"/>
    </w:rPr>
  </w:style>
  <w:style w:type="paragraph" w:styleId="TOC5">
    <w:name w:val="toc 5"/>
    <w:basedOn w:val="Normal"/>
    <w:next w:val="Normal"/>
    <w:autoRedefine/>
    <w:uiPriority w:val="39"/>
    <w:semiHidden/>
    <w:unhideWhenUsed/>
    <w:rsid w:val="00043B5B"/>
    <w:pPr>
      <w:spacing w:after="0"/>
      <w:ind w:left="880"/>
    </w:pPr>
    <w:rPr>
      <w:sz w:val="18"/>
      <w:szCs w:val="18"/>
    </w:rPr>
  </w:style>
  <w:style w:type="paragraph" w:styleId="TOC6">
    <w:name w:val="toc 6"/>
    <w:basedOn w:val="Normal"/>
    <w:next w:val="Normal"/>
    <w:autoRedefine/>
    <w:uiPriority w:val="39"/>
    <w:semiHidden/>
    <w:unhideWhenUsed/>
    <w:rsid w:val="00043B5B"/>
    <w:pPr>
      <w:spacing w:after="0"/>
      <w:ind w:left="1100"/>
    </w:pPr>
    <w:rPr>
      <w:sz w:val="18"/>
      <w:szCs w:val="18"/>
    </w:rPr>
  </w:style>
  <w:style w:type="paragraph" w:styleId="TOC7">
    <w:name w:val="toc 7"/>
    <w:basedOn w:val="Normal"/>
    <w:next w:val="Normal"/>
    <w:autoRedefine/>
    <w:uiPriority w:val="39"/>
    <w:semiHidden/>
    <w:unhideWhenUsed/>
    <w:rsid w:val="00043B5B"/>
    <w:pPr>
      <w:spacing w:after="0"/>
      <w:ind w:left="1320"/>
    </w:pPr>
    <w:rPr>
      <w:sz w:val="18"/>
      <w:szCs w:val="18"/>
    </w:rPr>
  </w:style>
  <w:style w:type="paragraph" w:styleId="TOC8">
    <w:name w:val="toc 8"/>
    <w:basedOn w:val="Normal"/>
    <w:next w:val="Normal"/>
    <w:autoRedefine/>
    <w:uiPriority w:val="39"/>
    <w:semiHidden/>
    <w:unhideWhenUsed/>
    <w:rsid w:val="00043B5B"/>
    <w:pPr>
      <w:spacing w:after="0"/>
      <w:ind w:left="1540"/>
    </w:pPr>
    <w:rPr>
      <w:sz w:val="18"/>
      <w:szCs w:val="18"/>
    </w:rPr>
  </w:style>
  <w:style w:type="paragraph" w:styleId="TOC9">
    <w:name w:val="toc 9"/>
    <w:basedOn w:val="Normal"/>
    <w:next w:val="Normal"/>
    <w:autoRedefine/>
    <w:uiPriority w:val="39"/>
    <w:semiHidden/>
    <w:unhideWhenUsed/>
    <w:rsid w:val="00043B5B"/>
    <w:pPr>
      <w:spacing w:after="0"/>
      <w:ind w:left="1760"/>
    </w:pPr>
    <w:rPr>
      <w:sz w:val="18"/>
      <w:szCs w:val="18"/>
    </w:rPr>
  </w:style>
  <w:style w:type="table" w:styleId="PlainTable4">
    <w:name w:val="Plain Table 4"/>
    <w:basedOn w:val="TableNormal"/>
    <w:uiPriority w:val="44"/>
    <w:rsid w:val="00043B5B"/>
    <w:pPr>
      <w:spacing w:after="0" w:line="240" w:lineRule="auto"/>
    </w:pPr>
    <w:rPr>
      <w:kern w:val="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43B5B"/>
    <w:rPr>
      <w:sz w:val="16"/>
      <w:szCs w:val="16"/>
    </w:rPr>
  </w:style>
  <w:style w:type="paragraph" w:styleId="CommentText">
    <w:name w:val="annotation text"/>
    <w:basedOn w:val="Normal"/>
    <w:link w:val="CommentTextChar"/>
    <w:uiPriority w:val="99"/>
    <w:unhideWhenUsed/>
    <w:rsid w:val="00043B5B"/>
    <w:pPr>
      <w:spacing w:line="240" w:lineRule="auto"/>
    </w:pPr>
    <w:rPr>
      <w:sz w:val="20"/>
      <w:szCs w:val="20"/>
    </w:rPr>
  </w:style>
  <w:style w:type="character" w:customStyle="1" w:styleId="CommentTextChar">
    <w:name w:val="Comment Text Char"/>
    <w:basedOn w:val="DefaultParagraphFont"/>
    <w:link w:val="CommentText"/>
    <w:uiPriority w:val="99"/>
    <w:rsid w:val="00043B5B"/>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043B5B"/>
    <w:rPr>
      <w:b/>
      <w:bCs/>
    </w:rPr>
  </w:style>
  <w:style w:type="character" w:customStyle="1" w:styleId="CommentSubjectChar">
    <w:name w:val="Comment Subject Char"/>
    <w:basedOn w:val="CommentTextChar"/>
    <w:link w:val="CommentSubject"/>
    <w:uiPriority w:val="99"/>
    <w:semiHidden/>
    <w:rsid w:val="00043B5B"/>
    <w:rPr>
      <w:b/>
      <w:bCs/>
      <w:kern w:val="0"/>
      <w:sz w:val="20"/>
      <w:szCs w:val="20"/>
      <w:lang w:val="en-US"/>
      <w14:ligatures w14:val="none"/>
    </w:rPr>
  </w:style>
  <w:style w:type="character" w:customStyle="1" w:styleId="fx-grid-formatters-svgtext">
    <w:name w:val="fx-grid-formatters-svgtext"/>
    <w:basedOn w:val="DefaultParagraphFont"/>
    <w:rsid w:val="00043B5B"/>
  </w:style>
  <w:style w:type="character" w:styleId="Emphasis">
    <w:name w:val="Emphasis"/>
    <w:basedOn w:val="DefaultParagraphFont"/>
    <w:uiPriority w:val="20"/>
    <w:qFormat/>
    <w:rsid w:val="001300A6"/>
    <w:rPr>
      <w:i/>
      <w:iCs/>
    </w:rPr>
  </w:style>
  <w:style w:type="paragraph" w:styleId="ListParagraph">
    <w:name w:val="List Paragraph"/>
    <w:basedOn w:val="Normal"/>
    <w:uiPriority w:val="34"/>
    <w:qFormat/>
    <w:rsid w:val="00E82C3E"/>
    <w:pPr>
      <w:spacing w:before="100" w:after="200" w:line="276" w:lineRule="auto"/>
      <w:ind w:left="720"/>
      <w:contextualSpacing/>
    </w:pPr>
    <w:rPr>
      <w:rFonts w:eastAsiaTheme="minorEastAsia"/>
      <w:sz w:val="20"/>
      <w:szCs w:val="20"/>
      <w:lang w:val="en-GB" w:eastAsia="nb-NO"/>
    </w:rPr>
  </w:style>
  <w:style w:type="paragraph" w:styleId="Caption">
    <w:name w:val="caption"/>
    <w:basedOn w:val="Normal"/>
    <w:next w:val="Normal"/>
    <w:uiPriority w:val="35"/>
    <w:unhideWhenUsed/>
    <w:qFormat/>
    <w:rsid w:val="00892320"/>
    <w:pPr>
      <w:spacing w:after="200" w:line="240" w:lineRule="auto"/>
    </w:pPr>
    <w:rPr>
      <w:i/>
      <w:iCs/>
      <w:color w:val="44546A" w:themeColor="text2"/>
      <w:sz w:val="18"/>
      <w:szCs w:val="18"/>
    </w:rPr>
  </w:style>
  <w:style w:type="character" w:styleId="Strong">
    <w:name w:val="Strong"/>
    <w:basedOn w:val="DefaultParagraphFont"/>
    <w:uiPriority w:val="22"/>
    <w:qFormat/>
    <w:rsid w:val="00CE30FB"/>
    <w:rPr>
      <w:b/>
      <w:bCs/>
    </w:rPr>
  </w:style>
  <w:style w:type="character" w:styleId="Mention">
    <w:name w:val="Mention"/>
    <w:basedOn w:val="DefaultParagraphFont"/>
    <w:uiPriority w:val="99"/>
    <w:unhideWhenUsed/>
    <w:rsid w:val="00C7045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64876">
      <w:bodyDiv w:val="1"/>
      <w:marLeft w:val="0"/>
      <w:marRight w:val="0"/>
      <w:marTop w:val="0"/>
      <w:marBottom w:val="0"/>
      <w:divBdr>
        <w:top w:val="none" w:sz="0" w:space="0" w:color="auto"/>
        <w:left w:val="none" w:sz="0" w:space="0" w:color="auto"/>
        <w:bottom w:val="none" w:sz="0" w:space="0" w:color="auto"/>
        <w:right w:val="none" w:sz="0" w:space="0" w:color="auto"/>
      </w:divBdr>
    </w:div>
    <w:div w:id="1370497242">
      <w:bodyDiv w:val="1"/>
      <w:marLeft w:val="0"/>
      <w:marRight w:val="0"/>
      <w:marTop w:val="0"/>
      <w:marBottom w:val="0"/>
      <w:divBdr>
        <w:top w:val="none" w:sz="0" w:space="0" w:color="auto"/>
        <w:left w:val="none" w:sz="0" w:space="0" w:color="auto"/>
        <w:bottom w:val="none" w:sz="0" w:space="0" w:color="auto"/>
        <w:right w:val="none" w:sz="0" w:space="0" w:color="auto"/>
      </w:divBdr>
    </w:div>
    <w:div w:id="1502507839">
      <w:bodyDiv w:val="1"/>
      <w:marLeft w:val="0"/>
      <w:marRight w:val="0"/>
      <w:marTop w:val="0"/>
      <w:marBottom w:val="0"/>
      <w:divBdr>
        <w:top w:val="none" w:sz="0" w:space="0" w:color="auto"/>
        <w:left w:val="none" w:sz="0" w:space="0" w:color="auto"/>
        <w:bottom w:val="none" w:sz="0" w:space="0" w:color="auto"/>
        <w:right w:val="none" w:sz="0" w:space="0" w:color="auto"/>
      </w:divBdr>
      <w:divsChild>
        <w:div w:id="5292962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monitor/logs/log-analytics-overview" TargetMode="External"/><Relationship Id="rId13" Type="http://schemas.openxmlformats.org/officeDocument/2006/relationships/hyperlink" Target="https://learn.microsoft.com/en-us/azure/network-watcher/network-watcher-monitoring-overview" TargetMode="External"/><Relationship Id="rId18" Type="http://schemas.openxmlformats.org/officeDocument/2006/relationships/hyperlink" Target="https://learn.microsoft.com/en-us/azure/azure-monitor/logs/log-analytics-overview" TargetMode="External"/><Relationship Id="rId26" Type="http://schemas.openxmlformats.org/officeDocument/2006/relationships/hyperlink" Target="https://www.splunk.com/en_us/blog/tips-and-tricks/getting-microsoft-azure-data-into-splunk.html" TargetMode="External"/><Relationship Id="rId3" Type="http://schemas.openxmlformats.org/officeDocument/2006/relationships/settings" Target="settings.xml"/><Relationship Id="rId21" Type="http://schemas.openxmlformats.org/officeDocument/2006/relationships/hyperlink" Target="https://learn.microsoft.com/en-us/azure/azure-monitor/essentials/activity-log" TargetMode="External"/><Relationship Id="rId34" Type="http://schemas.openxmlformats.org/officeDocument/2006/relationships/image" Target="media/image3.png"/><Relationship Id="rId7" Type="http://schemas.openxmlformats.org/officeDocument/2006/relationships/hyperlink" Target="https://learn.microsoft.com/en-us/azure/service-health/service-health-overview" TargetMode="External"/><Relationship Id="rId12" Type="http://schemas.openxmlformats.org/officeDocument/2006/relationships/hyperlink" Target="https://learn.microsoft.com/en-us/azure/azure-monitor/vm/vminsights-overview" TargetMode="External"/><Relationship Id="rId17" Type="http://schemas.openxmlformats.org/officeDocument/2006/relationships/hyperlink" Target="https://learn.microsoft.com/en-us/azure/service-health/service-health-overview" TargetMode="External"/><Relationship Id="rId25" Type="http://schemas.openxmlformats.org/officeDocument/2006/relationships/image" Target="media/image2.png"/><Relationship Id="rId33" Type="http://schemas.openxmlformats.org/officeDocument/2006/relationships/hyperlink" Target="mailto:cloudplatform@gassco.no" TargetMode="External"/><Relationship Id="rId2" Type="http://schemas.openxmlformats.org/officeDocument/2006/relationships/styles" Target="styles.xml"/><Relationship Id="rId16" Type="http://schemas.openxmlformats.org/officeDocument/2006/relationships/hyperlink" Target="https://learn.microsoft.com/en-us/azure/cloud-adoption-framework/manage/azure-server-management/onboard-at-scale" TargetMode="External"/><Relationship Id="rId20" Type="http://schemas.openxmlformats.org/officeDocument/2006/relationships/hyperlink" Target="https://learn.microsoft.com/en-us/azure/automation/change-tracking/overview" TargetMode="External"/><Relationship Id="rId29" Type="http://schemas.openxmlformats.org/officeDocument/2006/relationships/hyperlink" Target="https://helpcenter.veeam.com/docs/backup/vsphere/used_ports.html?ver=12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azure/azure-monitor/essentials/activity-log" TargetMode="External"/><Relationship Id="rId24" Type="http://schemas.openxmlformats.org/officeDocument/2006/relationships/hyperlink" Target="https://learn.microsoft.com/en-us/azure/azure-monitor/insights/dns-analytics" TargetMode="External"/><Relationship Id="rId32" Type="http://schemas.openxmlformats.org/officeDocument/2006/relationships/hyperlink" Target="https://learn.microsoft.com/en-us/azure/virtual-machines/linux/disks-upload-vhd-to-managed-disk-cli" TargetMode="External"/><Relationship Id="rId37" Type="http://schemas.openxmlformats.org/officeDocument/2006/relationships/theme" Target="theme/theme1.xml"/><Relationship Id="rId5" Type="http://schemas.openxmlformats.org/officeDocument/2006/relationships/hyperlink" Target="https://learn.microsoft.com/en-us/azure/cloud-adoption-framework/migrate/azure-migration-guide/" TargetMode="External"/><Relationship Id="rId15" Type="http://schemas.openxmlformats.org/officeDocument/2006/relationships/hyperlink" Target="https://learn.microsoft.com/en-us/azure/cloud-adoption-framework/manage/azure-management-guide/inventory?tabs=AzureServiceHealth%2CLog-Analytics%2CAzure-Monitor%2CConfigure-solutions" TargetMode="External"/><Relationship Id="rId23" Type="http://schemas.openxmlformats.org/officeDocument/2006/relationships/hyperlink" Target="https://learn.microsoft.com/en-us/azure/network-watcher/network-watcher-monitoring-overview" TargetMode="External"/><Relationship Id="rId28" Type="http://schemas.openxmlformats.org/officeDocument/2006/relationships/hyperlink" Target="https://helpcenter.veeam.com/docs/backup/vsphere/restore_azure_setup.html?ver=120" TargetMode="External"/><Relationship Id="rId36" Type="http://schemas.openxmlformats.org/officeDocument/2006/relationships/fontTable" Target="fontTable.xml"/><Relationship Id="rId10" Type="http://schemas.openxmlformats.org/officeDocument/2006/relationships/hyperlink" Target="https://learn.microsoft.com/en-us/azure/automation/change-tracking/overview" TargetMode="External"/><Relationship Id="rId19" Type="http://schemas.openxmlformats.org/officeDocument/2006/relationships/hyperlink" Target="https://learn.microsoft.com/en-us/azure/azure-monitor/overview" TargetMode="External"/><Relationship Id="rId31" Type="http://schemas.openxmlformats.org/officeDocument/2006/relationships/hyperlink" Target="https://learn.microsoft.com/en-us/azure/virtual-machines/windows/prepare-for-upload-vhd-image" TargetMode="External"/><Relationship Id="rId4" Type="http://schemas.openxmlformats.org/officeDocument/2006/relationships/webSettings" Target="webSettings.xml"/><Relationship Id="rId9" Type="http://schemas.openxmlformats.org/officeDocument/2006/relationships/hyperlink" Target="https://learn.microsoft.com/en-us/azure/azure-monitor/overview" TargetMode="External"/><Relationship Id="rId14" Type="http://schemas.openxmlformats.org/officeDocument/2006/relationships/hyperlink" Target="https://learn.microsoft.com/en-us/azure/azure-monitor/insights/dns-analytics" TargetMode="External"/><Relationship Id="rId22" Type="http://schemas.openxmlformats.org/officeDocument/2006/relationships/hyperlink" Target="https://learn.microsoft.com/en-us/azure/azure-monitor/vm/vminsights-overview" TargetMode="External"/><Relationship Id="rId27" Type="http://schemas.openxmlformats.org/officeDocument/2006/relationships/hyperlink" Target="https://helpcenter.veeam.com/docs/backup/vsphere/restore_azure.html?ver=120" TargetMode="External"/><Relationship Id="rId30" Type="http://schemas.openxmlformats.org/officeDocument/2006/relationships/hyperlink" Target="https://learn.microsoft.com/en-us/microsoft-365/enterprise/urls-and-ip-address-ranges?view=o365-worldwide" TargetMode="External"/><Relationship Id="rId35" Type="http://schemas.openxmlformats.org/officeDocument/2006/relationships/hyperlink" Target="https://docs.microsoft.com/en-us/azure/azure-resource-manager/management/azure-subscription-service-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6798</Words>
  <Characters>38754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45462</CharactersWithSpaces>
  <SharedDoc>false</SharedDoc>
  <HLinks>
    <vt:vector size="456" baseType="variant">
      <vt:variant>
        <vt:i4>2752539</vt:i4>
      </vt:variant>
      <vt:variant>
        <vt:i4>366</vt:i4>
      </vt:variant>
      <vt:variant>
        <vt:i4>0</vt:i4>
      </vt:variant>
      <vt:variant>
        <vt:i4>5</vt:i4>
      </vt:variant>
      <vt:variant>
        <vt:lpwstr/>
      </vt:variant>
      <vt:variant>
        <vt:lpwstr>_Cloud_Direct_Tagging</vt:lpwstr>
      </vt:variant>
      <vt:variant>
        <vt:i4>3407906</vt:i4>
      </vt:variant>
      <vt:variant>
        <vt:i4>363</vt:i4>
      </vt:variant>
      <vt:variant>
        <vt:i4>0</vt:i4>
      </vt:variant>
      <vt:variant>
        <vt:i4>5</vt:i4>
      </vt:variant>
      <vt:variant>
        <vt:lpwstr>https://docs.microsoft.com/en-us/azure/azure-resource-manager/management/azure-subscription-service-limits</vt:lpwstr>
      </vt:variant>
      <vt:variant>
        <vt:lpwstr/>
      </vt:variant>
      <vt:variant>
        <vt:i4>2490373</vt:i4>
      </vt:variant>
      <vt:variant>
        <vt:i4>357</vt:i4>
      </vt:variant>
      <vt:variant>
        <vt:i4>0</vt:i4>
      </vt:variant>
      <vt:variant>
        <vt:i4>5</vt:i4>
      </vt:variant>
      <vt:variant>
        <vt:lpwstr>mailto:cloudplatform@gassco.no</vt:lpwstr>
      </vt:variant>
      <vt:variant>
        <vt:lpwstr/>
      </vt:variant>
      <vt:variant>
        <vt:i4>2687016</vt:i4>
      </vt:variant>
      <vt:variant>
        <vt:i4>354</vt:i4>
      </vt:variant>
      <vt:variant>
        <vt:i4>0</vt:i4>
      </vt:variant>
      <vt:variant>
        <vt:i4>5</vt:i4>
      </vt:variant>
      <vt:variant>
        <vt:lpwstr>https://learn.microsoft.com/en-us/azure/virtual-machines/linux/disks-upload-vhd-to-managed-disk-cli</vt:lpwstr>
      </vt:variant>
      <vt:variant>
        <vt:lpwstr/>
      </vt:variant>
      <vt:variant>
        <vt:i4>262150</vt:i4>
      </vt:variant>
      <vt:variant>
        <vt:i4>351</vt:i4>
      </vt:variant>
      <vt:variant>
        <vt:i4>0</vt:i4>
      </vt:variant>
      <vt:variant>
        <vt:i4>5</vt:i4>
      </vt:variant>
      <vt:variant>
        <vt:lpwstr>https://learn.microsoft.com/en-us/azure/virtual-machines/windows/prepare-for-upload-vhd-image</vt:lpwstr>
      </vt:variant>
      <vt:variant>
        <vt:lpwstr/>
      </vt:variant>
      <vt:variant>
        <vt:i4>1638400</vt:i4>
      </vt:variant>
      <vt:variant>
        <vt:i4>348</vt:i4>
      </vt:variant>
      <vt:variant>
        <vt:i4>0</vt:i4>
      </vt:variant>
      <vt:variant>
        <vt:i4>5</vt:i4>
      </vt:variant>
      <vt:variant>
        <vt:lpwstr>https://learn.microsoft.com/en-us/microsoft-365/enterprise/urls-and-ip-address-ranges?view=o365-worldwide</vt:lpwstr>
      </vt:variant>
      <vt:variant>
        <vt:lpwstr/>
      </vt:variant>
      <vt:variant>
        <vt:i4>2359391</vt:i4>
      </vt:variant>
      <vt:variant>
        <vt:i4>345</vt:i4>
      </vt:variant>
      <vt:variant>
        <vt:i4>0</vt:i4>
      </vt:variant>
      <vt:variant>
        <vt:i4>5</vt:i4>
      </vt:variant>
      <vt:variant>
        <vt:lpwstr>https://helpcenter.veeam.com/docs/backup/vsphere/used_ports.html?ver=120</vt:lpwstr>
      </vt:variant>
      <vt:variant>
        <vt:lpwstr/>
      </vt:variant>
      <vt:variant>
        <vt:i4>1966097</vt:i4>
      </vt:variant>
      <vt:variant>
        <vt:i4>342</vt:i4>
      </vt:variant>
      <vt:variant>
        <vt:i4>0</vt:i4>
      </vt:variant>
      <vt:variant>
        <vt:i4>5</vt:i4>
      </vt:variant>
      <vt:variant>
        <vt:lpwstr>https://helpcenter.veeam.com/docs/backup/vsphere/restore_azure_setup.html?ver=120</vt:lpwstr>
      </vt:variant>
      <vt:variant>
        <vt:lpwstr/>
      </vt:variant>
      <vt:variant>
        <vt:i4>6881374</vt:i4>
      </vt:variant>
      <vt:variant>
        <vt:i4>339</vt:i4>
      </vt:variant>
      <vt:variant>
        <vt:i4>0</vt:i4>
      </vt:variant>
      <vt:variant>
        <vt:i4>5</vt:i4>
      </vt:variant>
      <vt:variant>
        <vt:lpwstr>https://helpcenter.veeam.com/docs/backup/vsphere/restore_azure.html?ver=120</vt:lpwstr>
      </vt:variant>
      <vt:variant>
        <vt:lpwstr/>
      </vt:variant>
      <vt:variant>
        <vt:i4>655465</vt:i4>
      </vt:variant>
      <vt:variant>
        <vt:i4>336</vt:i4>
      </vt:variant>
      <vt:variant>
        <vt:i4>0</vt:i4>
      </vt:variant>
      <vt:variant>
        <vt:i4>5</vt:i4>
      </vt:variant>
      <vt:variant>
        <vt:lpwstr>https://www.splunk.com/en_us/blog/tips-and-tricks/getting-microsoft-azure-data-into-splunk.html</vt:lpwstr>
      </vt:variant>
      <vt:variant>
        <vt:lpwstr/>
      </vt:variant>
      <vt:variant>
        <vt:i4>5242905</vt:i4>
      </vt:variant>
      <vt:variant>
        <vt:i4>333</vt:i4>
      </vt:variant>
      <vt:variant>
        <vt:i4>0</vt:i4>
      </vt:variant>
      <vt:variant>
        <vt:i4>5</vt:i4>
      </vt:variant>
      <vt:variant>
        <vt:lpwstr>https://learn.microsoft.com/en-us/azure/azure-monitor/insights/dns-analytics</vt:lpwstr>
      </vt:variant>
      <vt:variant>
        <vt:lpwstr/>
      </vt:variant>
      <vt:variant>
        <vt:i4>2555958</vt:i4>
      </vt:variant>
      <vt:variant>
        <vt:i4>330</vt:i4>
      </vt:variant>
      <vt:variant>
        <vt:i4>0</vt:i4>
      </vt:variant>
      <vt:variant>
        <vt:i4>5</vt:i4>
      </vt:variant>
      <vt:variant>
        <vt:lpwstr>https://learn.microsoft.com/en-us/azure/network-watcher/network-watcher-monitoring-overview</vt:lpwstr>
      </vt:variant>
      <vt:variant>
        <vt:lpwstr/>
      </vt:variant>
      <vt:variant>
        <vt:i4>1900632</vt:i4>
      </vt:variant>
      <vt:variant>
        <vt:i4>327</vt:i4>
      </vt:variant>
      <vt:variant>
        <vt:i4>0</vt:i4>
      </vt:variant>
      <vt:variant>
        <vt:i4>5</vt:i4>
      </vt:variant>
      <vt:variant>
        <vt:lpwstr>https://learn.microsoft.com/en-us/azure/azure-monitor/vm/vminsights-overview</vt:lpwstr>
      </vt:variant>
      <vt:variant>
        <vt:lpwstr/>
      </vt:variant>
      <vt:variant>
        <vt:i4>1900621</vt:i4>
      </vt:variant>
      <vt:variant>
        <vt:i4>324</vt:i4>
      </vt:variant>
      <vt:variant>
        <vt:i4>0</vt:i4>
      </vt:variant>
      <vt:variant>
        <vt:i4>5</vt:i4>
      </vt:variant>
      <vt:variant>
        <vt:lpwstr>https://learn.microsoft.com/en-us/azure/azure-monitor/essentials/activity-log</vt:lpwstr>
      </vt:variant>
      <vt:variant>
        <vt:lpwstr/>
      </vt:variant>
      <vt:variant>
        <vt:i4>6881376</vt:i4>
      </vt:variant>
      <vt:variant>
        <vt:i4>321</vt:i4>
      </vt:variant>
      <vt:variant>
        <vt:i4>0</vt:i4>
      </vt:variant>
      <vt:variant>
        <vt:i4>5</vt:i4>
      </vt:variant>
      <vt:variant>
        <vt:lpwstr>https://learn.microsoft.com/en-us/azure/automation/change-tracking/overview</vt:lpwstr>
      </vt:variant>
      <vt:variant>
        <vt:lpwstr/>
      </vt:variant>
      <vt:variant>
        <vt:i4>2228336</vt:i4>
      </vt:variant>
      <vt:variant>
        <vt:i4>318</vt:i4>
      </vt:variant>
      <vt:variant>
        <vt:i4>0</vt:i4>
      </vt:variant>
      <vt:variant>
        <vt:i4>5</vt:i4>
      </vt:variant>
      <vt:variant>
        <vt:lpwstr>https://learn.microsoft.com/en-us/azure/azure-monitor/overview</vt:lpwstr>
      </vt:variant>
      <vt:variant>
        <vt:lpwstr/>
      </vt:variant>
      <vt:variant>
        <vt:i4>5570650</vt:i4>
      </vt:variant>
      <vt:variant>
        <vt:i4>315</vt:i4>
      </vt:variant>
      <vt:variant>
        <vt:i4>0</vt:i4>
      </vt:variant>
      <vt:variant>
        <vt:i4>5</vt:i4>
      </vt:variant>
      <vt:variant>
        <vt:lpwstr>https://learn.microsoft.com/en-us/azure/azure-monitor/logs/log-analytics-overview</vt:lpwstr>
      </vt:variant>
      <vt:variant>
        <vt:lpwstr/>
      </vt:variant>
      <vt:variant>
        <vt:i4>2097255</vt:i4>
      </vt:variant>
      <vt:variant>
        <vt:i4>312</vt:i4>
      </vt:variant>
      <vt:variant>
        <vt:i4>0</vt:i4>
      </vt:variant>
      <vt:variant>
        <vt:i4>5</vt:i4>
      </vt:variant>
      <vt:variant>
        <vt:lpwstr>https://learn.microsoft.com/en-us/azure/service-health/service-health-overview</vt:lpwstr>
      </vt:variant>
      <vt:variant>
        <vt:lpwstr/>
      </vt:variant>
      <vt:variant>
        <vt:i4>26</vt:i4>
      </vt:variant>
      <vt:variant>
        <vt:i4>309</vt:i4>
      </vt:variant>
      <vt:variant>
        <vt:i4>0</vt:i4>
      </vt:variant>
      <vt:variant>
        <vt:i4>5</vt:i4>
      </vt:variant>
      <vt:variant>
        <vt:lpwstr>https://learn.microsoft.com/en-us/azure/cloud-adoption-framework/manage/azure-server-management/onboard-at-scale</vt:lpwstr>
      </vt:variant>
      <vt:variant>
        <vt:lpwstr/>
      </vt:variant>
      <vt:variant>
        <vt:i4>7209013</vt:i4>
      </vt:variant>
      <vt:variant>
        <vt:i4>306</vt:i4>
      </vt:variant>
      <vt:variant>
        <vt:i4>0</vt:i4>
      </vt:variant>
      <vt:variant>
        <vt:i4>5</vt:i4>
      </vt:variant>
      <vt:variant>
        <vt:lpwstr>https://learn.microsoft.com/en-us/azure/cloud-adoption-framework/manage/azure-management-guide/inventory?tabs=AzureServiceHealth%2CLog-Analytics%2CAzure-Monitor%2CConfigure-solutions</vt:lpwstr>
      </vt:variant>
      <vt:variant>
        <vt:lpwstr/>
      </vt:variant>
      <vt:variant>
        <vt:i4>5242905</vt:i4>
      </vt:variant>
      <vt:variant>
        <vt:i4>303</vt:i4>
      </vt:variant>
      <vt:variant>
        <vt:i4>0</vt:i4>
      </vt:variant>
      <vt:variant>
        <vt:i4>5</vt:i4>
      </vt:variant>
      <vt:variant>
        <vt:lpwstr>https://learn.microsoft.com/en-us/azure/azure-monitor/insights/dns-analytics</vt:lpwstr>
      </vt:variant>
      <vt:variant>
        <vt:lpwstr/>
      </vt:variant>
      <vt:variant>
        <vt:i4>2555958</vt:i4>
      </vt:variant>
      <vt:variant>
        <vt:i4>300</vt:i4>
      </vt:variant>
      <vt:variant>
        <vt:i4>0</vt:i4>
      </vt:variant>
      <vt:variant>
        <vt:i4>5</vt:i4>
      </vt:variant>
      <vt:variant>
        <vt:lpwstr>https://learn.microsoft.com/en-us/azure/network-watcher/network-watcher-monitoring-overview</vt:lpwstr>
      </vt:variant>
      <vt:variant>
        <vt:lpwstr/>
      </vt:variant>
      <vt:variant>
        <vt:i4>1900632</vt:i4>
      </vt:variant>
      <vt:variant>
        <vt:i4>297</vt:i4>
      </vt:variant>
      <vt:variant>
        <vt:i4>0</vt:i4>
      </vt:variant>
      <vt:variant>
        <vt:i4>5</vt:i4>
      </vt:variant>
      <vt:variant>
        <vt:lpwstr>https://learn.microsoft.com/en-us/azure/azure-monitor/vm/vminsights-overview</vt:lpwstr>
      </vt:variant>
      <vt:variant>
        <vt:lpwstr/>
      </vt:variant>
      <vt:variant>
        <vt:i4>1900621</vt:i4>
      </vt:variant>
      <vt:variant>
        <vt:i4>294</vt:i4>
      </vt:variant>
      <vt:variant>
        <vt:i4>0</vt:i4>
      </vt:variant>
      <vt:variant>
        <vt:i4>5</vt:i4>
      </vt:variant>
      <vt:variant>
        <vt:lpwstr>https://learn.microsoft.com/en-us/azure/azure-monitor/essentials/activity-log</vt:lpwstr>
      </vt:variant>
      <vt:variant>
        <vt:lpwstr/>
      </vt:variant>
      <vt:variant>
        <vt:i4>6881376</vt:i4>
      </vt:variant>
      <vt:variant>
        <vt:i4>291</vt:i4>
      </vt:variant>
      <vt:variant>
        <vt:i4>0</vt:i4>
      </vt:variant>
      <vt:variant>
        <vt:i4>5</vt:i4>
      </vt:variant>
      <vt:variant>
        <vt:lpwstr>https://learn.microsoft.com/en-us/azure/automation/change-tracking/overview</vt:lpwstr>
      </vt:variant>
      <vt:variant>
        <vt:lpwstr/>
      </vt:variant>
      <vt:variant>
        <vt:i4>2228336</vt:i4>
      </vt:variant>
      <vt:variant>
        <vt:i4>288</vt:i4>
      </vt:variant>
      <vt:variant>
        <vt:i4>0</vt:i4>
      </vt:variant>
      <vt:variant>
        <vt:i4>5</vt:i4>
      </vt:variant>
      <vt:variant>
        <vt:lpwstr>https://learn.microsoft.com/en-us/azure/azure-monitor/overview</vt:lpwstr>
      </vt:variant>
      <vt:variant>
        <vt:lpwstr/>
      </vt:variant>
      <vt:variant>
        <vt:i4>5570650</vt:i4>
      </vt:variant>
      <vt:variant>
        <vt:i4>285</vt:i4>
      </vt:variant>
      <vt:variant>
        <vt:i4>0</vt:i4>
      </vt:variant>
      <vt:variant>
        <vt:i4>5</vt:i4>
      </vt:variant>
      <vt:variant>
        <vt:lpwstr>https://learn.microsoft.com/en-us/azure/azure-monitor/logs/log-analytics-overview</vt:lpwstr>
      </vt:variant>
      <vt:variant>
        <vt:lpwstr/>
      </vt:variant>
      <vt:variant>
        <vt:i4>2097255</vt:i4>
      </vt:variant>
      <vt:variant>
        <vt:i4>282</vt:i4>
      </vt:variant>
      <vt:variant>
        <vt:i4>0</vt:i4>
      </vt:variant>
      <vt:variant>
        <vt:i4>5</vt:i4>
      </vt:variant>
      <vt:variant>
        <vt:lpwstr>https://learn.microsoft.com/en-us/azure/service-health/service-health-overview</vt:lpwstr>
      </vt:variant>
      <vt:variant>
        <vt:lpwstr/>
      </vt:variant>
      <vt:variant>
        <vt:i4>6422561</vt:i4>
      </vt:variant>
      <vt:variant>
        <vt:i4>279</vt:i4>
      </vt:variant>
      <vt:variant>
        <vt:i4>0</vt:i4>
      </vt:variant>
      <vt:variant>
        <vt:i4>5</vt:i4>
      </vt:variant>
      <vt:variant>
        <vt:lpwstr>https://learn.microsoft.com/en-us/azure/cloud-adoption-framework/migrate/azure-migration-guide/</vt:lpwstr>
      </vt:variant>
      <vt:variant>
        <vt:lpwstr/>
      </vt:variant>
      <vt:variant>
        <vt:i4>1048630</vt:i4>
      </vt:variant>
      <vt:variant>
        <vt:i4>272</vt:i4>
      </vt:variant>
      <vt:variant>
        <vt:i4>0</vt:i4>
      </vt:variant>
      <vt:variant>
        <vt:i4>5</vt:i4>
      </vt:variant>
      <vt:variant>
        <vt:lpwstr/>
      </vt:variant>
      <vt:variant>
        <vt:lpwstr>_Toc154064563</vt:lpwstr>
      </vt:variant>
      <vt:variant>
        <vt:i4>1048630</vt:i4>
      </vt:variant>
      <vt:variant>
        <vt:i4>266</vt:i4>
      </vt:variant>
      <vt:variant>
        <vt:i4>0</vt:i4>
      </vt:variant>
      <vt:variant>
        <vt:i4>5</vt:i4>
      </vt:variant>
      <vt:variant>
        <vt:lpwstr/>
      </vt:variant>
      <vt:variant>
        <vt:lpwstr>_Toc154064562</vt:lpwstr>
      </vt:variant>
      <vt:variant>
        <vt:i4>1048630</vt:i4>
      </vt:variant>
      <vt:variant>
        <vt:i4>260</vt:i4>
      </vt:variant>
      <vt:variant>
        <vt:i4>0</vt:i4>
      </vt:variant>
      <vt:variant>
        <vt:i4>5</vt:i4>
      </vt:variant>
      <vt:variant>
        <vt:lpwstr/>
      </vt:variant>
      <vt:variant>
        <vt:lpwstr>_Toc154064561</vt:lpwstr>
      </vt:variant>
      <vt:variant>
        <vt:i4>1048630</vt:i4>
      </vt:variant>
      <vt:variant>
        <vt:i4>254</vt:i4>
      </vt:variant>
      <vt:variant>
        <vt:i4>0</vt:i4>
      </vt:variant>
      <vt:variant>
        <vt:i4>5</vt:i4>
      </vt:variant>
      <vt:variant>
        <vt:lpwstr/>
      </vt:variant>
      <vt:variant>
        <vt:lpwstr>_Toc154064560</vt:lpwstr>
      </vt:variant>
      <vt:variant>
        <vt:i4>1245238</vt:i4>
      </vt:variant>
      <vt:variant>
        <vt:i4>248</vt:i4>
      </vt:variant>
      <vt:variant>
        <vt:i4>0</vt:i4>
      </vt:variant>
      <vt:variant>
        <vt:i4>5</vt:i4>
      </vt:variant>
      <vt:variant>
        <vt:lpwstr/>
      </vt:variant>
      <vt:variant>
        <vt:lpwstr>_Toc154064559</vt:lpwstr>
      </vt:variant>
      <vt:variant>
        <vt:i4>1245238</vt:i4>
      </vt:variant>
      <vt:variant>
        <vt:i4>242</vt:i4>
      </vt:variant>
      <vt:variant>
        <vt:i4>0</vt:i4>
      </vt:variant>
      <vt:variant>
        <vt:i4>5</vt:i4>
      </vt:variant>
      <vt:variant>
        <vt:lpwstr/>
      </vt:variant>
      <vt:variant>
        <vt:lpwstr>_Toc154064558</vt:lpwstr>
      </vt:variant>
      <vt:variant>
        <vt:i4>1245238</vt:i4>
      </vt:variant>
      <vt:variant>
        <vt:i4>236</vt:i4>
      </vt:variant>
      <vt:variant>
        <vt:i4>0</vt:i4>
      </vt:variant>
      <vt:variant>
        <vt:i4>5</vt:i4>
      </vt:variant>
      <vt:variant>
        <vt:lpwstr/>
      </vt:variant>
      <vt:variant>
        <vt:lpwstr>_Toc154064557</vt:lpwstr>
      </vt:variant>
      <vt:variant>
        <vt:i4>1245238</vt:i4>
      </vt:variant>
      <vt:variant>
        <vt:i4>230</vt:i4>
      </vt:variant>
      <vt:variant>
        <vt:i4>0</vt:i4>
      </vt:variant>
      <vt:variant>
        <vt:i4>5</vt:i4>
      </vt:variant>
      <vt:variant>
        <vt:lpwstr/>
      </vt:variant>
      <vt:variant>
        <vt:lpwstr>_Toc154064556</vt:lpwstr>
      </vt:variant>
      <vt:variant>
        <vt:i4>1245238</vt:i4>
      </vt:variant>
      <vt:variant>
        <vt:i4>224</vt:i4>
      </vt:variant>
      <vt:variant>
        <vt:i4>0</vt:i4>
      </vt:variant>
      <vt:variant>
        <vt:i4>5</vt:i4>
      </vt:variant>
      <vt:variant>
        <vt:lpwstr/>
      </vt:variant>
      <vt:variant>
        <vt:lpwstr>_Toc154064555</vt:lpwstr>
      </vt:variant>
      <vt:variant>
        <vt:i4>1245238</vt:i4>
      </vt:variant>
      <vt:variant>
        <vt:i4>218</vt:i4>
      </vt:variant>
      <vt:variant>
        <vt:i4>0</vt:i4>
      </vt:variant>
      <vt:variant>
        <vt:i4>5</vt:i4>
      </vt:variant>
      <vt:variant>
        <vt:lpwstr/>
      </vt:variant>
      <vt:variant>
        <vt:lpwstr>_Toc154064554</vt:lpwstr>
      </vt:variant>
      <vt:variant>
        <vt:i4>1245238</vt:i4>
      </vt:variant>
      <vt:variant>
        <vt:i4>212</vt:i4>
      </vt:variant>
      <vt:variant>
        <vt:i4>0</vt:i4>
      </vt:variant>
      <vt:variant>
        <vt:i4>5</vt:i4>
      </vt:variant>
      <vt:variant>
        <vt:lpwstr/>
      </vt:variant>
      <vt:variant>
        <vt:lpwstr>_Toc154064553</vt:lpwstr>
      </vt:variant>
      <vt:variant>
        <vt:i4>1245238</vt:i4>
      </vt:variant>
      <vt:variant>
        <vt:i4>206</vt:i4>
      </vt:variant>
      <vt:variant>
        <vt:i4>0</vt:i4>
      </vt:variant>
      <vt:variant>
        <vt:i4>5</vt:i4>
      </vt:variant>
      <vt:variant>
        <vt:lpwstr/>
      </vt:variant>
      <vt:variant>
        <vt:lpwstr>_Toc154064552</vt:lpwstr>
      </vt:variant>
      <vt:variant>
        <vt:i4>1245238</vt:i4>
      </vt:variant>
      <vt:variant>
        <vt:i4>200</vt:i4>
      </vt:variant>
      <vt:variant>
        <vt:i4>0</vt:i4>
      </vt:variant>
      <vt:variant>
        <vt:i4>5</vt:i4>
      </vt:variant>
      <vt:variant>
        <vt:lpwstr/>
      </vt:variant>
      <vt:variant>
        <vt:lpwstr>_Toc154064551</vt:lpwstr>
      </vt:variant>
      <vt:variant>
        <vt:i4>1245238</vt:i4>
      </vt:variant>
      <vt:variant>
        <vt:i4>194</vt:i4>
      </vt:variant>
      <vt:variant>
        <vt:i4>0</vt:i4>
      </vt:variant>
      <vt:variant>
        <vt:i4>5</vt:i4>
      </vt:variant>
      <vt:variant>
        <vt:lpwstr/>
      </vt:variant>
      <vt:variant>
        <vt:lpwstr>_Toc154064550</vt:lpwstr>
      </vt:variant>
      <vt:variant>
        <vt:i4>1179702</vt:i4>
      </vt:variant>
      <vt:variant>
        <vt:i4>188</vt:i4>
      </vt:variant>
      <vt:variant>
        <vt:i4>0</vt:i4>
      </vt:variant>
      <vt:variant>
        <vt:i4>5</vt:i4>
      </vt:variant>
      <vt:variant>
        <vt:lpwstr/>
      </vt:variant>
      <vt:variant>
        <vt:lpwstr>_Toc154064549</vt:lpwstr>
      </vt:variant>
      <vt:variant>
        <vt:i4>1179702</vt:i4>
      </vt:variant>
      <vt:variant>
        <vt:i4>182</vt:i4>
      </vt:variant>
      <vt:variant>
        <vt:i4>0</vt:i4>
      </vt:variant>
      <vt:variant>
        <vt:i4>5</vt:i4>
      </vt:variant>
      <vt:variant>
        <vt:lpwstr/>
      </vt:variant>
      <vt:variant>
        <vt:lpwstr>_Toc154064548</vt:lpwstr>
      </vt:variant>
      <vt:variant>
        <vt:i4>1179702</vt:i4>
      </vt:variant>
      <vt:variant>
        <vt:i4>176</vt:i4>
      </vt:variant>
      <vt:variant>
        <vt:i4>0</vt:i4>
      </vt:variant>
      <vt:variant>
        <vt:i4>5</vt:i4>
      </vt:variant>
      <vt:variant>
        <vt:lpwstr/>
      </vt:variant>
      <vt:variant>
        <vt:lpwstr>_Toc154064547</vt:lpwstr>
      </vt:variant>
      <vt:variant>
        <vt:i4>1179702</vt:i4>
      </vt:variant>
      <vt:variant>
        <vt:i4>170</vt:i4>
      </vt:variant>
      <vt:variant>
        <vt:i4>0</vt:i4>
      </vt:variant>
      <vt:variant>
        <vt:i4>5</vt:i4>
      </vt:variant>
      <vt:variant>
        <vt:lpwstr/>
      </vt:variant>
      <vt:variant>
        <vt:lpwstr>_Toc154064546</vt:lpwstr>
      </vt:variant>
      <vt:variant>
        <vt:i4>1179702</vt:i4>
      </vt:variant>
      <vt:variant>
        <vt:i4>164</vt:i4>
      </vt:variant>
      <vt:variant>
        <vt:i4>0</vt:i4>
      </vt:variant>
      <vt:variant>
        <vt:i4>5</vt:i4>
      </vt:variant>
      <vt:variant>
        <vt:lpwstr/>
      </vt:variant>
      <vt:variant>
        <vt:lpwstr>_Toc154064545</vt:lpwstr>
      </vt:variant>
      <vt:variant>
        <vt:i4>1179702</vt:i4>
      </vt:variant>
      <vt:variant>
        <vt:i4>158</vt:i4>
      </vt:variant>
      <vt:variant>
        <vt:i4>0</vt:i4>
      </vt:variant>
      <vt:variant>
        <vt:i4>5</vt:i4>
      </vt:variant>
      <vt:variant>
        <vt:lpwstr/>
      </vt:variant>
      <vt:variant>
        <vt:lpwstr>_Toc154064544</vt:lpwstr>
      </vt:variant>
      <vt:variant>
        <vt:i4>1179702</vt:i4>
      </vt:variant>
      <vt:variant>
        <vt:i4>152</vt:i4>
      </vt:variant>
      <vt:variant>
        <vt:i4>0</vt:i4>
      </vt:variant>
      <vt:variant>
        <vt:i4>5</vt:i4>
      </vt:variant>
      <vt:variant>
        <vt:lpwstr/>
      </vt:variant>
      <vt:variant>
        <vt:lpwstr>_Toc154064543</vt:lpwstr>
      </vt:variant>
      <vt:variant>
        <vt:i4>1179702</vt:i4>
      </vt:variant>
      <vt:variant>
        <vt:i4>146</vt:i4>
      </vt:variant>
      <vt:variant>
        <vt:i4>0</vt:i4>
      </vt:variant>
      <vt:variant>
        <vt:i4>5</vt:i4>
      </vt:variant>
      <vt:variant>
        <vt:lpwstr/>
      </vt:variant>
      <vt:variant>
        <vt:lpwstr>_Toc154064542</vt:lpwstr>
      </vt:variant>
      <vt:variant>
        <vt:i4>1179702</vt:i4>
      </vt:variant>
      <vt:variant>
        <vt:i4>140</vt:i4>
      </vt:variant>
      <vt:variant>
        <vt:i4>0</vt:i4>
      </vt:variant>
      <vt:variant>
        <vt:i4>5</vt:i4>
      </vt:variant>
      <vt:variant>
        <vt:lpwstr/>
      </vt:variant>
      <vt:variant>
        <vt:lpwstr>_Toc154064541</vt:lpwstr>
      </vt:variant>
      <vt:variant>
        <vt:i4>1179702</vt:i4>
      </vt:variant>
      <vt:variant>
        <vt:i4>134</vt:i4>
      </vt:variant>
      <vt:variant>
        <vt:i4>0</vt:i4>
      </vt:variant>
      <vt:variant>
        <vt:i4>5</vt:i4>
      </vt:variant>
      <vt:variant>
        <vt:lpwstr/>
      </vt:variant>
      <vt:variant>
        <vt:lpwstr>_Toc154064540</vt:lpwstr>
      </vt:variant>
      <vt:variant>
        <vt:i4>1376310</vt:i4>
      </vt:variant>
      <vt:variant>
        <vt:i4>128</vt:i4>
      </vt:variant>
      <vt:variant>
        <vt:i4>0</vt:i4>
      </vt:variant>
      <vt:variant>
        <vt:i4>5</vt:i4>
      </vt:variant>
      <vt:variant>
        <vt:lpwstr/>
      </vt:variant>
      <vt:variant>
        <vt:lpwstr>_Toc154064539</vt:lpwstr>
      </vt:variant>
      <vt:variant>
        <vt:i4>1376310</vt:i4>
      </vt:variant>
      <vt:variant>
        <vt:i4>122</vt:i4>
      </vt:variant>
      <vt:variant>
        <vt:i4>0</vt:i4>
      </vt:variant>
      <vt:variant>
        <vt:i4>5</vt:i4>
      </vt:variant>
      <vt:variant>
        <vt:lpwstr/>
      </vt:variant>
      <vt:variant>
        <vt:lpwstr>_Toc154064538</vt:lpwstr>
      </vt:variant>
      <vt:variant>
        <vt:i4>1376310</vt:i4>
      </vt:variant>
      <vt:variant>
        <vt:i4>116</vt:i4>
      </vt:variant>
      <vt:variant>
        <vt:i4>0</vt:i4>
      </vt:variant>
      <vt:variant>
        <vt:i4>5</vt:i4>
      </vt:variant>
      <vt:variant>
        <vt:lpwstr/>
      </vt:variant>
      <vt:variant>
        <vt:lpwstr>_Toc154064537</vt:lpwstr>
      </vt:variant>
      <vt:variant>
        <vt:i4>1376310</vt:i4>
      </vt:variant>
      <vt:variant>
        <vt:i4>110</vt:i4>
      </vt:variant>
      <vt:variant>
        <vt:i4>0</vt:i4>
      </vt:variant>
      <vt:variant>
        <vt:i4>5</vt:i4>
      </vt:variant>
      <vt:variant>
        <vt:lpwstr/>
      </vt:variant>
      <vt:variant>
        <vt:lpwstr>_Toc154064536</vt:lpwstr>
      </vt:variant>
      <vt:variant>
        <vt:i4>1376310</vt:i4>
      </vt:variant>
      <vt:variant>
        <vt:i4>104</vt:i4>
      </vt:variant>
      <vt:variant>
        <vt:i4>0</vt:i4>
      </vt:variant>
      <vt:variant>
        <vt:i4>5</vt:i4>
      </vt:variant>
      <vt:variant>
        <vt:lpwstr/>
      </vt:variant>
      <vt:variant>
        <vt:lpwstr>_Toc154064535</vt:lpwstr>
      </vt:variant>
      <vt:variant>
        <vt:i4>1376310</vt:i4>
      </vt:variant>
      <vt:variant>
        <vt:i4>98</vt:i4>
      </vt:variant>
      <vt:variant>
        <vt:i4>0</vt:i4>
      </vt:variant>
      <vt:variant>
        <vt:i4>5</vt:i4>
      </vt:variant>
      <vt:variant>
        <vt:lpwstr/>
      </vt:variant>
      <vt:variant>
        <vt:lpwstr>_Toc154064534</vt:lpwstr>
      </vt:variant>
      <vt:variant>
        <vt:i4>1376310</vt:i4>
      </vt:variant>
      <vt:variant>
        <vt:i4>92</vt:i4>
      </vt:variant>
      <vt:variant>
        <vt:i4>0</vt:i4>
      </vt:variant>
      <vt:variant>
        <vt:i4>5</vt:i4>
      </vt:variant>
      <vt:variant>
        <vt:lpwstr/>
      </vt:variant>
      <vt:variant>
        <vt:lpwstr>_Toc154064533</vt:lpwstr>
      </vt:variant>
      <vt:variant>
        <vt:i4>1376310</vt:i4>
      </vt:variant>
      <vt:variant>
        <vt:i4>86</vt:i4>
      </vt:variant>
      <vt:variant>
        <vt:i4>0</vt:i4>
      </vt:variant>
      <vt:variant>
        <vt:i4>5</vt:i4>
      </vt:variant>
      <vt:variant>
        <vt:lpwstr/>
      </vt:variant>
      <vt:variant>
        <vt:lpwstr>_Toc154064532</vt:lpwstr>
      </vt:variant>
      <vt:variant>
        <vt:i4>1376310</vt:i4>
      </vt:variant>
      <vt:variant>
        <vt:i4>80</vt:i4>
      </vt:variant>
      <vt:variant>
        <vt:i4>0</vt:i4>
      </vt:variant>
      <vt:variant>
        <vt:i4>5</vt:i4>
      </vt:variant>
      <vt:variant>
        <vt:lpwstr/>
      </vt:variant>
      <vt:variant>
        <vt:lpwstr>_Toc154064531</vt:lpwstr>
      </vt:variant>
      <vt:variant>
        <vt:i4>1376310</vt:i4>
      </vt:variant>
      <vt:variant>
        <vt:i4>74</vt:i4>
      </vt:variant>
      <vt:variant>
        <vt:i4>0</vt:i4>
      </vt:variant>
      <vt:variant>
        <vt:i4>5</vt:i4>
      </vt:variant>
      <vt:variant>
        <vt:lpwstr/>
      </vt:variant>
      <vt:variant>
        <vt:lpwstr>_Toc154064530</vt:lpwstr>
      </vt:variant>
      <vt:variant>
        <vt:i4>1310774</vt:i4>
      </vt:variant>
      <vt:variant>
        <vt:i4>68</vt:i4>
      </vt:variant>
      <vt:variant>
        <vt:i4>0</vt:i4>
      </vt:variant>
      <vt:variant>
        <vt:i4>5</vt:i4>
      </vt:variant>
      <vt:variant>
        <vt:lpwstr/>
      </vt:variant>
      <vt:variant>
        <vt:lpwstr>_Toc154064529</vt:lpwstr>
      </vt:variant>
      <vt:variant>
        <vt:i4>1310774</vt:i4>
      </vt:variant>
      <vt:variant>
        <vt:i4>62</vt:i4>
      </vt:variant>
      <vt:variant>
        <vt:i4>0</vt:i4>
      </vt:variant>
      <vt:variant>
        <vt:i4>5</vt:i4>
      </vt:variant>
      <vt:variant>
        <vt:lpwstr/>
      </vt:variant>
      <vt:variant>
        <vt:lpwstr>_Toc154064528</vt:lpwstr>
      </vt:variant>
      <vt:variant>
        <vt:i4>1310774</vt:i4>
      </vt:variant>
      <vt:variant>
        <vt:i4>56</vt:i4>
      </vt:variant>
      <vt:variant>
        <vt:i4>0</vt:i4>
      </vt:variant>
      <vt:variant>
        <vt:i4>5</vt:i4>
      </vt:variant>
      <vt:variant>
        <vt:lpwstr/>
      </vt:variant>
      <vt:variant>
        <vt:lpwstr>_Toc154064527</vt:lpwstr>
      </vt:variant>
      <vt:variant>
        <vt:i4>1310774</vt:i4>
      </vt:variant>
      <vt:variant>
        <vt:i4>50</vt:i4>
      </vt:variant>
      <vt:variant>
        <vt:i4>0</vt:i4>
      </vt:variant>
      <vt:variant>
        <vt:i4>5</vt:i4>
      </vt:variant>
      <vt:variant>
        <vt:lpwstr/>
      </vt:variant>
      <vt:variant>
        <vt:lpwstr>_Toc154064526</vt:lpwstr>
      </vt:variant>
      <vt:variant>
        <vt:i4>1310774</vt:i4>
      </vt:variant>
      <vt:variant>
        <vt:i4>44</vt:i4>
      </vt:variant>
      <vt:variant>
        <vt:i4>0</vt:i4>
      </vt:variant>
      <vt:variant>
        <vt:i4>5</vt:i4>
      </vt:variant>
      <vt:variant>
        <vt:lpwstr/>
      </vt:variant>
      <vt:variant>
        <vt:lpwstr>_Toc154064525</vt:lpwstr>
      </vt:variant>
      <vt:variant>
        <vt:i4>1310774</vt:i4>
      </vt:variant>
      <vt:variant>
        <vt:i4>38</vt:i4>
      </vt:variant>
      <vt:variant>
        <vt:i4>0</vt:i4>
      </vt:variant>
      <vt:variant>
        <vt:i4>5</vt:i4>
      </vt:variant>
      <vt:variant>
        <vt:lpwstr/>
      </vt:variant>
      <vt:variant>
        <vt:lpwstr>_Toc154064524</vt:lpwstr>
      </vt:variant>
      <vt:variant>
        <vt:i4>1310774</vt:i4>
      </vt:variant>
      <vt:variant>
        <vt:i4>32</vt:i4>
      </vt:variant>
      <vt:variant>
        <vt:i4>0</vt:i4>
      </vt:variant>
      <vt:variant>
        <vt:i4>5</vt:i4>
      </vt:variant>
      <vt:variant>
        <vt:lpwstr/>
      </vt:variant>
      <vt:variant>
        <vt:lpwstr>_Toc154064523</vt:lpwstr>
      </vt:variant>
      <vt:variant>
        <vt:i4>1310774</vt:i4>
      </vt:variant>
      <vt:variant>
        <vt:i4>26</vt:i4>
      </vt:variant>
      <vt:variant>
        <vt:i4>0</vt:i4>
      </vt:variant>
      <vt:variant>
        <vt:i4>5</vt:i4>
      </vt:variant>
      <vt:variant>
        <vt:lpwstr/>
      </vt:variant>
      <vt:variant>
        <vt:lpwstr>_Toc154064522</vt:lpwstr>
      </vt:variant>
      <vt:variant>
        <vt:i4>1310774</vt:i4>
      </vt:variant>
      <vt:variant>
        <vt:i4>20</vt:i4>
      </vt:variant>
      <vt:variant>
        <vt:i4>0</vt:i4>
      </vt:variant>
      <vt:variant>
        <vt:i4>5</vt:i4>
      </vt:variant>
      <vt:variant>
        <vt:lpwstr/>
      </vt:variant>
      <vt:variant>
        <vt:lpwstr>_Toc154064521</vt:lpwstr>
      </vt:variant>
      <vt:variant>
        <vt:i4>1310774</vt:i4>
      </vt:variant>
      <vt:variant>
        <vt:i4>14</vt:i4>
      </vt:variant>
      <vt:variant>
        <vt:i4>0</vt:i4>
      </vt:variant>
      <vt:variant>
        <vt:i4>5</vt:i4>
      </vt:variant>
      <vt:variant>
        <vt:lpwstr/>
      </vt:variant>
      <vt:variant>
        <vt:lpwstr>_Toc154064520</vt:lpwstr>
      </vt:variant>
      <vt:variant>
        <vt:i4>1507382</vt:i4>
      </vt:variant>
      <vt:variant>
        <vt:i4>8</vt:i4>
      </vt:variant>
      <vt:variant>
        <vt:i4>0</vt:i4>
      </vt:variant>
      <vt:variant>
        <vt:i4>5</vt:i4>
      </vt:variant>
      <vt:variant>
        <vt:lpwstr/>
      </vt:variant>
      <vt:variant>
        <vt:lpwstr>_Toc154064519</vt:lpwstr>
      </vt:variant>
      <vt:variant>
        <vt:i4>1507382</vt:i4>
      </vt:variant>
      <vt:variant>
        <vt:i4>2</vt:i4>
      </vt:variant>
      <vt:variant>
        <vt:i4>0</vt:i4>
      </vt:variant>
      <vt:variant>
        <vt:i4>5</vt:i4>
      </vt:variant>
      <vt:variant>
        <vt:lpwstr/>
      </vt:variant>
      <vt:variant>
        <vt:lpwstr>_Toc154064518</vt:lpwstr>
      </vt:variant>
      <vt:variant>
        <vt:i4>5439607</vt:i4>
      </vt:variant>
      <vt:variant>
        <vt:i4>0</vt:i4>
      </vt:variant>
      <vt:variant>
        <vt:i4>0</vt:i4>
      </vt:variant>
      <vt:variant>
        <vt:i4>5</vt:i4>
      </vt:variant>
      <vt:variant>
        <vt:lpwstr>mailto:bd@gassco.no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Arstad</dc:creator>
  <cp:keywords/>
  <dc:description/>
  <cp:lastModifiedBy>Aleksander Arstad</cp:lastModifiedBy>
  <cp:revision>195</cp:revision>
  <dcterms:created xsi:type="dcterms:W3CDTF">2023-08-28T20:30:00Z</dcterms:created>
  <dcterms:modified xsi:type="dcterms:W3CDTF">2023-12-22T14:36:00Z</dcterms:modified>
</cp:coreProperties>
</file>