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100米  家与世界的距离</w:t>
      </w:r>
    </w:p>
    <w:p/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auto"/>
        </w:rPr>
        <w:t>天府向南、仁寿向北。作为仁寿城市发展的核</w:t>
      </w:r>
      <w:r>
        <w:rPr>
          <w:rFonts w:hint="eastAsia" w:ascii="宋体" w:hAnsi="宋体" w:eastAsia="宋体" w:cs="宋体"/>
          <w:color w:val="auto"/>
          <w:lang w:val="en-US" w:eastAsia="zh-CN"/>
        </w:rPr>
        <w:t>芯</w:t>
      </w:r>
      <w:r>
        <w:rPr>
          <w:rFonts w:hint="eastAsia" w:ascii="宋体" w:hAnsi="宋体" w:eastAsia="宋体" w:cs="宋体"/>
          <w:color w:val="auto"/>
        </w:rPr>
        <w:t>区域，承载着行政办公、高端居住、优质教育的重要使命，在此，土地资源十分有限。城北新城将成为仁寿政府重点打造的城市板块，也是未来的城市核芯。中心城，身处集教育文化、城市绿心、商服旅游、行政办公为一体的现代综合性城市核芯区，周边道路四通八达，环境成熟优越，满足优质人居环境与繁华生活配套的居住梦想。在中心城，不管是生活、教育、商务，还是娱乐、休闲、购物，一切</w:t>
      </w:r>
      <w:r>
        <w:rPr>
          <w:rFonts w:hint="eastAsia" w:ascii="宋体" w:hAnsi="宋体" w:eastAsia="宋体" w:cs="宋体"/>
        </w:rPr>
        <w:t>尽在</w:t>
      </w:r>
      <w:r>
        <w:rPr>
          <w:rFonts w:hint="eastAsia" w:ascii="宋体" w:hAnsi="宋体" w:eastAsia="宋体" w:cs="宋体"/>
          <w:lang w:val="en-US" w:eastAsia="zh-CN"/>
        </w:rPr>
        <w:t>百</w:t>
      </w:r>
      <w:r>
        <w:rPr>
          <w:rFonts w:hint="eastAsia" w:ascii="宋体" w:hAnsi="宋体" w:eastAsia="宋体" w:cs="宋体"/>
        </w:rPr>
        <w:t>米方寸之间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6690" cy="2967990"/>
            <wp:effectExtent l="0" t="0" r="10160" b="3810"/>
            <wp:docPr id="1" name="图片 1" descr="e3e44484480ebd4afae7f71580424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3e44484480ebd4afae7f715804242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spacing w:line="360" w:lineRule="auto"/>
        <w:jc w:val="center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六大核芯配套  百米即刻尊享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优质教育：成都外国语实验学校、文同实验中学、文同实验小学、城北小学、中德学院、仁寿职业教育中心。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城市景区：城市会客厅、中央水体公园、中心城商业街区公园。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城际交通：天府仁寿大道、城际轻轨S5线（规划中）、国道G351、蓉遵高速、广洪高速、蓉丽高速、简仁快速通道（规划中）。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商业中心：爱琴海购物公园、仁禾生活广场、嘉斯曼国际酒店、TCC财富中心、</w:t>
      </w:r>
      <w:r>
        <w:rPr>
          <w:rFonts w:hint="eastAsia" w:ascii="宋体" w:hAnsi="宋体" w:eastAsia="宋体" w:cs="宋体"/>
          <w:color w:val="auto"/>
        </w:rPr>
        <w:t>红星美凯龙</w:t>
      </w:r>
      <w:r>
        <w:rPr>
          <w:rFonts w:hint="eastAsia" w:ascii="宋体" w:hAnsi="宋体" w:eastAsia="宋体" w:cs="宋体"/>
        </w:rPr>
        <w:t>；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国际机场：天府国际机场（在建中）；双流国际机场。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城市出行：龙滩大道、陵州大道、永安路、成仁路、公交4路、8路、9路、11路。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政务配套：政务服务中心、人力保障局、人民检察院。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医疗卫生：仁寿县人民医院（三甲）、仁寿县中医院（三乙）、</w:t>
      </w:r>
      <w:r>
        <w:rPr>
          <w:rFonts w:hint="eastAsia" w:ascii="宋体" w:hAnsi="宋体" w:eastAsia="宋体" w:cs="宋体"/>
          <w:color w:val="auto"/>
        </w:rPr>
        <w:t>新</w:t>
      </w:r>
      <w:r>
        <w:rPr>
          <w:rFonts w:hint="eastAsia" w:ascii="宋体" w:hAnsi="宋体" w:eastAsia="宋体" w:cs="宋体"/>
        </w:rPr>
        <w:t>妇幼保健院（规划中）、运长医院。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71135" cy="3570605"/>
            <wp:effectExtent l="0" t="0" r="5715" b="10795"/>
            <wp:docPr id="2" name="图片 2" descr="0dc14fb5e22881d895ffd16732060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dc14fb5e22881d895ffd16732060a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城南高新，仁寿门户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融入世界大版图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仁寿接壤成都、重庆两大城市，中心城不惜重金择址天府大道、仁简快速通道、陵州大道中芯之上，坐实仁寿封面门户区位，毗邻两大国际机场，未来可期。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坐落城市优质地段，资源丰富，集萃城市发展势能，成就城市封面地位，所见即所得。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drawing>
          <wp:inline distT="0" distB="0" distL="114300" distR="114300">
            <wp:extent cx="5212080" cy="2932430"/>
            <wp:effectExtent l="0" t="0" r="7620" b="1270"/>
            <wp:docPr id="3" name="图片 3" descr="1a50183bcfa6c6706aa08d16c49d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a50183bcfa6c6706aa08d16c49d6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国际设计院赋能仁寿理想人居</w:t>
      </w:r>
    </w:p>
    <w:p>
      <w:pPr>
        <w:ind w:firstLine="1050" w:firstLineChars="500"/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一园五环      阔景中庭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中心城项目建筑设计由著名的设计单位中泰联合设计，采用大围合式布局，采用这种布局最核心的优势就能提供最大的近250米的超大楼间距，让楼栋间的景观视野达到最大化，凸显大中庭的独特环境优势，在最大程度上呈现集中绿化视野的同时也避免楼栋对视的尴尬场面。</w:t>
      </w:r>
    </w:p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此外，中心城规划出的约30000㎡超⼤中庭园林景观和“两轴⼀街，⼀环五园”的景观布局，围合中庭花园，景观绿带涵养；户外休闲会客，共享约900㎡星级度假酒店品质泳池、约4000㎡带状能量公园、约3000㎡智能乐趣中⼼草坪、约1200㎡⼉童智趣彩虹乐园、700⽶多功能夜光环跑道、约700㎡休闲球场。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drawing>
          <wp:inline distT="0" distB="0" distL="114300" distR="114300">
            <wp:extent cx="5268595" cy="3665855"/>
            <wp:effectExtent l="0" t="0" r="8255" b="10795"/>
            <wp:docPr id="4" name="图片 4" descr="4e59612753a875e0973b14f5d2268c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e59612753a875e0973b14f5d2268c6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 xml:space="preserve">璀 璨  共 享 家 </w:t>
      </w:r>
    </w:p>
    <w:p>
      <w:pPr>
        <w:spacing w:line="360" w:lineRule="auto"/>
        <w:jc w:val="left"/>
        <w:rPr>
          <w:rFonts w:ascii="宋体" w:hAnsi="宋体" w:eastAsia="宋体" w:cs="宋体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中心城不仅体现空间的尊贵</w:t>
      </w:r>
      <w:r>
        <w:rPr>
          <w:rFonts w:hint="eastAsia" w:ascii="宋体" w:hAnsi="宋体" w:eastAsia="宋体" w:cs="宋体"/>
          <w:lang w:eastAsia="zh-CN"/>
        </w:rPr>
        <w:t>，</w:t>
      </w:r>
    </w:p>
    <w:p>
      <w:pPr>
        <w:spacing w:line="360" w:lineRule="auto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更是日常生活的舒适与丰富</w:t>
      </w:r>
      <w:r>
        <w:rPr>
          <w:rFonts w:hint="eastAsia" w:ascii="宋体" w:hAnsi="宋体" w:eastAsia="宋体" w:cs="宋体"/>
          <w:lang w:eastAsia="zh-CN"/>
        </w:rPr>
        <w:t>。</w:t>
      </w:r>
    </w:p>
    <w:p>
      <w:pPr>
        <w:spacing w:line="360" w:lineRule="auto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为满足日常休闲交流等需求</w:t>
      </w:r>
      <w:r>
        <w:rPr>
          <w:rFonts w:hint="eastAsia" w:ascii="宋体" w:hAnsi="宋体" w:eastAsia="宋体" w:cs="宋体"/>
          <w:lang w:eastAsia="zh-CN"/>
        </w:rPr>
        <w:t>，</w:t>
      </w:r>
    </w:p>
    <w:p>
      <w:pPr>
        <w:spacing w:line="360" w:lineRule="auto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每栋建筑均设6米挑高</w:t>
      </w:r>
      <w:r>
        <w:rPr>
          <w:rFonts w:hint="eastAsia" w:ascii="宋体" w:hAnsi="宋体" w:eastAsia="宋体" w:cs="宋体"/>
          <w:lang w:val="en-US" w:eastAsia="zh-CN"/>
        </w:rPr>
        <w:t>区域</w:t>
      </w:r>
      <w:r>
        <w:rPr>
          <w:rFonts w:hint="eastAsia" w:ascii="宋体" w:hAnsi="宋体" w:eastAsia="宋体" w:cs="宋体"/>
          <w:lang w:eastAsia="zh-CN"/>
        </w:rPr>
        <w:t>，</w:t>
      </w:r>
    </w:p>
    <w:p>
      <w:pPr>
        <w:spacing w:line="360" w:lineRule="auto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val="en-US" w:eastAsia="zh-CN"/>
        </w:rPr>
        <w:t>打造生活</w:t>
      </w:r>
      <w:r>
        <w:rPr>
          <w:rFonts w:hint="eastAsia" w:ascii="宋体" w:hAnsi="宋体" w:eastAsia="宋体" w:cs="宋体"/>
        </w:rPr>
        <w:t>主题共享</w:t>
      </w:r>
      <w:r>
        <w:rPr>
          <w:rFonts w:hint="eastAsia" w:ascii="宋体" w:hAnsi="宋体" w:eastAsia="宋体" w:cs="宋体"/>
          <w:lang w:val="en-US" w:eastAsia="zh-CN"/>
        </w:rPr>
        <w:t>社区</w:t>
      </w:r>
      <w:r>
        <w:rPr>
          <w:rFonts w:hint="eastAsia" w:ascii="宋体" w:hAnsi="宋体" w:eastAsia="宋体" w:cs="宋体"/>
        </w:rPr>
        <w:t>空间</w:t>
      </w:r>
      <w:r>
        <w:rPr>
          <w:rFonts w:hint="eastAsia" w:ascii="宋体" w:hAnsi="宋体" w:eastAsia="宋体" w:cs="宋体"/>
          <w:lang w:eastAsia="zh-CN"/>
        </w:rPr>
        <w:t>，</w:t>
      </w:r>
    </w:p>
    <w:p>
      <w:pPr>
        <w:spacing w:line="360" w:lineRule="auto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慰劳每一位社区及家庭成员</w:t>
      </w:r>
      <w:r>
        <w:rPr>
          <w:rFonts w:hint="eastAsia" w:ascii="宋体" w:hAnsi="宋体" w:eastAsia="宋体" w:cs="宋体"/>
          <w:lang w:eastAsia="zh-CN"/>
        </w:rPr>
        <w:t>，</w:t>
      </w:r>
    </w:p>
    <w:p>
      <w:pPr>
        <w:spacing w:line="360" w:lineRule="auto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能于此找到属于自己的乐趣</w:t>
      </w:r>
      <w:r>
        <w:rPr>
          <w:rFonts w:hint="eastAsia" w:ascii="宋体" w:hAnsi="宋体" w:eastAsia="宋体" w:cs="宋体"/>
          <w:lang w:eastAsia="zh-CN"/>
        </w:rPr>
        <w:t>。</w:t>
      </w:r>
    </w:p>
    <w:p>
      <w:pPr>
        <w:spacing w:line="360" w:lineRule="auto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全年龄段覆盖、全时段体验</w:t>
      </w:r>
      <w:r>
        <w:rPr>
          <w:rFonts w:hint="eastAsia" w:ascii="宋体" w:hAnsi="宋体" w:eastAsia="宋体" w:cs="宋体"/>
          <w:lang w:eastAsia="zh-CN"/>
        </w:rPr>
        <w:t>，</w:t>
      </w:r>
    </w:p>
    <w:p>
      <w:pPr>
        <w:spacing w:line="360" w:lineRule="auto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全功能沉浸，刻出若干场景</w:t>
      </w:r>
      <w:r>
        <w:rPr>
          <w:rFonts w:hint="eastAsia" w:ascii="宋体" w:hAnsi="宋体" w:eastAsia="宋体" w:cs="宋体"/>
          <w:lang w:eastAsia="zh-CN"/>
        </w:rPr>
        <w:t>，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营造丰富而闲适的社区生活</w:t>
      </w:r>
      <w:r>
        <w:rPr>
          <w:rFonts w:hint="eastAsia" w:ascii="宋体" w:hAnsi="宋体" w:eastAsia="宋体" w:cs="宋体"/>
          <w:lang w:eastAsia="zh-CN"/>
        </w:rPr>
        <w:t>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5" name="图片 5" descr="9808b98db746850d97d6137fd10a4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808b98db746850d97d6137fd10a43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t>图片待替换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“金牌五心”                嘉悦物业</w:t>
      </w:r>
    </w:p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中心城“王牌”——高端物业。项目联袂源自五星级酒店的一站式物业服务——嘉悦物业，以“五心”服务、社区社群服务、多元服务升级为亮点，营造有温度的家园氛围、提供多元化的生活服务，嘉悦物业拥有一支年轻精良、富有活力的专业管理团队，秉承用心管“嘉”·“悦”享生活的服务理念和打造一流品牌的管理理念，为业主提供优质服务，营造温馨家园、构筑幸福社区。</w:t>
      </w:r>
    </w:p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drawing>
          <wp:inline distT="0" distB="0" distL="114300" distR="114300">
            <wp:extent cx="5266055" cy="2470785"/>
            <wp:effectExtent l="0" t="0" r="10795" b="5715"/>
            <wp:docPr id="6" name="图片 6" descr="7e95f49c11829f548b12eabe07775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e95f49c11829f548b12eabe0777529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102C21"/>
    <w:rsid w:val="1F102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2020-08-27T07:15:00Z</dcterms:created>
  <dc:creator>曾二狗</dc:creator>
  <cp:lastModifiedBy>曾二狗</cp:lastModifiedBy>
  <dcterms:modified xsi:type="dcterms:W3CDTF">2020-08-27T07:36:28Z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