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2F4ED1">
      <w:pPr>
        <w:jc w:val="left"/>
      </w:pPr>
      <w:r>
        <w:rPr>
          <w:rFonts w:hint="eastAsia"/>
        </w:rPr>
        <w:t>【项目</w:t>
      </w:r>
      <w:r>
        <w:t>0</w:t>
      </w:r>
      <w:r w:rsidR="00191C29">
        <w:t>7</w:t>
      </w:r>
      <w:r>
        <w:t xml:space="preserve">】  </w:t>
      </w:r>
      <w:r w:rsidR="00191C29" w:rsidRPr="00191C29">
        <w:rPr>
          <w:rFonts w:hint="eastAsia"/>
        </w:rPr>
        <w:t>城市餐饮店铺选址分析</w:t>
      </w:r>
    </w:p>
    <w:p w:rsidR="00D0562E" w:rsidRDefault="00D0562E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作业要求：</w:t>
      </w:r>
    </w:p>
    <w:p w:rsidR="00191C29" w:rsidRDefault="00191C29" w:rsidP="00191C29">
      <w:pPr>
        <w:jc w:val="left"/>
      </w:pPr>
      <w:r>
        <w:t>1、从三个维度“口味”、“人均消费”、“性价比”对不同菜系进行比较，并筛选出可开店铺的餐饮类型</w:t>
      </w:r>
    </w:p>
    <w:p w:rsidR="00191C29" w:rsidRDefault="00191C29" w:rsidP="00191C29">
      <w:pPr>
        <w:jc w:val="left"/>
      </w:pPr>
      <w:r>
        <w:rPr>
          <w:rFonts w:hint="eastAsia"/>
        </w:rPr>
        <w:t>要求：</w:t>
      </w:r>
    </w:p>
    <w:p w:rsidR="00191C29" w:rsidRDefault="00191C29" w:rsidP="00191C29">
      <w:pPr>
        <w:jc w:val="left"/>
      </w:pPr>
      <w:r>
        <w:rPr>
          <w:rFonts w:hint="eastAsia"/>
        </w:rPr>
        <w:t>①</w:t>
      </w:r>
      <w:r>
        <w:t xml:space="preserve"> 计算出三个维度的指标得分</w:t>
      </w:r>
    </w:p>
    <w:p w:rsidR="00191C29" w:rsidRDefault="00191C29" w:rsidP="00191C29">
      <w:pPr>
        <w:jc w:val="left"/>
      </w:pPr>
      <w:r>
        <w:rPr>
          <w:rFonts w:hint="eastAsia"/>
        </w:rPr>
        <w:t>②</w:t>
      </w:r>
      <w:r>
        <w:t xml:space="preserve"> 评价方法：</w:t>
      </w:r>
    </w:p>
    <w:p w:rsidR="00191C29" w:rsidRDefault="00191C29" w:rsidP="00191C29">
      <w:pPr>
        <w:jc w:val="left"/>
      </w:pPr>
      <w:r>
        <w:t xml:space="preserve">   口味 → 得分越高越好</w:t>
      </w:r>
    </w:p>
    <w:p w:rsidR="00191C29" w:rsidRDefault="00191C29" w:rsidP="00191C29">
      <w:pPr>
        <w:jc w:val="left"/>
      </w:pPr>
      <w:r>
        <w:t xml:space="preserve">   性价比 → 得分越高越好</w:t>
      </w:r>
    </w:p>
    <w:p w:rsidR="00191C29" w:rsidRDefault="00191C29" w:rsidP="00191C29">
      <w:pPr>
        <w:jc w:val="left"/>
      </w:pPr>
      <w:r>
        <w:t xml:space="preserve">   人均消费 → 价格适中即可</w:t>
      </w:r>
    </w:p>
    <w:p w:rsidR="00191C29" w:rsidRDefault="00191C29" w:rsidP="00191C29">
      <w:pPr>
        <w:jc w:val="left"/>
      </w:pPr>
      <w:r>
        <w:rPr>
          <w:rFonts w:hint="eastAsia"/>
        </w:rPr>
        <w:t>③</w:t>
      </w:r>
      <w:r>
        <w:t xml:space="preserve"> 制作散点图，x轴为“人均消费”，y轴为“性价比得分”，点的大小为“口味得分”</w:t>
      </w:r>
    </w:p>
    <w:p w:rsidR="00191C29" w:rsidRDefault="00191C29" w:rsidP="00191C29">
      <w:pPr>
        <w:jc w:val="left"/>
      </w:pPr>
      <w:r>
        <w:t xml:space="preserve">   绘制柱状图，分别显示“口味得分”、“性价比得分”</w:t>
      </w:r>
    </w:p>
    <w:p w:rsidR="00191C29" w:rsidRDefault="00191C29" w:rsidP="00191C29">
      <w:pPr>
        <w:jc w:val="left"/>
      </w:pPr>
      <w:r>
        <w:t xml:space="preserve">   * 建议用bokeh做图</w:t>
      </w:r>
    </w:p>
    <w:p w:rsidR="00191C29" w:rsidRDefault="00191C29" w:rsidP="00191C29">
      <w:pPr>
        <w:jc w:val="left"/>
      </w:pPr>
      <w:r>
        <w:rPr>
          <w:rFonts w:hint="eastAsia"/>
        </w:rPr>
        <w:t>提示：</w:t>
      </w:r>
    </w:p>
    <w:p w:rsidR="00191C29" w:rsidRDefault="00191C29" w:rsidP="00191C29">
      <w:pPr>
        <w:jc w:val="left"/>
      </w:pPr>
      <w:r>
        <w:rPr>
          <w:rFonts w:hint="eastAsia"/>
        </w:rPr>
        <w:t>①</w:t>
      </w:r>
      <w:r>
        <w:t xml:space="preserve"> 数据清洗，清除空值、为0的数据</w:t>
      </w:r>
    </w:p>
    <w:p w:rsidR="00191C29" w:rsidRDefault="00191C29" w:rsidP="00191C29">
      <w:pPr>
        <w:jc w:val="left"/>
      </w:pPr>
      <w:r>
        <w:rPr>
          <w:rFonts w:hint="eastAsia"/>
        </w:rPr>
        <w:t>②</w:t>
      </w:r>
      <w:r>
        <w:t xml:space="preserve"> 口味指标计算方法 → 口味评分字段，按照餐饮类别分组算均值，再做标准化处理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③</w:t>
      </w:r>
      <w:r>
        <w:t xml:space="preserve"> 人均消费指标计算方法 → 人均消费字段，按照餐饮类别分组算均值，再做标准化处理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④</w:t>
      </w:r>
      <w:r>
        <w:t xml:space="preserve"> 性价比指标计算方法 → 性价比 = （口味 + 环境 + 服务）/人均消费，按照餐饮类别分组算均值，再做标准化处理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⑤</w:t>
      </w:r>
      <w:r>
        <w:t xml:space="preserve"> 数据计算之前，检查一下数据分布，去除异常值（以外限为标准）</w:t>
      </w:r>
    </w:p>
    <w:p w:rsidR="00191C29" w:rsidRDefault="00191C29" w:rsidP="00191C29">
      <w:pPr>
        <w:jc w:val="left"/>
      </w:pPr>
      <w:r>
        <w:t xml:space="preserve">   * 这里排除了高端奢侈餐饮的数据干扰</w:t>
      </w:r>
    </w:p>
    <w:p w:rsidR="00191C29" w:rsidRDefault="00191C29" w:rsidP="00191C29">
      <w:pPr>
        <w:jc w:val="left"/>
      </w:pPr>
      <w:r>
        <w:rPr>
          <w:rFonts w:hint="eastAsia"/>
        </w:rPr>
        <w:t>⑥</w:t>
      </w:r>
      <w:r>
        <w:t xml:space="preserve"> 注意，这里先分别计算三个指标，再合并数据（merge）作图，目的是指标之间的噪音数据</w:t>
      </w:r>
      <w:r w:rsidR="000C52C7" w:rsidRPr="000C52C7">
        <w:rPr>
          <w:rFonts w:hint="eastAsia"/>
        </w:rPr>
        <w:t>不相互影响</w:t>
      </w:r>
    </w:p>
    <w:p w:rsidR="00191C29" w:rsidRDefault="009B4875" w:rsidP="00191C29">
      <w:pPr>
        <w:jc w:val="left"/>
      </w:pPr>
      <w:r>
        <w:rPr>
          <w:noProof/>
        </w:rPr>
        <w:drawing>
          <wp:inline distT="0" distB="0" distL="0" distR="0" wp14:anchorId="339179CA" wp14:editId="6EFA1917">
            <wp:extent cx="3950677" cy="38455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503" cy="3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9" w:rsidRDefault="00191C29" w:rsidP="00191C29">
      <w:pPr>
        <w:widowControl/>
        <w:jc w:val="left"/>
      </w:pPr>
      <w:r>
        <w:lastRenderedPageBreak/>
        <w:t>2、选择一个餐饮类型，在qgis中做将上海划分成格网空间，结合python辅助做空间指标评价，得到餐饮选址位置</w:t>
      </w:r>
    </w:p>
    <w:p w:rsidR="00191C29" w:rsidRDefault="00191C29" w:rsidP="00191C29">
      <w:pPr>
        <w:widowControl/>
        <w:jc w:val="left"/>
      </w:pPr>
      <w:r>
        <w:t>* 课程这里以“素菜馆为例”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课程数据</w:t>
      </w:r>
    </w:p>
    <w:p w:rsidR="00F562E3" w:rsidRDefault="00F562E3" w:rsidP="00F562E3">
      <w:pPr>
        <w:pStyle w:val="a3"/>
        <w:widowControl/>
        <w:numPr>
          <w:ilvl w:val="0"/>
          <w:numId w:val="9"/>
        </w:numPr>
        <w:ind w:firstLineChars="0"/>
        <w:jc w:val="left"/>
      </w:pPr>
      <w:r>
        <w:t>net_population.</w:t>
      </w:r>
      <w:bookmarkStart w:id="0" w:name="_GoBack"/>
      <w:bookmarkEnd w:id="0"/>
      <w:r>
        <w:t>shp → 投影坐标系，上海1km²格网内的人口密度数据</w:t>
      </w:r>
    </w:p>
    <w:p w:rsidR="00F562E3" w:rsidRDefault="00F562E3" w:rsidP="00F562E3">
      <w:pPr>
        <w:widowControl/>
        <w:jc w:val="left"/>
      </w:pPr>
      <w:r>
        <w:rPr>
          <w:rFonts w:hint="eastAsia"/>
        </w:rPr>
        <w:t>②</w:t>
      </w:r>
      <w:r>
        <w:t xml:space="preserve"> road.shp → 投影坐标</w:t>
      </w:r>
      <w:r>
        <w:rPr>
          <w:rFonts w:hint="eastAsia"/>
        </w:rPr>
        <w:t>系</w:t>
      </w:r>
      <w:r>
        <w:t>，上海道路数据</w:t>
      </w:r>
    </w:p>
    <w:p w:rsidR="00191C29" w:rsidRDefault="00191C29" w:rsidP="00F562E3">
      <w:pPr>
        <w:widowControl/>
        <w:jc w:val="left"/>
      </w:pPr>
      <w:r>
        <w:rPr>
          <w:rFonts w:hint="eastAsia"/>
        </w:rPr>
        <w:t>要求：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①</w:t>
      </w:r>
      <w:r>
        <w:t xml:space="preserve"> 通过空间分析，分别计算每个格网内的几个指标：人口密度指标、道路密度指标、餐饮热度指标、同类竞品指标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②</w:t>
      </w:r>
      <w:r>
        <w:t xml:space="preserve"> 评价方法：</w:t>
      </w:r>
    </w:p>
    <w:p w:rsidR="00191C29" w:rsidRDefault="00191C29" w:rsidP="00191C29">
      <w:pPr>
        <w:widowControl/>
        <w:jc w:val="left"/>
      </w:pPr>
      <w:r>
        <w:t xml:space="preserve">   人口密度指标 → 得分越高越好</w:t>
      </w:r>
    </w:p>
    <w:p w:rsidR="00191C29" w:rsidRDefault="00191C29" w:rsidP="00191C29">
      <w:pPr>
        <w:widowControl/>
        <w:jc w:val="left"/>
      </w:pPr>
      <w:r>
        <w:t xml:space="preserve">   道路密度指标 → 得分越高越好</w:t>
      </w:r>
    </w:p>
    <w:p w:rsidR="00191C29" w:rsidRDefault="00191C29" w:rsidP="00191C29">
      <w:pPr>
        <w:widowControl/>
        <w:jc w:val="left"/>
      </w:pPr>
      <w:r>
        <w:t xml:space="preserve">   餐饮热度指标 → 得分越高越好</w:t>
      </w:r>
    </w:p>
    <w:p w:rsidR="00191C29" w:rsidRDefault="00191C29" w:rsidP="00191C29">
      <w:pPr>
        <w:widowControl/>
        <w:jc w:val="left"/>
      </w:pPr>
      <w:r>
        <w:t xml:space="preserve">   同类竞品指标 → 得分</w:t>
      </w:r>
      <w:r w:rsidR="007E11BD">
        <w:t>越</w:t>
      </w:r>
      <w:r>
        <w:t>低越好</w:t>
      </w:r>
    </w:p>
    <w:p w:rsidR="00191C29" w:rsidRDefault="00191C29" w:rsidP="00191C29">
      <w:pPr>
        <w:widowControl/>
        <w:jc w:val="left"/>
      </w:pPr>
      <w:r>
        <w:t xml:space="preserve">   综合指标 = 人口密度指标*0.4 + 餐饮热度指标*0.3 + 道路密度指标*0.2 +同类竞品指标*0.1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③</w:t>
      </w:r>
      <w:r>
        <w:t xml:space="preserve"> 最后得到较好选址的网格位置的中心坐标，以及所属区域</w:t>
      </w:r>
    </w:p>
    <w:p w:rsidR="00191C29" w:rsidRDefault="00191C29" w:rsidP="00191C29">
      <w:pPr>
        <w:widowControl/>
        <w:jc w:val="left"/>
      </w:pPr>
      <w:r>
        <w:t xml:space="preserve">   * 可以用bokeh制作散点图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提示：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①</w:t>
      </w:r>
      <w:r>
        <w:t xml:space="preserve"> 道路密度指标计算方法 → 网格内道路长度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②</w:t>
      </w:r>
      <w:r>
        <w:t xml:space="preserve"> 餐饮热度指标计算方法 → 网格内餐饮poi计数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③</w:t>
      </w:r>
      <w:r>
        <w:t xml:space="preserve"> 同类竞品指标计算方法 → 网格内素菜馆poi计数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④</w:t>
      </w:r>
      <w:r>
        <w:t xml:space="preserve"> 餐饮poi数据记得投影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⑤</w:t>
      </w:r>
      <w:r>
        <w:t xml:space="preserve"> 可以以“net_population.shp”为网格基础数据，做空间统计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⑥</w:t>
      </w:r>
      <w:r>
        <w:t xml:space="preserve"> 在qgis做空间统计之后，网格数据导出点数据，投影成wgs84地理坐标系，导出excel数据，在python做指标标准化等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⑦</w:t>
      </w:r>
      <w:r>
        <w:t xml:space="preserve"> 在bokeh中做散点图时，注意添加一个size字段，通过最终评分来赋值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⑧</w:t>
      </w:r>
      <w:r>
        <w:t xml:space="preserve"> 在bokeh中做散点图时，可以给TOP10的点用颜色区分</w:t>
      </w:r>
    </w:p>
    <w:p w:rsidR="00A700CB" w:rsidRDefault="00191C29" w:rsidP="00191C29">
      <w:pPr>
        <w:jc w:val="left"/>
      </w:pPr>
      <w:r>
        <w:rPr>
          <w:noProof/>
        </w:rPr>
        <w:drawing>
          <wp:inline distT="0" distB="0" distL="0" distR="0" wp14:anchorId="6301293A" wp14:editId="7C1FA166">
            <wp:extent cx="3105150" cy="31143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78"/>
                    <a:stretch/>
                  </pic:blipFill>
                  <pic:spPr bwMode="auto">
                    <a:xfrm>
                      <a:off x="0" y="0"/>
                      <a:ext cx="3110792" cy="31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0CB">
        <w:br/>
      </w:r>
    </w:p>
    <w:p w:rsidR="00A700CB" w:rsidRDefault="00A700CB" w:rsidP="00191C29">
      <w:pPr>
        <w:widowControl/>
        <w:jc w:val="left"/>
      </w:pPr>
      <w:r>
        <w:br w:type="page"/>
      </w:r>
    </w:p>
    <w:p w:rsidR="00B27DD3" w:rsidRDefault="00B27DD3" w:rsidP="00B27DD3">
      <w:pPr>
        <w:jc w:val="left"/>
      </w:pPr>
    </w:p>
    <w:sectPr w:rsidR="00B2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3A" w:rsidRDefault="00F70A3A" w:rsidP="009B4875">
      <w:r>
        <w:separator/>
      </w:r>
    </w:p>
  </w:endnote>
  <w:endnote w:type="continuationSeparator" w:id="0">
    <w:p w:rsidR="00F70A3A" w:rsidRDefault="00F70A3A" w:rsidP="009B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3A" w:rsidRDefault="00F70A3A" w:rsidP="009B4875">
      <w:r>
        <w:separator/>
      </w:r>
    </w:p>
  </w:footnote>
  <w:footnote w:type="continuationSeparator" w:id="0">
    <w:p w:rsidR="00F70A3A" w:rsidRDefault="00F70A3A" w:rsidP="009B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3E31"/>
    <w:multiLevelType w:val="hybridMultilevel"/>
    <w:tmpl w:val="D110CBDA"/>
    <w:lvl w:ilvl="0" w:tplc="13B092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C52C7"/>
    <w:rsid w:val="00183CF4"/>
    <w:rsid w:val="00191C29"/>
    <w:rsid w:val="002F4ED1"/>
    <w:rsid w:val="00423BC9"/>
    <w:rsid w:val="0064645E"/>
    <w:rsid w:val="006A5EDB"/>
    <w:rsid w:val="007A087D"/>
    <w:rsid w:val="007E11BD"/>
    <w:rsid w:val="009B4875"/>
    <w:rsid w:val="00A14C83"/>
    <w:rsid w:val="00A700CB"/>
    <w:rsid w:val="00B27DD3"/>
    <w:rsid w:val="00BB78A9"/>
    <w:rsid w:val="00D0562E"/>
    <w:rsid w:val="00F562E3"/>
    <w:rsid w:val="00F7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6E052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8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16</cp:revision>
  <dcterms:created xsi:type="dcterms:W3CDTF">2018-01-12T13:23:00Z</dcterms:created>
  <dcterms:modified xsi:type="dcterms:W3CDTF">2018-06-03T16:53:00Z</dcterms:modified>
</cp:coreProperties>
</file>