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C8C" w:rsidRDefault="00EB2C8C" w:rsidP="00EB2C8C">
      <w:pPr>
        <w:jc w:val="left"/>
      </w:pPr>
      <w:r>
        <w:rPr>
          <w:rFonts w:hint="eastAsia"/>
        </w:rPr>
        <w:t>【项目</w:t>
      </w:r>
      <w:r>
        <w:t>12】  中国城市资本流动问题探索</w:t>
      </w:r>
    </w:p>
    <w:p w:rsidR="00EB2C8C" w:rsidRDefault="00EB2C8C" w:rsidP="00EB2C8C">
      <w:pPr>
        <w:jc w:val="left"/>
      </w:pPr>
    </w:p>
    <w:p w:rsidR="005078B7" w:rsidRDefault="00EB2C8C" w:rsidP="00EB2C8C">
      <w:pPr>
        <w:jc w:val="left"/>
      </w:pPr>
      <w:r>
        <w:rPr>
          <w:rFonts w:hint="eastAsia"/>
        </w:rPr>
        <w:t>数据：全国</w:t>
      </w:r>
      <w:r>
        <w:t>2013-2016所有企业间的投融资信息数据</w:t>
      </w:r>
    </w:p>
    <w:p w:rsidR="00EB2C8C" w:rsidRDefault="00EB2C8C" w:rsidP="00EB2C8C">
      <w:pPr>
        <w:jc w:val="left"/>
        <w:rPr>
          <w:rFonts w:hint="eastAsia"/>
        </w:rPr>
      </w:pPr>
    </w:p>
    <w:p w:rsidR="005078B7" w:rsidRDefault="005078B7" w:rsidP="005078B7">
      <w:pPr>
        <w:jc w:val="left"/>
      </w:pPr>
      <w:r>
        <w:rPr>
          <w:rFonts w:hint="eastAsia"/>
        </w:rPr>
        <w:t>作业要求</w:t>
      </w:r>
    </w:p>
    <w:p w:rsidR="00EB2C8C" w:rsidRDefault="00EB2C8C" w:rsidP="00EB2C8C">
      <w:pPr>
        <w:jc w:val="left"/>
      </w:pPr>
      <w:r>
        <w:t>1、查看全国城际控股型投资关系</w:t>
      </w:r>
    </w:p>
    <w:p w:rsidR="00EB2C8C" w:rsidRDefault="00EB2C8C" w:rsidP="00EB2C8C">
      <w:pPr>
        <w:jc w:val="left"/>
      </w:pPr>
      <w:r>
        <w:rPr>
          <w:rFonts w:hint="eastAsia"/>
        </w:rPr>
        <w:t>要求：</w:t>
      </w:r>
    </w:p>
    <w:p w:rsidR="00EB2C8C" w:rsidRDefault="00EB2C8C" w:rsidP="00EB2C8C">
      <w:pPr>
        <w:jc w:val="left"/>
      </w:pPr>
      <w:r>
        <w:rPr>
          <w:rFonts w:hint="eastAsia"/>
        </w:rPr>
        <w:t>①</w:t>
      </w:r>
      <w:r>
        <w:t xml:space="preserve"> 通过“data.xlsx”导出csv后，直接通过gephi看全国投资情况，有什么发现？</w:t>
      </w:r>
    </w:p>
    <w:p w:rsidR="00EB2C8C" w:rsidRDefault="00EB2C8C" w:rsidP="00EB2C8C">
      <w:pPr>
        <w:jc w:val="left"/>
      </w:pPr>
      <w:r>
        <w:rPr>
          <w:rFonts w:hint="eastAsia"/>
        </w:rPr>
        <w:t>②</w:t>
      </w:r>
      <w:r>
        <w:t xml:space="preserve"> 分别筛选出“同城投资”、“跨城投资”的TOP20，比较一下两类投资的数据分布</w:t>
      </w:r>
    </w:p>
    <w:p w:rsidR="00EB2C8C" w:rsidRDefault="00EB2C8C" w:rsidP="00EB2C8C">
      <w:pPr>
        <w:jc w:val="left"/>
      </w:pPr>
      <w:r>
        <w:t xml:space="preserve">   ** 按照</w:t>
      </w:r>
      <w:r w:rsidR="0044461D">
        <w:t>2013-2016</w:t>
      </w:r>
      <w:r>
        <w:t>年的汇总数据来计算</w:t>
      </w:r>
    </w:p>
    <w:p w:rsidR="00EB2C8C" w:rsidRDefault="00EB2C8C" w:rsidP="00EB2C8C">
      <w:pPr>
        <w:jc w:val="left"/>
      </w:pPr>
      <w:r>
        <w:t xml:space="preserve">   ** 分开比较2013-2016</w:t>
      </w:r>
      <w:r w:rsidR="0044461D">
        <w:rPr>
          <w:rFonts w:hint="eastAsia"/>
        </w:rPr>
        <w:t>四</w:t>
      </w:r>
      <w:r>
        <w:t>个年度的数据</w:t>
      </w:r>
    </w:p>
    <w:p w:rsidR="00EB2C8C" w:rsidRDefault="00EB2C8C" w:rsidP="00EB2C8C">
      <w:pPr>
        <w:jc w:val="left"/>
      </w:pPr>
      <w:r>
        <w:t xml:space="preserve">   ** 需要绘制柱状图来辅助分析，这里用matplotlib即可</w:t>
      </w:r>
    </w:p>
    <w:p w:rsidR="00EB2C8C" w:rsidRDefault="00EB2C8C" w:rsidP="00EB2C8C">
      <w:pPr>
        <w:jc w:val="left"/>
      </w:pPr>
      <w:r>
        <w:rPr>
          <w:rFonts w:hint="eastAsia"/>
        </w:rPr>
        <w:t>提示：</w:t>
      </w:r>
    </w:p>
    <w:p w:rsidR="00EB2C8C" w:rsidRDefault="00EB2C8C" w:rsidP="00EB2C8C">
      <w:pPr>
        <w:jc w:val="left"/>
      </w:pPr>
      <w:r>
        <w:rPr>
          <w:rFonts w:hint="eastAsia"/>
        </w:rPr>
        <w:t>①</w:t>
      </w:r>
      <w:r>
        <w:t xml:space="preserve"> 原始数据中，同一年中的投资数据会重复记录，所以需要将数据以'投资方所在城市','融资方所在城市','年份'这三个字段做一个分组汇总</w:t>
      </w:r>
    </w:p>
    <w:p w:rsidR="00F07FB2" w:rsidRDefault="00EB2C8C" w:rsidP="00EB2C8C">
      <w:pPr>
        <w:jc w:val="left"/>
      </w:pPr>
      <w:r>
        <w:rPr>
          <w:rFonts w:hint="eastAsia"/>
        </w:rPr>
        <w:t>②</w:t>
      </w:r>
      <w:r>
        <w:t xml:space="preserve"> 用df.plot(kind = 'bar')来绘制图表，这里index为城市名即可</w:t>
      </w:r>
    </w:p>
    <w:p w:rsidR="00EB2C8C" w:rsidRDefault="00EB2C8C" w:rsidP="00EB2C8C">
      <w:pPr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2585085</wp:posOffset>
            </wp:positionH>
            <wp:positionV relativeFrom="paragraph">
              <wp:posOffset>127907</wp:posOffset>
            </wp:positionV>
            <wp:extent cx="2560320" cy="5311140"/>
            <wp:effectExtent l="0" t="0" r="0" b="381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49B489" wp14:editId="67CD3DC0">
            <wp:extent cx="2545301" cy="541829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8C" w:rsidRDefault="00EB2C8C" w:rsidP="005078B7">
      <w:pPr>
        <w:jc w:val="left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34DE9E2" wp14:editId="62FB5461">
            <wp:extent cx="5274310" cy="2739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8C" w:rsidRDefault="00EB2C8C" w:rsidP="005078B7">
      <w:pPr>
        <w:jc w:val="left"/>
        <w:rPr>
          <w:rFonts w:hint="eastAsia"/>
          <w:u w:val="single"/>
        </w:rPr>
      </w:pPr>
      <w:r>
        <w:rPr>
          <w:noProof/>
        </w:rPr>
        <w:drawing>
          <wp:inline distT="0" distB="0" distL="0" distR="0" wp14:anchorId="69F99FF3" wp14:editId="605C4951">
            <wp:extent cx="5274310" cy="2790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结论1</w:t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① 从</w:t>
      </w:r>
      <w:r w:rsidR="00EA1155">
        <w:rPr>
          <w:u w:val="single"/>
        </w:rPr>
        <w:t>2013-2016</w:t>
      </w:r>
      <w:r w:rsidRPr="00EB2C8C">
        <w:rPr>
          <w:u w:val="single"/>
        </w:rPr>
        <w:t>的汇总数据来看，投资比数“同城投资”&gt;“跨城投资”</w:t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② “同城投资”中领头的城市为北上广深及部分二线强城市，其中 深圳&gt;北京&gt;上海&gt;&gt;其他城市</w:t>
      </w:r>
    </w:p>
    <w:p w:rsid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③ “跨城投资”</w:t>
      </w:r>
      <w:r w:rsidR="00FD039B">
        <w:rPr>
          <w:u w:val="single"/>
        </w:rPr>
        <w:t>中领头的城市仍</w:t>
      </w:r>
      <w:r w:rsidR="00FD039B">
        <w:rPr>
          <w:rFonts w:hint="eastAsia"/>
          <w:u w:val="single"/>
        </w:rPr>
        <w:t>为</w:t>
      </w:r>
      <w:r w:rsidRPr="00EB2C8C">
        <w:rPr>
          <w:u w:val="single"/>
        </w:rPr>
        <w:t>北上广深（相互投资），或者北上广深向周边城市投资（城市群）</w:t>
      </w:r>
    </w:p>
    <w:p w:rsidR="00F15281" w:rsidRDefault="00EB2C8C" w:rsidP="00EB2C8C">
      <w:pPr>
        <w:widowControl/>
        <w:jc w:val="left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8B04CA0" wp14:editId="01BA1658">
            <wp:extent cx="5274310" cy="3335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8F3F8" wp14:editId="38620E9A">
            <wp:extent cx="5274310" cy="3371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结论2</w:t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① 分开2013-2017年来看，每年“同城投资”、“跨城投资”均呈上升趋势</w:t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② “同城投资”中，头部城市仍为北上深（没有广州），且随着时间推移，越来越拉开和其他城市的“同城投资”差距（注意这个结论）</w:t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 xml:space="preserve">③ “跨城投资”中，投资关系较强的城市为“北京-上海” &gt; “北京-深圳” &gt; “上海-深圳” → </w:t>
      </w:r>
      <w:r w:rsidR="006F747B">
        <w:rPr>
          <w:u w:val="single"/>
        </w:rPr>
        <w:t>一线城市之</w:t>
      </w:r>
      <w:r w:rsidR="006F747B">
        <w:rPr>
          <w:rFonts w:hint="eastAsia"/>
          <w:u w:val="single"/>
        </w:rPr>
        <w:t>间</w:t>
      </w:r>
      <w:r w:rsidRPr="00EB2C8C">
        <w:rPr>
          <w:u w:val="single"/>
        </w:rPr>
        <w:t>投资力度较大</w:t>
      </w:r>
    </w:p>
    <w:p w:rsid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** 接下来详细挖掘一下“全国跨城市资本流动情况”</w:t>
      </w:r>
    </w:p>
    <w:p w:rsidR="00EB2C8C" w:rsidRDefault="00EB2C8C" w:rsidP="00EB2C8C">
      <w:pPr>
        <w:widowControl/>
        <w:jc w:val="left"/>
      </w:pPr>
      <w:r w:rsidRPr="00EB2C8C">
        <w:br w:type="page"/>
      </w:r>
      <w:r>
        <w:lastRenderedPageBreak/>
        <w:t>2、</w:t>
      </w:r>
      <w:r w:rsidR="007E1CB4">
        <w:t>2013-20</w:t>
      </w:r>
      <w:r>
        <w:t>16年全国跨城市资本流动情况</w:t>
      </w:r>
    </w:p>
    <w:p w:rsidR="00EB2C8C" w:rsidRDefault="00EB2C8C" w:rsidP="00EB2C8C">
      <w:pPr>
        <w:widowControl/>
        <w:jc w:val="left"/>
      </w:pPr>
      <w:r>
        <w:rPr>
          <w:rFonts w:hint="eastAsia"/>
        </w:rPr>
        <w:t>要求：</w:t>
      </w:r>
    </w:p>
    <w:p w:rsidR="00EB2C8C" w:rsidRDefault="00EB2C8C" w:rsidP="00EB2C8C">
      <w:pPr>
        <w:widowControl/>
        <w:jc w:val="left"/>
      </w:pPr>
      <w:r>
        <w:rPr>
          <w:rFonts w:hint="eastAsia"/>
        </w:rPr>
        <w:t>①</w:t>
      </w:r>
      <w:r>
        <w:t xml:space="preserve"> 结合“中国城市代码对照表.xlsx”数据，给2013-2016年“跨城投资”的汇总数据添加城市的经纬度</w:t>
      </w:r>
    </w:p>
    <w:p w:rsidR="00EB2C8C" w:rsidRDefault="00EB2C8C" w:rsidP="00EB2C8C">
      <w:pPr>
        <w:widowControl/>
        <w:jc w:val="left"/>
      </w:pPr>
      <w:r>
        <w:rPr>
          <w:rFonts w:hint="eastAsia"/>
        </w:rPr>
        <w:t>②</w:t>
      </w:r>
      <w:r>
        <w:t xml:space="preserve"> 通过2013-2016年“跨城投资”的汇总数据，在gephi中绘制“城市关系图”</w:t>
      </w:r>
    </w:p>
    <w:p w:rsidR="00EB2C8C" w:rsidRDefault="00EB2C8C" w:rsidP="00EB2C8C">
      <w:pPr>
        <w:widowControl/>
        <w:jc w:val="left"/>
      </w:pPr>
      <w:r>
        <w:t xml:space="preserve">   ** 这里gephi中“点标签”只显示投资笔数TOP20的城市</w:t>
      </w:r>
    </w:p>
    <w:p w:rsidR="00EB2C8C" w:rsidRDefault="00EB2C8C" w:rsidP="00EB2C8C">
      <w:pPr>
        <w:widowControl/>
        <w:jc w:val="left"/>
      </w:pPr>
      <w:r>
        <w:rPr>
          <w:rFonts w:hint="eastAsia"/>
        </w:rPr>
        <w:t>③</w:t>
      </w:r>
      <w:r>
        <w:t xml:space="preserve"> 通过2013-2016年“跨城投资”的汇总数据，在echarts中绘制“全国跨城市资本流动OD图”</w:t>
      </w:r>
    </w:p>
    <w:p w:rsidR="00EB2C8C" w:rsidRDefault="00EB2C8C" w:rsidP="00EB2C8C">
      <w:pPr>
        <w:widowControl/>
        <w:jc w:val="left"/>
      </w:pPr>
      <w:r>
        <w:t xml:space="preserve">   ** 这里通过qgis的插件，做点转线</w:t>
      </w:r>
    </w:p>
    <w:p w:rsidR="00EB2C8C" w:rsidRDefault="00EB2C8C" w:rsidP="00EB2C8C">
      <w:pPr>
        <w:widowControl/>
        <w:jc w:val="left"/>
      </w:pPr>
      <w:r>
        <w:t xml:space="preserve">   ** 通过echart制作最后的资本</w:t>
      </w:r>
    </w:p>
    <w:p w:rsidR="00EB2C8C" w:rsidRDefault="00EB2C8C" w:rsidP="00EB2C8C">
      <w:pPr>
        <w:widowControl/>
        <w:jc w:val="left"/>
      </w:pPr>
      <w:r>
        <w:t xml:space="preserve">   ** 这里line的value为投资笔数</w:t>
      </w:r>
    </w:p>
    <w:p w:rsidR="00EB2C8C" w:rsidRDefault="00EB2C8C" w:rsidP="00EB2C8C">
      <w:pPr>
        <w:widowControl/>
        <w:jc w:val="left"/>
      </w:pPr>
      <w:r>
        <w:rPr>
          <w:rFonts w:hint="eastAsia"/>
        </w:rPr>
        <w:t>提示：</w:t>
      </w:r>
    </w:p>
    <w:p w:rsidR="00EB2C8C" w:rsidRDefault="00EB2C8C" w:rsidP="00EB2C8C">
      <w:pPr>
        <w:widowControl/>
        <w:jc w:val="left"/>
      </w:pPr>
      <w:r>
        <w:rPr>
          <w:rFonts w:hint="eastAsia"/>
        </w:rPr>
        <w:t>①</w:t>
      </w:r>
      <w:r>
        <w:t xml:space="preserve"> gephi制图所需要导出的csv参考课程资料里的模板：边文件 → edge_model.csv；点文件 → node_model.csv（主要注意列名）</w:t>
      </w:r>
    </w:p>
    <w:p w:rsidR="00EB2C8C" w:rsidRDefault="00EB2C8C" w:rsidP="00EB2C8C">
      <w:pPr>
        <w:widowControl/>
        <w:jc w:val="left"/>
      </w:pPr>
      <w:r>
        <w:t xml:space="preserve">   ** 其中边数据的value需要做标准化处理 → 0-1之间</w:t>
      </w:r>
    </w:p>
    <w:p w:rsidR="00EB2C8C" w:rsidRDefault="00EB2C8C" w:rsidP="00EB2C8C">
      <w:pPr>
        <w:widowControl/>
        <w:jc w:val="left"/>
      </w:pPr>
      <w:r>
        <w:t xml:space="preserve">   ** gephi中单独显示某些城市的点标签方法 → 导入数据后，设置label，然后用label来显示标签，其中label只标注top20的数据</w:t>
      </w:r>
    </w:p>
    <w:p w:rsidR="00EB2C8C" w:rsidRDefault="006424EE" w:rsidP="00EB2C8C">
      <w:pPr>
        <w:widowControl/>
        <w:jc w:val="left"/>
      </w:pPr>
      <w:r>
        <w:rPr>
          <w:rFonts w:hint="eastAsia"/>
        </w:rPr>
        <w:t>②</w:t>
      </w:r>
      <w:r w:rsidR="00EB2C8C">
        <w:t xml:space="preserve"> qgis中需要安装插件“LinePlotter”来转线</w:t>
      </w:r>
    </w:p>
    <w:p w:rsidR="00EB2C8C" w:rsidRPr="00EB2C8C" w:rsidRDefault="006424EE" w:rsidP="00EB2C8C">
      <w:pPr>
        <w:widowControl/>
        <w:jc w:val="left"/>
      </w:pPr>
      <w:r>
        <w:rPr>
          <w:rFonts w:hint="eastAsia"/>
        </w:rPr>
        <w:t>③</w:t>
      </w:r>
      <w:bookmarkStart w:id="0" w:name="_GoBack"/>
      <w:bookmarkEnd w:id="0"/>
      <w:r w:rsidR="00EB2C8C">
        <w:t xml:space="preserve"> shapefile转geojson时：注意shapefile保持wgs84地理坐标系</w:t>
      </w:r>
    </w:p>
    <w:p w:rsidR="00EB2C8C" w:rsidRDefault="00425A11" w:rsidP="00EB2C8C">
      <w:pPr>
        <w:widowControl/>
        <w:jc w:val="left"/>
        <w:rPr>
          <w:u w:val="single"/>
        </w:rPr>
      </w:pPr>
      <w:r>
        <w:rPr>
          <w:noProof/>
        </w:rPr>
        <w:drawing>
          <wp:inline distT="0" distB="0" distL="0" distR="0" wp14:anchorId="50844C44" wp14:editId="7681EDF5">
            <wp:extent cx="5090601" cy="13945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11" w:rsidRDefault="00425A11" w:rsidP="00EB2C8C">
      <w:pPr>
        <w:widowControl/>
        <w:jc w:val="left"/>
        <w:rPr>
          <w:u w:val="single"/>
        </w:rPr>
      </w:pPr>
      <w:r w:rsidRPr="00425A11">
        <w:rPr>
          <w:noProof/>
        </w:rPr>
        <w:drawing>
          <wp:inline distT="0" distB="0" distL="0" distR="0">
            <wp:extent cx="4447031" cy="2922814"/>
            <wp:effectExtent l="0" t="0" r="0" b="0"/>
            <wp:docPr id="8" name="图片 8" descr="C:\Users\Hjx\Desktop\项目12中国城市资本流动问题探索\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jx\Desktop\项目12中国城市资本流动问题探索\p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0"/>
                    <a:stretch/>
                  </pic:blipFill>
                  <pic:spPr bwMode="auto">
                    <a:xfrm>
                      <a:off x="0" y="0"/>
                      <a:ext cx="4453687" cy="292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A11" w:rsidRDefault="00425A11" w:rsidP="00EB2C8C">
      <w:pPr>
        <w:widowControl/>
        <w:jc w:val="left"/>
        <w:rPr>
          <w:u w:val="single"/>
        </w:rPr>
      </w:pPr>
      <w:r w:rsidRPr="00425A11">
        <w:rPr>
          <w:noProof/>
        </w:rPr>
        <w:lastRenderedPageBreak/>
        <w:drawing>
          <wp:inline distT="0" distB="0" distL="0" distR="0">
            <wp:extent cx="5274310" cy="3289072"/>
            <wp:effectExtent l="0" t="0" r="2540" b="6985"/>
            <wp:docPr id="9" name="图片 9" descr="C:\Users\Hjx\Desktop\项目12中国城市资本流动问题探索\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jx\Desktop\项目12中国城市资本流动问题探索\p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结论3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① 通过“全国跨城市资本流动OD图”可以明显看到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三个亮点密集的区域：长三角城市群、珠三角城市群、北京-天津城市群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这三个城市群与成都-重庆西部城市群构成了一个钻石形状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在钻石之外，仅有星星点点的东北和西部的几个亮点游离；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而这颗大钻石内的资本流动，占据了全国资本流动的90%以上！！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② 通过“城市关系图”可以发现：</w:t>
      </w:r>
    </w:p>
    <w:p w:rsid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城际投资的全国城市拓扑关系 → 以“北上深”为中心的城市网络</w:t>
      </w:r>
    </w:p>
    <w:p w:rsidR="00425A11" w:rsidRPr="00425A11" w:rsidRDefault="00425A11">
      <w:pPr>
        <w:widowControl/>
        <w:jc w:val="left"/>
      </w:pPr>
      <w:r w:rsidRPr="00425A11">
        <w:br w:type="page"/>
      </w:r>
    </w:p>
    <w:p w:rsidR="00425A11" w:rsidRPr="00425A11" w:rsidRDefault="00425A11" w:rsidP="00AF481D">
      <w:pPr>
        <w:pStyle w:val="a3"/>
        <w:widowControl/>
        <w:numPr>
          <w:ilvl w:val="0"/>
          <w:numId w:val="24"/>
        </w:numPr>
        <w:ind w:firstLineChars="0"/>
        <w:jc w:val="left"/>
      </w:pPr>
      <w:r w:rsidRPr="00425A11">
        <w:lastRenderedPageBreak/>
        <w:t>深挖跨城市资本流动：钱从哪里来，到哪里去？</w:t>
      </w:r>
    </w:p>
    <w:p w:rsidR="00AF481D" w:rsidRDefault="00425A11" w:rsidP="00AF481D">
      <w:pPr>
        <w:widowControl/>
        <w:jc w:val="left"/>
      </w:pPr>
      <w:r w:rsidRPr="00425A11">
        <w:rPr>
          <w:rFonts w:hint="eastAsia"/>
        </w:rPr>
        <w:t>要求：</w:t>
      </w:r>
    </w:p>
    <w:p w:rsidR="00425A11" w:rsidRPr="00425A11" w:rsidRDefault="00AF481D" w:rsidP="00AF481D">
      <w:pPr>
        <w:widowControl/>
        <w:jc w:val="left"/>
      </w:pPr>
      <w:r>
        <w:rPr>
          <w:rFonts w:hint="eastAsia"/>
        </w:rPr>
        <w:t xml:space="preserve">① </w:t>
      </w:r>
      <w:r>
        <w:t>近</w:t>
      </w:r>
      <w:r>
        <w:rPr>
          <w:rFonts w:hint="eastAsia"/>
        </w:rPr>
        <w:t>四</w:t>
      </w:r>
      <w:r w:rsidR="00425A11" w:rsidRPr="00425A11">
        <w:t>年对外控股型投资笔数最多的10个城市是哪些？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②</w:t>
      </w:r>
      <w:r w:rsidRPr="00425A11">
        <w:t xml:space="preserve"> </w:t>
      </w:r>
      <w:r w:rsidR="00AF481D">
        <w:t>近</w:t>
      </w:r>
      <w:r w:rsidR="00AF481D">
        <w:rPr>
          <w:rFonts w:hint="eastAsia"/>
        </w:rPr>
        <w:t>四</w:t>
      </w:r>
      <w:r w:rsidRPr="00425A11">
        <w:t>年吸引对外控股型投资笔数最多的10个城市又是哪些？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③</w:t>
      </w:r>
      <w:r w:rsidRPr="00425A11">
        <w:t xml:space="preserve"> 从2013年到</w:t>
      </w:r>
      <w:r w:rsidR="00AF481D">
        <w:t>2016</w:t>
      </w:r>
      <w:r w:rsidRPr="00425A11">
        <w:t>年，资本流动两大阵营的变化趋势：“北上深阵营”、“本地化阵营”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“北上深阵营”：最大的外来投资方为北上深之一的城市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“本地化阵营”：这里简化计算，将非“北上深阵营”都划入“本地化阵营”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该问题从“北上深阵营”历年来城市数量占比来看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可以qgis辅助绘制城市空间分布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提示：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①</w:t>
      </w:r>
      <w:r w:rsidRPr="00425A11">
        <w:t xml:space="preserve"> 资本流动两大阵营在计算中，主要以“融资方所在城市”为对象研究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②</w:t>
      </w:r>
      <w:r w:rsidRPr="00425A11">
        <w:t xml:space="preserve"> 资本流动两大阵营变化趋势计算中，可以构建函数，以年份为参数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③</w:t>
      </w:r>
      <w:r w:rsidRPr="00425A11">
        <w:t xml:space="preserve"> 如何得到某年融资城市对应的最大的外来投资城市？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首先按照“融资方所在城市”做groupby分组，计算“投资企业对数”的max，得到一个Series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Series通过reset_index转化为dataframe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再通过和源数据merge，找到该融资城市的最大外来投资对应的“投资方城市”，这里merge中的参数 on = ['融资方所在城市','投资企业对数']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④</w:t>
      </w:r>
      <w:r w:rsidRPr="00425A11">
        <w:t xml:space="preserve"> 为了在qgis中制图，需要给数据添加经纬度信息，这里只需要添加“融资方所在城市”的经纬度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⑤</w:t>
      </w:r>
      <w:r w:rsidRPr="00425A11">
        <w:t xml:space="preserve"> 为了qgis更好识别阵营类型，数据“阵营”字段用数字表示：0代表“本地化阵营”，1代表“北上深阵营”</w:t>
      </w:r>
    </w:p>
    <w:p w:rsidR="00425A11" w:rsidRDefault="00425A11" w:rsidP="00425A11">
      <w:pPr>
        <w:widowControl/>
        <w:jc w:val="left"/>
      </w:pPr>
      <w:r w:rsidRPr="00425A11">
        <w:rPr>
          <w:rFonts w:hint="eastAsia"/>
        </w:rPr>
        <w:t>⑥</w:t>
      </w:r>
      <w:r w:rsidRPr="00425A11">
        <w:t xml:space="preserve"> qgis中制图时，既不属于“本地化阵营”又不属于“北上深阵营”的城市，颜色填充和“本地化阵营”一样即可</w:t>
      </w:r>
    </w:p>
    <w:p w:rsidR="00425A11" w:rsidRDefault="0044461D" w:rsidP="00425A11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2487295</wp:posOffset>
            </wp:positionH>
            <wp:positionV relativeFrom="paragraph">
              <wp:posOffset>34381</wp:posOffset>
            </wp:positionV>
            <wp:extent cx="2668066" cy="2721428"/>
            <wp:effectExtent l="0" t="0" r="0" b="3175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066" cy="2721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6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1929C7" wp14:editId="252493A8">
            <wp:extent cx="2334986" cy="2640695"/>
            <wp:effectExtent l="0" t="0" r="8255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9423" cy="264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11" w:rsidRDefault="00425A11" w:rsidP="00425A11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349B51B" wp14:editId="74A64DD6">
            <wp:extent cx="5274310" cy="24612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1CA1E" wp14:editId="0FD94C7C">
            <wp:extent cx="5274310" cy="24079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结论4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① 通过“对外控股型投资笔数-城市排名TOP10”可以看出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北京、上海、深圳毫无悬念地包揽了前三名，且在量级上远远超过了其他城市 → 北上深在一定程度上控制着全国的资金流向和经济命脉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杭州 → 第四名，表现最为亮眼的省会城市，崛起的新一线城市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广州 → 第五名，江湖人称“北上广”三兄弟的广州，在对外投资的控制力上已经与另两位兄弟渐行渐远了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前10名中有5名都是长三角区域的城市，可以看到长三角地区资本的活跃程度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② 通过“吸引对外控股型投资笔数-城市排名TOP10”可以看出</w:t>
      </w:r>
    </w:p>
    <w:p w:rsid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吸引外来控股型投资笔数最多的前三名的仍然是北上深</w:t>
      </w:r>
    </w:p>
    <w:p w:rsid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在外来资本流入城市的榜单中，嘉兴挤掉了南京,进入前十名 → 相比资本对外输出，嘉兴是一个更受资本青睐的城市</w:t>
      </w:r>
    </w:p>
    <w:p w:rsidR="00425A11" w:rsidRDefault="004944FD" w:rsidP="00425A11">
      <w:pPr>
        <w:widowControl/>
        <w:jc w:val="left"/>
      </w:pPr>
      <w:r w:rsidRPr="00425A1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1947545</wp:posOffset>
                </wp:positionH>
                <wp:positionV relativeFrom="paragraph">
                  <wp:posOffset>4581616</wp:posOffset>
                </wp:positionV>
                <wp:extent cx="680266" cy="297180"/>
                <wp:effectExtent l="0" t="0" r="5715" b="762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266" cy="2971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A11" w:rsidRPr="00425A11" w:rsidRDefault="00425A11" w:rsidP="00425A11">
                            <w:pPr>
                              <w:jc w:val="center"/>
                              <w:rPr>
                                <w:rFonts w:hint="eastAsia"/>
                                <w:sz w:val="16"/>
                              </w:rPr>
                            </w:pPr>
                            <w:r w:rsidRPr="00425A11">
                              <w:rPr>
                                <w:sz w:val="16"/>
                              </w:rPr>
                              <w:t>2013</w:t>
                            </w:r>
                            <w:r w:rsidRPr="00425A11">
                              <w:rPr>
                                <w:rFonts w:hint="eastAsia"/>
                                <w:sz w:val="16"/>
                              </w:rPr>
                              <w:t>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53.35pt;margin-top:360.75pt;width:53.55pt;height:23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" fillcolor="#272727 [2749]" stroked="f">
                <v:textbox>
                  <w:txbxContent>
                    <w:p w:rsidR="00425A11" w:rsidRPr="00425A11" w:rsidRDefault="00425A11" w:rsidP="00425A11">
                      <w:pPr>
                        <w:jc w:val="center"/>
                        <w:rPr>
                          <w:rFonts w:hint="eastAsia"/>
                          <w:sz w:val="16"/>
                        </w:rPr>
                      </w:pPr>
                      <w:r w:rsidRPr="00425A11">
                        <w:rPr>
                          <w:sz w:val="16"/>
                        </w:rPr>
                        <w:t>2013</w:t>
                      </w:r>
                      <w:r w:rsidRPr="00425A11">
                        <w:rPr>
                          <w:rFonts w:hint="eastAsia"/>
                          <w:sz w:val="16"/>
                        </w:rPr>
                        <w:t>年</w:t>
                      </w:r>
                    </w:p>
                  </w:txbxContent>
                </v:textbox>
              </v:shape>
            </w:pict>
          </mc:Fallback>
        </mc:AlternateContent>
      </w:r>
      <w:r w:rsidR="004A5901" w:rsidRPr="00425A1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4B92B8C" wp14:editId="4EC859EC">
                <wp:simplePos x="0" y="0"/>
                <wp:positionH relativeFrom="column">
                  <wp:posOffset>4689475</wp:posOffset>
                </wp:positionH>
                <wp:positionV relativeFrom="paragraph">
                  <wp:posOffset>4585335</wp:posOffset>
                </wp:positionV>
                <wp:extent cx="680085" cy="297180"/>
                <wp:effectExtent l="0" t="0" r="5715" b="762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" cy="2971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A11" w:rsidRPr="00425A11" w:rsidRDefault="00425A11" w:rsidP="00425A11">
                            <w:pPr>
                              <w:jc w:val="center"/>
                              <w:rPr>
                                <w:rFonts w:hint="eastAsia"/>
                                <w:sz w:val="16"/>
                              </w:rPr>
                            </w:pPr>
                            <w:r w:rsidRPr="00425A11">
                              <w:rPr>
                                <w:sz w:val="16"/>
                              </w:rPr>
                              <w:t>201</w:t>
                            </w:r>
                            <w:r>
                              <w:rPr>
                                <w:sz w:val="16"/>
                              </w:rPr>
                              <w:t>4</w:t>
                            </w:r>
                            <w:r w:rsidRPr="00425A11">
                              <w:rPr>
                                <w:rFonts w:hint="eastAsia"/>
                                <w:sz w:val="16"/>
                              </w:rPr>
                              <w:t>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92B8C" id="_x0000_s1027" type="#_x0000_t202" style="position:absolute;margin-left:369.25pt;margin-top:361.05pt;width:53.55pt;height:23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" fillcolor="#272727 [2749]" stroked="f">
                <v:textbox>
                  <w:txbxContent>
                    <w:p w:rsidR="00425A11" w:rsidRPr="00425A11" w:rsidRDefault="00425A11" w:rsidP="00425A11">
                      <w:pPr>
                        <w:jc w:val="center"/>
                        <w:rPr>
                          <w:rFonts w:hint="eastAsia"/>
                          <w:sz w:val="16"/>
                        </w:rPr>
                      </w:pPr>
                      <w:r w:rsidRPr="00425A11">
                        <w:rPr>
                          <w:sz w:val="16"/>
                        </w:rPr>
                        <w:t>201</w:t>
                      </w:r>
                      <w:r>
                        <w:rPr>
                          <w:sz w:val="16"/>
                        </w:rPr>
                        <w:t>4</w:t>
                      </w:r>
                      <w:r w:rsidRPr="00425A11">
                        <w:rPr>
                          <w:rFonts w:hint="eastAsia"/>
                          <w:sz w:val="16"/>
                        </w:rPr>
                        <w:t>年</w:t>
                      </w:r>
                    </w:p>
                  </w:txbxContent>
                </v:textbox>
              </v:shape>
            </w:pict>
          </mc:Fallback>
        </mc:AlternateContent>
      </w:r>
      <w:r w:rsidR="004A5901" w:rsidRPr="00425A1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2742293</wp:posOffset>
            </wp:positionH>
            <wp:positionV relativeFrom="paragraph">
              <wp:posOffset>3156585</wp:posOffset>
            </wp:positionV>
            <wp:extent cx="2693670" cy="1783080"/>
            <wp:effectExtent l="0" t="0" r="0" b="7620"/>
            <wp:wrapNone/>
            <wp:docPr id="32" name="图片 32" descr="C:\Users\Hjx\Desktop\项目12中国城市资本流动问题探索\year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jx\Desktop\项目12中国城市资本流动问题探索\year201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A11">
        <w:rPr>
          <w:noProof/>
        </w:rPr>
        <w:drawing>
          <wp:inline distT="0" distB="0" distL="0" distR="0" wp14:anchorId="7820352A" wp14:editId="1CFCEEE8">
            <wp:extent cx="4958443" cy="30359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604"/>
                    <a:stretch/>
                  </pic:blipFill>
                  <pic:spPr bwMode="auto">
                    <a:xfrm>
                      <a:off x="0" y="0"/>
                      <a:ext cx="4961149" cy="303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5A11" w:rsidRPr="00425A1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25A11" w:rsidRPr="00425A1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val="single"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661920" cy="1762183"/>
            <wp:effectExtent l="0" t="0" r="5080" b="9525"/>
            <wp:docPr id="30" name="图片 30" descr="C:\Users\Hjx\Desktop\项目12中国城市资本流动问题探索\year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jx\Desktop\项目12中国城市资本流动问题探索\year201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328" cy="176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A11" w:rsidRPr="00425A1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25A11" w:rsidRPr="00425A11">
        <w:t xml:space="preserve"> </w:t>
      </w:r>
    </w:p>
    <w:p w:rsidR="00425A11" w:rsidRDefault="00425A11" w:rsidP="00425A11">
      <w:pPr>
        <w:widowControl/>
        <w:jc w:val="left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425A1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E2D424B" wp14:editId="295538A6">
                <wp:simplePos x="0" y="0"/>
                <wp:positionH relativeFrom="column">
                  <wp:posOffset>4695825</wp:posOffset>
                </wp:positionH>
                <wp:positionV relativeFrom="paragraph">
                  <wp:posOffset>1433830</wp:posOffset>
                </wp:positionV>
                <wp:extent cx="680085" cy="297180"/>
                <wp:effectExtent l="0" t="0" r="5715" b="7620"/>
                <wp:wrapNone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" cy="2971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A11" w:rsidRPr="00425A11" w:rsidRDefault="00425A11" w:rsidP="00425A11">
                            <w:pPr>
                              <w:jc w:val="center"/>
                              <w:rPr>
                                <w:rFonts w:hint="eastAsia"/>
                                <w:sz w:val="16"/>
                              </w:rPr>
                            </w:pPr>
                            <w:r w:rsidRPr="00425A11">
                              <w:rPr>
                                <w:sz w:val="16"/>
                              </w:rPr>
                              <w:t>201</w:t>
                            </w:r>
                            <w:r>
                              <w:rPr>
                                <w:sz w:val="16"/>
                              </w:rPr>
                              <w:t>6</w:t>
                            </w:r>
                            <w:r w:rsidRPr="00425A11">
                              <w:rPr>
                                <w:rFonts w:hint="eastAsia"/>
                                <w:sz w:val="16"/>
                              </w:rPr>
                              <w:t>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D424B" id="_x0000_s1028" type="#_x0000_t202" style="position:absolute;margin-left:369.75pt;margin-top:112.9pt;width:53.55pt;height:23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" fillcolor="#272727 [2749]" stroked="f">
                <v:textbox>
                  <w:txbxContent>
                    <w:p w:rsidR="00425A11" w:rsidRPr="00425A11" w:rsidRDefault="00425A11" w:rsidP="00425A11">
                      <w:pPr>
                        <w:jc w:val="center"/>
                        <w:rPr>
                          <w:rFonts w:hint="eastAsia"/>
                          <w:sz w:val="16"/>
                        </w:rPr>
                      </w:pPr>
                      <w:r w:rsidRPr="00425A11">
                        <w:rPr>
                          <w:sz w:val="16"/>
                        </w:rPr>
                        <w:t>201</w:t>
                      </w:r>
                      <w:r>
                        <w:rPr>
                          <w:sz w:val="16"/>
                        </w:rPr>
                        <w:t>6</w:t>
                      </w:r>
                      <w:r w:rsidRPr="00425A11">
                        <w:rPr>
                          <w:rFonts w:hint="eastAsia"/>
                          <w:sz w:val="16"/>
                        </w:rPr>
                        <w:t>年</w:t>
                      </w:r>
                    </w:p>
                  </w:txbxContent>
                </v:textbox>
              </v:shape>
            </w:pict>
          </mc:Fallback>
        </mc:AlternateContent>
      </w:r>
      <w:r w:rsidRPr="00425A1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313A63F" wp14:editId="53DDB31A">
                <wp:simplePos x="0" y="0"/>
                <wp:positionH relativeFrom="column">
                  <wp:posOffset>1947545</wp:posOffset>
                </wp:positionH>
                <wp:positionV relativeFrom="paragraph">
                  <wp:posOffset>1420314</wp:posOffset>
                </wp:positionV>
                <wp:extent cx="680266" cy="297180"/>
                <wp:effectExtent l="0" t="0" r="5715" b="7620"/>
                <wp:wrapNone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266" cy="2971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A11" w:rsidRPr="00425A11" w:rsidRDefault="00425A11" w:rsidP="00425A11">
                            <w:pPr>
                              <w:jc w:val="center"/>
                              <w:rPr>
                                <w:rFonts w:hint="eastAsia"/>
                                <w:sz w:val="16"/>
                              </w:rPr>
                            </w:pPr>
                            <w:r w:rsidRPr="00425A11">
                              <w:rPr>
                                <w:sz w:val="16"/>
                              </w:rPr>
                              <w:t>201</w:t>
                            </w:r>
                            <w:r>
                              <w:rPr>
                                <w:sz w:val="16"/>
                              </w:rPr>
                              <w:t>5</w:t>
                            </w:r>
                            <w:r w:rsidRPr="00425A11">
                              <w:rPr>
                                <w:rFonts w:hint="eastAsia"/>
                                <w:sz w:val="16"/>
                              </w:rPr>
                              <w:t>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3A63F" id="_x0000_s1029" type="#_x0000_t202" style="position:absolute;margin-left:153.35pt;margin-top:111.85pt;width:53.55pt;height:23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" fillcolor="#272727 [2749]" stroked="f">
                <v:textbox>
                  <w:txbxContent>
                    <w:p w:rsidR="00425A11" w:rsidRPr="00425A11" w:rsidRDefault="00425A11" w:rsidP="00425A11">
                      <w:pPr>
                        <w:jc w:val="center"/>
                        <w:rPr>
                          <w:rFonts w:hint="eastAsia"/>
                          <w:sz w:val="16"/>
                        </w:rPr>
                      </w:pPr>
                      <w:r w:rsidRPr="00425A11">
                        <w:rPr>
                          <w:sz w:val="16"/>
                        </w:rPr>
                        <w:t>201</w:t>
                      </w:r>
                      <w:r>
                        <w:rPr>
                          <w:sz w:val="16"/>
                        </w:rPr>
                        <w:t>5</w:t>
                      </w:r>
                      <w:r w:rsidRPr="00425A11">
                        <w:rPr>
                          <w:rFonts w:hint="eastAsia"/>
                          <w:sz w:val="16"/>
                        </w:rPr>
                        <w:t>年</w:t>
                      </w:r>
                    </w:p>
                  </w:txbxContent>
                </v:textbox>
              </v:shape>
            </w:pict>
          </mc:Fallback>
        </mc:AlternateContent>
      </w:r>
      <w:r w:rsidRPr="00425A11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2736850</wp:posOffset>
            </wp:positionH>
            <wp:positionV relativeFrom="paragraph">
              <wp:posOffset>11611</wp:posOffset>
            </wp:positionV>
            <wp:extent cx="2705100" cy="1775460"/>
            <wp:effectExtent l="0" t="0" r="0" b="0"/>
            <wp:wrapNone/>
            <wp:docPr id="33" name="图片 33" descr="C:\Users\Hjx\Desktop\项目12中国城市资本流动问题探索\year2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jx\Desktop\项目12中国城市资本流动问题探索\year201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25A11">
        <w:rPr>
          <w:noProof/>
        </w:rPr>
        <w:drawing>
          <wp:inline distT="0" distB="0" distL="0" distR="0">
            <wp:extent cx="2661920" cy="1758524"/>
            <wp:effectExtent l="0" t="0" r="5080" b="0"/>
            <wp:docPr id="31" name="图片 31" descr="C:\Users\Hjx\Desktop\项目12中国城市资本流动问题探索\year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jx\Desktop\项目12中国城市资本流动问题探索\year201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822" cy="176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5A1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结论5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“北上深阵营”高歌猛进，“本地化阵营”节节败退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① 2013年，“北上深阵营”的地盘仅仅局限于国内少数相对发达地区，以及各省省会城市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② 随着时间的推移，“北上深阵营”的势力范围逐步扩大，东北和内蒙的大部分地区纳入了“北上深阵营”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③ 越来越多的中小型城市也逐渐成为“北上深阵营”的一员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④ 2014年，90%的控股型城际投资去向了99个城市，而到了2017年，90%的城际投资只去向了60个城市</w:t>
      </w:r>
    </w:p>
    <w:p w:rsidR="004A5901" w:rsidRPr="004A5901" w:rsidRDefault="004A5901" w:rsidP="004A5901">
      <w:pPr>
        <w:widowControl/>
        <w:jc w:val="left"/>
        <w:rPr>
          <w:rFonts w:hint="eastAsia"/>
          <w:u w:val="single"/>
        </w:rPr>
      </w:pPr>
      <w:r w:rsidRPr="004A5901">
        <w:rPr>
          <w:u w:val="single"/>
        </w:rPr>
        <w:t>→ “北上深”越来越强大的资本力量，正在逐步地穿透中国经济的底层——三四线城市</w:t>
      </w:r>
    </w:p>
    <w:sectPr w:rsidR="004A5901" w:rsidRPr="004A59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473A" w:rsidRDefault="0008473A" w:rsidP="00F80C1F">
      <w:r>
        <w:separator/>
      </w:r>
    </w:p>
  </w:endnote>
  <w:endnote w:type="continuationSeparator" w:id="0">
    <w:p w:rsidR="0008473A" w:rsidRDefault="0008473A" w:rsidP="00F80C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473A" w:rsidRDefault="0008473A" w:rsidP="00F80C1F">
      <w:r>
        <w:separator/>
      </w:r>
    </w:p>
  </w:footnote>
  <w:footnote w:type="continuationSeparator" w:id="0">
    <w:p w:rsidR="0008473A" w:rsidRDefault="0008473A" w:rsidP="00F80C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93EB7"/>
    <w:multiLevelType w:val="hybridMultilevel"/>
    <w:tmpl w:val="9446CCBE"/>
    <w:lvl w:ilvl="0" w:tplc="41F2752C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5C0714"/>
    <w:multiLevelType w:val="hybridMultilevel"/>
    <w:tmpl w:val="EF8436D8"/>
    <w:lvl w:ilvl="0" w:tplc="0F3CAE72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9029DC"/>
    <w:multiLevelType w:val="hybridMultilevel"/>
    <w:tmpl w:val="49C6A14A"/>
    <w:lvl w:ilvl="0" w:tplc="5972E29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2573CE"/>
    <w:multiLevelType w:val="hybridMultilevel"/>
    <w:tmpl w:val="2CB2193A"/>
    <w:lvl w:ilvl="0" w:tplc="3F86428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576FD6"/>
    <w:multiLevelType w:val="hybridMultilevel"/>
    <w:tmpl w:val="B9209EB4"/>
    <w:lvl w:ilvl="0" w:tplc="19ECC02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381716"/>
    <w:multiLevelType w:val="hybridMultilevel"/>
    <w:tmpl w:val="E55CB250"/>
    <w:lvl w:ilvl="0" w:tplc="9A5A080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244BB9"/>
    <w:multiLevelType w:val="hybridMultilevel"/>
    <w:tmpl w:val="B0867614"/>
    <w:lvl w:ilvl="0" w:tplc="FC169B2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5A000E"/>
    <w:multiLevelType w:val="hybridMultilevel"/>
    <w:tmpl w:val="A126B68C"/>
    <w:lvl w:ilvl="0" w:tplc="19F41C0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5C180C"/>
    <w:multiLevelType w:val="hybridMultilevel"/>
    <w:tmpl w:val="474EEA6E"/>
    <w:lvl w:ilvl="0" w:tplc="50066E8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9E1DE5"/>
    <w:multiLevelType w:val="hybridMultilevel"/>
    <w:tmpl w:val="91AE65C8"/>
    <w:lvl w:ilvl="0" w:tplc="FEEC536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451009"/>
    <w:multiLevelType w:val="hybridMultilevel"/>
    <w:tmpl w:val="8A4C1B72"/>
    <w:lvl w:ilvl="0" w:tplc="BBC2B17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01A7022"/>
    <w:multiLevelType w:val="hybridMultilevel"/>
    <w:tmpl w:val="16B0B432"/>
    <w:lvl w:ilvl="0" w:tplc="E8B894AC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02D1EF7"/>
    <w:multiLevelType w:val="hybridMultilevel"/>
    <w:tmpl w:val="EC3EB8D8"/>
    <w:lvl w:ilvl="0" w:tplc="862A635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56C6317"/>
    <w:multiLevelType w:val="hybridMultilevel"/>
    <w:tmpl w:val="1ADE25C0"/>
    <w:lvl w:ilvl="0" w:tplc="8FFC2F9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F264E8"/>
    <w:multiLevelType w:val="hybridMultilevel"/>
    <w:tmpl w:val="5C94F26C"/>
    <w:lvl w:ilvl="0" w:tplc="F86A87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81D0ED5"/>
    <w:multiLevelType w:val="hybridMultilevel"/>
    <w:tmpl w:val="5B565D9E"/>
    <w:lvl w:ilvl="0" w:tplc="3334B77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404CF4"/>
    <w:multiLevelType w:val="hybridMultilevel"/>
    <w:tmpl w:val="F07C877C"/>
    <w:lvl w:ilvl="0" w:tplc="61C680DC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B12168"/>
    <w:multiLevelType w:val="hybridMultilevel"/>
    <w:tmpl w:val="883017A4"/>
    <w:lvl w:ilvl="0" w:tplc="4FF850C8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6EF3D8C"/>
    <w:multiLevelType w:val="hybridMultilevel"/>
    <w:tmpl w:val="9F6ECD56"/>
    <w:lvl w:ilvl="0" w:tplc="8FFC2F9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A91B34"/>
    <w:multiLevelType w:val="hybridMultilevel"/>
    <w:tmpl w:val="256C0F5C"/>
    <w:lvl w:ilvl="0" w:tplc="E14EF4A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E700B93"/>
    <w:multiLevelType w:val="hybridMultilevel"/>
    <w:tmpl w:val="B260815C"/>
    <w:lvl w:ilvl="0" w:tplc="595C89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83245F"/>
    <w:multiLevelType w:val="hybridMultilevel"/>
    <w:tmpl w:val="075C8E74"/>
    <w:lvl w:ilvl="0" w:tplc="ACEAF6F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AB24468"/>
    <w:multiLevelType w:val="hybridMultilevel"/>
    <w:tmpl w:val="6DEA14F4"/>
    <w:lvl w:ilvl="0" w:tplc="23C0D33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C0B7695"/>
    <w:multiLevelType w:val="hybridMultilevel"/>
    <w:tmpl w:val="7D780996"/>
    <w:lvl w:ilvl="0" w:tplc="82684AEA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6"/>
  </w:num>
  <w:num w:numId="3">
    <w:abstractNumId w:val="11"/>
  </w:num>
  <w:num w:numId="4">
    <w:abstractNumId w:val="22"/>
  </w:num>
  <w:num w:numId="5">
    <w:abstractNumId w:val="15"/>
  </w:num>
  <w:num w:numId="6">
    <w:abstractNumId w:val="8"/>
  </w:num>
  <w:num w:numId="7">
    <w:abstractNumId w:val="4"/>
  </w:num>
  <w:num w:numId="8">
    <w:abstractNumId w:val="6"/>
  </w:num>
  <w:num w:numId="9">
    <w:abstractNumId w:val="9"/>
  </w:num>
  <w:num w:numId="10">
    <w:abstractNumId w:val="2"/>
  </w:num>
  <w:num w:numId="11">
    <w:abstractNumId w:val="20"/>
  </w:num>
  <w:num w:numId="12">
    <w:abstractNumId w:val="7"/>
  </w:num>
  <w:num w:numId="13">
    <w:abstractNumId w:val="17"/>
  </w:num>
  <w:num w:numId="14">
    <w:abstractNumId w:val="1"/>
  </w:num>
  <w:num w:numId="15">
    <w:abstractNumId w:val="14"/>
  </w:num>
  <w:num w:numId="16">
    <w:abstractNumId w:val="12"/>
  </w:num>
  <w:num w:numId="17">
    <w:abstractNumId w:val="5"/>
  </w:num>
  <w:num w:numId="18">
    <w:abstractNumId w:val="18"/>
  </w:num>
  <w:num w:numId="19">
    <w:abstractNumId w:val="19"/>
  </w:num>
  <w:num w:numId="20">
    <w:abstractNumId w:val="21"/>
  </w:num>
  <w:num w:numId="21">
    <w:abstractNumId w:val="13"/>
  </w:num>
  <w:num w:numId="22">
    <w:abstractNumId w:val="3"/>
  </w:num>
  <w:num w:numId="23">
    <w:abstractNumId w:val="10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BC9"/>
    <w:rsid w:val="0008473A"/>
    <w:rsid w:val="000C52C7"/>
    <w:rsid w:val="00106CAF"/>
    <w:rsid w:val="00161EDA"/>
    <w:rsid w:val="001638BA"/>
    <w:rsid w:val="00183CF4"/>
    <w:rsid w:val="00191C29"/>
    <w:rsid w:val="00194320"/>
    <w:rsid w:val="001D09A8"/>
    <w:rsid w:val="001D138D"/>
    <w:rsid w:val="00295EC8"/>
    <w:rsid w:val="002F4ED1"/>
    <w:rsid w:val="00332DE0"/>
    <w:rsid w:val="00365C72"/>
    <w:rsid w:val="00385E36"/>
    <w:rsid w:val="003A2AFC"/>
    <w:rsid w:val="003E0A04"/>
    <w:rsid w:val="00423BC9"/>
    <w:rsid w:val="00425A11"/>
    <w:rsid w:val="0044461D"/>
    <w:rsid w:val="00486E08"/>
    <w:rsid w:val="004944FD"/>
    <w:rsid w:val="00495B10"/>
    <w:rsid w:val="004A5901"/>
    <w:rsid w:val="005078B7"/>
    <w:rsid w:val="0057052A"/>
    <w:rsid w:val="005824E4"/>
    <w:rsid w:val="006424EE"/>
    <w:rsid w:val="0064645E"/>
    <w:rsid w:val="0066573A"/>
    <w:rsid w:val="006A1A52"/>
    <w:rsid w:val="006A5EDB"/>
    <w:rsid w:val="006E33CF"/>
    <w:rsid w:val="006E5942"/>
    <w:rsid w:val="006F747B"/>
    <w:rsid w:val="00713335"/>
    <w:rsid w:val="007A087D"/>
    <w:rsid w:val="007D122A"/>
    <w:rsid w:val="007E11BD"/>
    <w:rsid w:val="007E1CB4"/>
    <w:rsid w:val="00894C05"/>
    <w:rsid w:val="008A5C94"/>
    <w:rsid w:val="009D7E00"/>
    <w:rsid w:val="00A21892"/>
    <w:rsid w:val="00A4479F"/>
    <w:rsid w:val="00A700CB"/>
    <w:rsid w:val="00AA6EE7"/>
    <w:rsid w:val="00AF1A17"/>
    <w:rsid w:val="00AF481D"/>
    <w:rsid w:val="00B27DD3"/>
    <w:rsid w:val="00B60973"/>
    <w:rsid w:val="00BA16D8"/>
    <w:rsid w:val="00BB5BC8"/>
    <w:rsid w:val="00BB78A9"/>
    <w:rsid w:val="00BC0D02"/>
    <w:rsid w:val="00BE204C"/>
    <w:rsid w:val="00C1453D"/>
    <w:rsid w:val="00C3240E"/>
    <w:rsid w:val="00C52038"/>
    <w:rsid w:val="00C87D77"/>
    <w:rsid w:val="00C90C6D"/>
    <w:rsid w:val="00D0562E"/>
    <w:rsid w:val="00DE7849"/>
    <w:rsid w:val="00E00B34"/>
    <w:rsid w:val="00E27FCA"/>
    <w:rsid w:val="00E40FAC"/>
    <w:rsid w:val="00E45660"/>
    <w:rsid w:val="00E67276"/>
    <w:rsid w:val="00E87795"/>
    <w:rsid w:val="00E91F3F"/>
    <w:rsid w:val="00E95A49"/>
    <w:rsid w:val="00EA1155"/>
    <w:rsid w:val="00EB2C8C"/>
    <w:rsid w:val="00EE1762"/>
    <w:rsid w:val="00F03E92"/>
    <w:rsid w:val="00F07FB2"/>
    <w:rsid w:val="00F15281"/>
    <w:rsid w:val="00F3749F"/>
    <w:rsid w:val="00F66C1B"/>
    <w:rsid w:val="00F757A7"/>
    <w:rsid w:val="00F80C1F"/>
    <w:rsid w:val="00FB5B7E"/>
    <w:rsid w:val="00FC5DF6"/>
    <w:rsid w:val="00FD039B"/>
    <w:rsid w:val="00FE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66A8ED"/>
  <w15:chartTrackingRefBased/>
  <w15:docId w15:val="{18210CF9-A9E3-47FF-8D7B-20F96595C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7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80C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80C1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80C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80C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6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8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Hjx</dc:creator>
  <cp:keywords/>
  <dc:description/>
  <cp:lastModifiedBy>Hjx</cp:lastModifiedBy>
  <cp:revision>77</cp:revision>
  <dcterms:created xsi:type="dcterms:W3CDTF">2018-01-12T13:23:00Z</dcterms:created>
  <dcterms:modified xsi:type="dcterms:W3CDTF">2018-06-27T07:11:00Z</dcterms:modified>
</cp:coreProperties>
</file>