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Behavioral Fingerprinting for Detection of Large Language Models in Black-Box Systems</w:t>
      </w:r>
    </w:p>
    <w:p>
      <w:r>
        <w:t>Abstract</w:t>
        <w:br/>
        <w:t>This document presents a structured behavioral methodology for identifying the presence of Large Language Models (LLMs) in backend systems using client-side black-box interaction only. Rather than relying on network inspection or source code access, the framework evaluates statistical generation patterns, contextual coherence, alignment behavior, and structural variability to infer whether the underlying system exhibits transformer-based probabilistic characteristics.</w:t>
      </w:r>
    </w:p>
    <w:p>
      <w:pPr>
        <w:pStyle w:val="Heading2"/>
      </w:pPr>
      <w:r>
        <w:t>1. Core Principle</w:t>
      </w:r>
    </w:p>
    <w:p>
      <w:r>
        <w:t>Modern LLMs, particularly transformer-based architectures, generate language through probabilistic next-token prediction. Given a context, the model estimates a probability distribution over possible subsequent tokens and samples accordingly. This enables dynamic, context-sensitive, and semantically adaptive output generation.</w:t>
      </w:r>
    </w:p>
    <w:p>
      <w:r>
        <w:t>In contrast, non-LLM systems typically rely on deterministic mechanisms such as:</w:t>
      </w:r>
    </w:p>
    <w:p>
      <w:r>
        <w:t>- Rule-based decision trees</w:t>
      </w:r>
    </w:p>
    <w:p>
      <w:r>
        <w:t>- Pattern matching pipelines</w:t>
      </w:r>
    </w:p>
    <w:p>
      <w:r>
        <w:t>- Retrieval-only response systems</w:t>
      </w:r>
    </w:p>
    <w:p>
      <w:r>
        <w:t>- Static template-driven outputs</w:t>
      </w:r>
    </w:p>
    <w:p>
      <w:r>
        <w:t>Behavioral fingerprinting does not rely on surface-level correctness. Instead, it examines computational behavior patterns that emerge uniquely from probabilistic transformer architectures.</w:t>
      </w:r>
    </w:p>
    <w:p>
      <w:pPr>
        <w:pStyle w:val="Heading2"/>
      </w:pPr>
      <w:r>
        <w:t>2. Scientific Basis of Behavioral Tests</w:t>
      </w:r>
    </w:p>
    <w:p>
      <w:pPr>
        <w:pStyle w:val="Heading3"/>
      </w:pPr>
      <w:r>
        <w:t>2.1 Repetition Entropy Test</w:t>
      </w:r>
    </w:p>
    <w:p>
      <w:r>
        <w:t>LLMs generate outputs by sampling from probability distributions P(next_token | context). Unless decoding is strictly greedy with temperature set to zero, minor structural or lexical variations are expected across repeated prompts.</w:t>
      </w:r>
    </w:p>
    <w:p>
      <w:r>
        <w:t>Deterministic systems, by contrast, produce identical outputs for identical inputs.</w:t>
      </w:r>
    </w:p>
    <w:p>
      <w:r>
        <w:t>Therefore, repeated prompting enables statistical fingerprinting to determine whether the system exhibits sampled variability or hard-coded determinism.</w:t>
      </w:r>
    </w:p>
    <w:p>
      <w:pPr>
        <w:pStyle w:val="Heading3"/>
      </w:pPr>
      <w:r>
        <w:t>2.2 Synonym Perturbation Test</w:t>
      </w:r>
    </w:p>
    <w:p>
      <w:r>
        <w:t>LLMs embed language into high-dimensional semantic space. Semantically similar prompts map to nearby but distinct vector representations, resulting in adaptive structural and tonal variation.</w:t>
      </w:r>
    </w:p>
    <w:p>
      <w:r>
        <w:t>Rule-based systems typically trigger identical templates when encountering synonymous keywords. This test evaluates whether semantic understanding is continuous (transformer-based) or keyword-driven.</w:t>
      </w:r>
    </w:p>
    <w:p>
      <w:pPr>
        <w:pStyle w:val="Heading3"/>
      </w:pPr>
      <w:r>
        <w:t>2.3 Constraint Stress Test</w:t>
      </w:r>
    </w:p>
    <w:p>
      <w:r>
        <w:t>Imposing structural constraints (e.g., acrostics, strict word counts, lexical exclusions) forces the system to balance global planning with local probabilistic generation.</w:t>
      </w:r>
    </w:p>
    <w:p>
      <w:r>
        <w:t>Transformer models attempt multi-token planning and constraint satisfaction, though minor failures may occur. Deterministic engines frequently ignore or collapse under such layered constraints.</w:t>
      </w:r>
    </w:p>
    <w:p>
      <w:pPr>
        <w:pStyle w:val="Heading3"/>
      </w:pPr>
      <w:r>
        <w:t>2.4 Context Memory Test</w:t>
      </w:r>
    </w:p>
    <w:p>
      <w:r>
        <w:t>Transformers utilize self-attention mechanisms to reference prior tokens within a context window. This enables fluid integration of earlier conversational elements without explicit variable storage.</w:t>
      </w:r>
    </w:p>
    <w:p>
      <w:r>
        <w:t>Systems lacking transformer-based context encoding require external memory handling and often fail to naturally integrate prior statements.</w:t>
      </w:r>
    </w:p>
    <w:p>
      <w:pPr>
        <w:pStyle w:val="Heading3"/>
      </w:pPr>
      <w:r>
        <w:t>2.5 Hallucination Probe</w:t>
      </w:r>
    </w:p>
    <w:p>
      <w:r>
        <w:t>When queried about fabricated or unknown entities, LLMs assess probabilistic familiarity and often express calibrated uncertainty (e.g., 'I am not aware of that report').</w:t>
      </w:r>
    </w:p>
    <w:p>
      <w:r>
        <w:t>This meta-linguistic hedging behavior is learned during large-scale pretraining and alignment. Rule-based systems generally produce static fallback errors or fail responses.</w:t>
      </w:r>
    </w:p>
    <w:p>
      <w:pPr>
        <w:pStyle w:val="Heading3"/>
      </w:pPr>
      <w:r>
        <w:t>2.6 Refusal Style Analysis</w:t>
      </w:r>
    </w:p>
    <w:p>
      <w:r>
        <w:t>Aligned LLMs exhibit structured refusal patterns shaped through reinforcement learning from human feedback (RLHF). Typical structure includes: acknowledgment, boundary clarification, brief reasoning, and safe alternative suggestion.</w:t>
      </w:r>
    </w:p>
    <w:p>
      <w:r>
        <w:t>Template-based filters generally respond with short denials lacking structural nuance or explanatory framing.</w:t>
      </w:r>
    </w:p>
    <w:p>
      <w:pPr>
        <w:pStyle w:val="Heading2"/>
      </w:pPr>
      <w:r>
        <w:t>3. Proof Framework</w:t>
      </w:r>
    </w:p>
    <w:p>
      <w:r>
        <w:t>Behavioral fingerprinting does not provide cryptographic certainty. Instead, it yields probabilistic inference regarding whether the system behaves like a transformer-based generative model.</w:t>
      </w:r>
    </w:p>
    <w:p>
      <w:r>
        <w:t>The presence of structured variability, contextual coherence, semantic adaptability, and alignment-style refusal collectively increases confidence that the backend is LLM-powered.</w:t>
      </w:r>
    </w:p>
    <w:p>
      <w:pPr>
        <w:pStyle w:val="Heading2"/>
      </w:pPr>
      <w:r>
        <w:t>4. Scientific Validity</w:t>
      </w:r>
    </w:p>
    <w:p>
      <w:r>
        <w:t>This methodology leverages measurable properties intrinsic to transformer architectures:</w:t>
      </w:r>
    </w:p>
    <w:p>
      <w:r>
        <w:t>- Statistical output variance</w:t>
      </w:r>
    </w:p>
    <w:p>
      <w:r>
        <w:t>- Contextual embedding adaptation</w:t>
      </w:r>
    </w:p>
    <w:p>
      <w:r>
        <w:t>- Generative planning under constraint</w:t>
      </w:r>
    </w:p>
    <w:p>
      <w:r>
        <w:t>- Alignment-layer linguistic signatures</w:t>
      </w:r>
    </w:p>
    <w:p>
      <w:r>
        <w:t>- Non-deterministic phrasing structures</w:t>
      </w:r>
    </w:p>
    <w:p>
      <w:r>
        <w:t>These characteristics are computationally expensive and structurally complex to replicate using rule-based or retrieval-only systems.</w:t>
      </w:r>
    </w:p>
    <w:p>
      <w:pPr>
        <w:pStyle w:val="Heading2"/>
      </w:pPr>
      <w:r>
        <w:t>5. Limitations</w:t>
      </w:r>
    </w:p>
    <w:p>
      <w:r>
        <w:t>Behavioral fingerprinting provides confidence scoring rather than definitive attribution. Advanced systems may introduce synthetic variability or template randomization to mimic generative behavior. However, replicating the full spectrum of transformer-derived traits at scale significantly increases system complexity.</w:t>
      </w:r>
    </w:p>
    <w:p>
      <w:pPr>
        <w:pStyle w:val="Heading2"/>
      </w:pPr>
      <w:r>
        <w:t>6. Advanced Insight</w:t>
      </w:r>
    </w:p>
    <w:p>
      <w:r>
        <w:t>The strongest indicator of LLM presence is not creativity alone, but the simultaneous occurrence of: structured variability, contextual coherence, and alignment-style refusal behavior.</w:t>
      </w:r>
    </w:p>
    <w:p>
      <w:r>
        <w:t>When these signals appear consistently across multiple controlled tests, the probability of a transformer-based backend becomes statistically significant.</w:t>
      </w:r>
    </w:p>
    <w:p>
      <w:pPr>
        <w:pStyle w:val="Heading2"/>
      </w:pPr>
      <w:r>
        <w:t>Conclusion</w:t>
      </w:r>
    </w:p>
    <w:p>
      <w:r>
        <w:t>The presented framework demonstrates that well-designed behavioral probes can infer the presence of Large Language Models in black-box systems. By focusing on computational behavior rather than superficial output quality, researchers can establish high-confidence probabilistic assessment of transformer-based architectures operating behind frontend interfaces.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