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176" w:rsidRPr="006C5C8F" w:rsidRDefault="006C5C8F">
      <w:pPr>
        <w:rPr>
          <w:b/>
          <w:sz w:val="26"/>
          <w:szCs w:val="26"/>
          <w:lang w:val="en-US"/>
        </w:rPr>
      </w:pPr>
      <w:r w:rsidRPr="006C5C8F">
        <w:rPr>
          <w:b/>
          <w:sz w:val="26"/>
          <w:szCs w:val="26"/>
          <w:lang w:val="en-US"/>
        </w:rPr>
        <w:t>SG 2 Develop Contractual Requirements</w:t>
      </w:r>
    </w:p>
    <w:p w:rsidR="006C5C8F" w:rsidRPr="006C5C8F" w:rsidRDefault="006C5C8F">
      <w:pPr>
        <w:rPr>
          <w:lang w:val="en-US"/>
        </w:rPr>
      </w:pPr>
    </w:p>
    <w:p w:rsidR="006C5C8F" w:rsidRDefault="006C5C8F">
      <w:pPr>
        <w:rPr>
          <w:b/>
          <w:lang w:val="en-US"/>
        </w:rPr>
      </w:pPr>
      <w:r w:rsidRPr="006C5C8F">
        <w:rPr>
          <w:b/>
          <w:lang w:val="en-US"/>
        </w:rPr>
        <w:t>SP 2.1 Establish Contractual Requirements</w:t>
      </w:r>
    </w:p>
    <w:p w:rsidR="006C5C8F" w:rsidRPr="006C5C8F" w:rsidRDefault="006C5C8F">
      <w:pPr>
        <w:rPr>
          <w:b/>
          <w:lang w:val="en-US"/>
        </w:rPr>
      </w:pPr>
    </w:p>
    <w:p w:rsidR="006C5C8F" w:rsidRPr="006C5C8F" w:rsidRDefault="006C5C8F" w:rsidP="006C5C8F">
      <w:pPr>
        <w:ind w:firstLine="705"/>
        <w:rPr>
          <w:b/>
          <w:lang w:val="en-US"/>
        </w:rPr>
      </w:pPr>
      <w:r w:rsidRPr="006C5C8F">
        <w:rPr>
          <w:b/>
          <w:lang w:val="en-US"/>
        </w:rPr>
        <w:t>Subpractices</w:t>
      </w:r>
    </w:p>
    <w:p w:rsidR="006C5C8F" w:rsidRDefault="006C5C8F" w:rsidP="006C5C8F">
      <w:pPr>
        <w:pStyle w:val="Listenabsatz"/>
        <w:numPr>
          <w:ilvl w:val="0"/>
          <w:numId w:val="1"/>
        </w:numPr>
        <w:spacing w:after="0" w:line="276" w:lineRule="auto"/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</w:pPr>
      <w:r w:rsidRPr="006C5C8F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Develop functional and quality attribute requirements necessary for the determination of alternative solutions and the development of the product by the supplier.</w:t>
      </w:r>
    </w:p>
    <w:p w:rsidR="006C5C8F" w:rsidRDefault="006C5C8F" w:rsidP="006C5C8F">
      <w:pPr>
        <w:pStyle w:val="Listenabsatz"/>
        <w:spacing w:after="0" w:line="276" w:lineRule="auto"/>
        <w:ind w:left="1065"/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</w:pPr>
    </w:p>
    <w:p w:rsidR="006C5C8F" w:rsidRDefault="006C5C8F" w:rsidP="006C5C8F">
      <w:pPr>
        <w:pStyle w:val="Listenabsatz"/>
        <w:spacing w:after="0" w:line="276" w:lineRule="auto"/>
        <w:ind w:left="1065"/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Funktionale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Attribute</w:t>
      </w:r>
    </w:p>
    <w:p w:rsidR="006C5C8F" w:rsidRDefault="006C5C8F" w:rsidP="006C5C8F">
      <w:pPr>
        <w:pStyle w:val="Listenabsatz"/>
        <w:spacing w:after="0" w:line="276" w:lineRule="auto"/>
        <w:ind w:left="1065"/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</w:pPr>
    </w:p>
    <w:p w:rsidR="006C5C8F" w:rsidRDefault="006C5C8F" w:rsidP="006C5C8F">
      <w:pPr>
        <w:pStyle w:val="Listenabsatz"/>
        <w:spacing w:after="0" w:line="276" w:lineRule="auto"/>
        <w:ind w:left="1065"/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Für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die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benötigt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Lösung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ist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eine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Schnittstellenkompatibilität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zu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anderen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Anwendungen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im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Unternehmen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,</w:t>
      </w:r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wie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zum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Beispiel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der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Buchhaltungssoftware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oder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des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Abrechnungssystems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bzw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. </w:t>
      </w:r>
      <w:proofErr w:type="gram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der</w:t>
      </w:r>
      <w:proofErr w:type="gram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Rechnungsstellung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,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unerlässlich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um die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Daten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mit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einem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geringen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Aufwand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weiterzuleiten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.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Wenigstens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eine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Transformation der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Daten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in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ein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Format,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mit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welches die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anderen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Anwendungen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umgehen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können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, </w:t>
      </w:r>
      <w:proofErr w:type="spellStart"/>
      <w:proofErr w:type="gram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ist</w:t>
      </w:r>
      <w:proofErr w:type="spellEnd"/>
      <w:proofErr w:type="gram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unerlässig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.</w:t>
      </w:r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Zudem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soll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die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Lösung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einen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Mehrbenutzerbetrieb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gewährleisten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, um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zum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einen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verschiedene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Sichten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für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diverse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Abteilungen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zu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ermöglichen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und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zum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anderen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mehrere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Nutzer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zur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gleichen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Zeit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die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Anwendun</w:t>
      </w:r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gen</w:t>
      </w:r>
      <w:proofErr w:type="spellEnd"/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verwenden</w:t>
      </w:r>
      <w:proofErr w:type="spellEnd"/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können</w:t>
      </w:r>
      <w:proofErr w:type="spellEnd"/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. Die</w:t>
      </w:r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Lösung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sollte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gewisse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technsiche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Sicherheitsanforderungen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erfüllen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, um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einen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gesicherten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Zugriff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von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außerhalb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zu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ermöglich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.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Solche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Sicherheitsanforderungen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proofErr w:type="gram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sind</w:t>
      </w:r>
      <w:proofErr w:type="spellEnd"/>
      <w:proofErr w:type="gram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: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sicherer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VPN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Zugriff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von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außerhalb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,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Vorkehrungen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zum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sicheren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Login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z.B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. Two-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Faktor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-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Authentifikation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. </w:t>
      </w:r>
      <w:proofErr w:type="spellStart"/>
      <w:r w:rsidR="00BD2CF7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Außerdem</w:t>
      </w:r>
      <w:proofErr w:type="spellEnd"/>
      <w:r w:rsidR="00BD2CF7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proofErr w:type="gramStart"/>
      <w:r w:rsidR="00BD2CF7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sind</w:t>
      </w:r>
      <w:proofErr w:type="spellEnd"/>
      <w:proofErr w:type="gramEnd"/>
      <w:r w:rsidR="00BD2CF7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die </w:t>
      </w:r>
      <w:proofErr w:type="spellStart"/>
      <w:r w:rsidR="00BD2CF7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gesetzlichen</w:t>
      </w:r>
      <w:proofErr w:type="spellEnd"/>
      <w:r w:rsidR="00BD2CF7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BD2CF7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Datenschutzanforderungen</w:t>
      </w:r>
      <w:proofErr w:type="spellEnd"/>
      <w:r w:rsidR="00BD2CF7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BD2CF7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zu</w:t>
      </w:r>
      <w:proofErr w:type="spellEnd"/>
      <w:r w:rsidR="00BD2CF7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BD2CF7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berücksichtigen</w:t>
      </w:r>
      <w:proofErr w:type="spellEnd"/>
      <w:r w:rsidR="00BD2CF7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.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Weitere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MUSS-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Kriterien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proofErr w:type="gram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sind</w:t>
      </w:r>
      <w:proofErr w:type="spellEnd"/>
      <w:proofErr w:type="gram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BD2CF7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Barrierefreiheit</w:t>
      </w:r>
      <w:proofErr w:type="spellEnd"/>
      <w:r w:rsidR="00BD2CF7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, </w:t>
      </w:r>
      <w:proofErr w:type="spellStart"/>
      <w:r w:rsidR="00BD2CF7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Mehrsprachlichkeit</w:t>
      </w:r>
      <w:proofErr w:type="spellEnd"/>
      <w:r w:rsidR="00BD2CF7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, </w:t>
      </w:r>
      <w:bookmarkStart w:id="0" w:name="_GoBack"/>
      <w:bookmarkEnd w:id="0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Back-Up-Fähigkeit und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Archivierung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, um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im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Falle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von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Datenverlust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die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Daten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binnen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kürzester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Zeit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wiederherzustellen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und um die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Daten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für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gesetzliche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Anforderungen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aufzubewahren</w:t>
      </w:r>
      <w:proofErr w:type="spellEnd"/>
      <w:r w:rsidR="004B139C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.</w:t>
      </w:r>
      <w:r w:rsidR="00862A44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862A44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Folgende</w:t>
      </w:r>
      <w:proofErr w:type="spellEnd"/>
      <w:r w:rsidR="00862A44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Features </w:t>
      </w:r>
      <w:proofErr w:type="spellStart"/>
      <w:r w:rsidR="00862A44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müssen</w:t>
      </w:r>
      <w:proofErr w:type="spellEnd"/>
      <w:r w:rsidR="00862A44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862A44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vorhanden</w:t>
      </w:r>
      <w:proofErr w:type="spellEnd"/>
      <w:r w:rsidR="00862A44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sein: </w:t>
      </w:r>
      <w:proofErr w:type="spellStart"/>
      <w:r w:rsidR="00862A44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Fahrtenbuch</w:t>
      </w:r>
      <w:proofErr w:type="spellEnd"/>
      <w:r w:rsidR="00862A44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und </w:t>
      </w:r>
      <w:proofErr w:type="spellStart"/>
      <w:r w:rsidR="00862A44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Arbeitszeiterfassung</w:t>
      </w:r>
      <w:proofErr w:type="spellEnd"/>
      <w:r w:rsidR="00862A44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, </w:t>
      </w:r>
      <w:proofErr w:type="spellStart"/>
      <w:r w:rsidR="00862A44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Instandhaltungsmanagement</w:t>
      </w:r>
      <w:proofErr w:type="spellEnd"/>
      <w:r w:rsidR="00862A44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, </w:t>
      </w:r>
      <w:proofErr w:type="spellStart"/>
      <w:r w:rsidR="00862A44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Stammdatenverwaltung</w:t>
      </w:r>
      <w:proofErr w:type="spellEnd"/>
      <w:r w:rsidR="00862A44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, </w:t>
      </w:r>
      <w:proofErr w:type="spellStart"/>
      <w:r w:rsidR="00862A44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Fahrerverwaltung</w:t>
      </w:r>
      <w:proofErr w:type="spellEnd"/>
      <w:r w:rsidR="00862A44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, </w:t>
      </w:r>
      <w:proofErr w:type="spellStart"/>
      <w:r w:rsidR="00862A44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Unfallverwaltung</w:t>
      </w:r>
      <w:proofErr w:type="spellEnd"/>
      <w:r w:rsidR="00862A44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.</w:t>
      </w:r>
    </w:p>
    <w:p w:rsidR="006C5C8F" w:rsidRDefault="006C5C8F" w:rsidP="006C5C8F">
      <w:pPr>
        <w:pStyle w:val="Listenabsatz"/>
        <w:spacing w:after="0" w:line="276" w:lineRule="auto"/>
        <w:ind w:left="1065"/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</w:pPr>
    </w:p>
    <w:p w:rsidR="004B139C" w:rsidRDefault="006C5C8F" w:rsidP="007E6D02">
      <w:pPr>
        <w:pStyle w:val="Listenabsatz"/>
        <w:spacing w:after="0" w:line="276" w:lineRule="auto"/>
        <w:ind w:left="1065"/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Qualitätsattribute</w:t>
      </w:r>
      <w:proofErr w:type="spellEnd"/>
    </w:p>
    <w:p w:rsidR="007E6D02" w:rsidRDefault="007E6D02" w:rsidP="007E6D02">
      <w:pPr>
        <w:pStyle w:val="Listenabsatz"/>
        <w:spacing w:after="0" w:line="276" w:lineRule="auto"/>
        <w:ind w:left="1065"/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</w:pPr>
    </w:p>
    <w:p w:rsidR="00143799" w:rsidRDefault="00567976" w:rsidP="007E6D02">
      <w:pPr>
        <w:pStyle w:val="Listenabsatz"/>
        <w:spacing w:after="0" w:line="276" w:lineRule="auto"/>
        <w:ind w:left="1065"/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</w:pPr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Um die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funktionalen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Anforderungen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gezielt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bewerten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zu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können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empfiehlt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sich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die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Aufteilung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der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Anforderungen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in MUSS-, SOLL- und KANN-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Kriterien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. MUSS-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Kriterien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umfassen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Anforderungen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welche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unabdingbar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sind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und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beim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fehlen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einer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dieser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Anforderungen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zum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Ausschluss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der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Lösung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führt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. SOLL-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Kriterien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umfassen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wichtige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Anforderungen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welche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vorhanden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sein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sollten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aber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nicht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zum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Ausschluss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der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Lösung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führen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müsen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. KANN-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Kriterien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können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mit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der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englischen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lastRenderedPageBreak/>
        <w:t>Redewendung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“Nice to have”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umschrieben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werden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.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Bei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der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Bewertung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der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einzelnen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Anforderungen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soll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der Grad der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Erfüllung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ermittelt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werden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.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Dabei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wird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in deb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klassischen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deutschen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Schulnoten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(“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Sehr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gut”, “gut”, “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ausreichend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”, “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befriedigend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”, “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mangelhaft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” und “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ungenügend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”) 1 – 6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bewertet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.</w:t>
      </w:r>
    </w:p>
    <w:p w:rsidR="00143799" w:rsidRPr="007E6D02" w:rsidRDefault="00143799" w:rsidP="007E6D02">
      <w:pPr>
        <w:pStyle w:val="Listenabsatz"/>
        <w:spacing w:after="0" w:line="276" w:lineRule="auto"/>
        <w:ind w:left="1065"/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</w:pPr>
    </w:p>
    <w:p w:rsidR="006C5C8F" w:rsidRDefault="006C5C8F" w:rsidP="006C5C8F">
      <w:pPr>
        <w:pStyle w:val="Listenabsatz"/>
        <w:numPr>
          <w:ilvl w:val="0"/>
          <w:numId w:val="1"/>
        </w:numPr>
        <w:spacing w:after="0" w:line="276" w:lineRule="auto"/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</w:pPr>
      <w:r w:rsidRPr="006C5C8F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Develop requirements for the interfaces between the acquired product and other products in the intended environment.</w:t>
      </w:r>
    </w:p>
    <w:p w:rsidR="006C5C8F" w:rsidRDefault="006C5C8F" w:rsidP="006C5C8F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</w:pPr>
    </w:p>
    <w:p w:rsidR="006C5C8F" w:rsidRPr="00C62A74" w:rsidRDefault="00C62A74" w:rsidP="00C62A74">
      <w:pPr>
        <w:ind w:left="1065"/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</w:pPr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Die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Lösung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muss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mindestens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Kompatibel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mit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den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Anwendungen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der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Finanzbuchhaltung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, der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Rechnungsstellung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und der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Zahlungsabwicklung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sein.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Zudem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wäre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eine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mobile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Lösung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für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Außendienstmitarbeiter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Vertreter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und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Baustellenleiter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von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Vorteil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.</w:t>
      </w:r>
    </w:p>
    <w:p w:rsidR="006C5C8F" w:rsidRPr="006C5C8F" w:rsidRDefault="006C5C8F" w:rsidP="006C5C8F">
      <w:pPr>
        <w:pStyle w:val="Listenabsatz"/>
        <w:spacing w:after="0" w:line="276" w:lineRule="auto"/>
        <w:ind w:left="1065"/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</w:pPr>
    </w:p>
    <w:p w:rsidR="006C5C8F" w:rsidRDefault="006C5C8F" w:rsidP="006C5C8F">
      <w:pPr>
        <w:pStyle w:val="Listenabsatz"/>
        <w:numPr>
          <w:ilvl w:val="0"/>
          <w:numId w:val="1"/>
        </w:numPr>
        <w:spacing w:after="0" w:line="276" w:lineRule="auto"/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</w:pPr>
      <w:r w:rsidRPr="006C5C8F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Develop design considerations and constraints necessary for supplier activities that </w:t>
      </w:r>
      <w:proofErr w:type="gramStart"/>
      <w:r w:rsidRPr="006C5C8F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include:</w:t>
      </w:r>
      <w:proofErr w:type="gramEnd"/>
      <w:r w:rsidRPr="006C5C8F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determination of alternative solutions, development and evaluation of architectures, and the development of the product.</w:t>
      </w:r>
    </w:p>
    <w:p w:rsidR="006C5C8F" w:rsidRDefault="006C5C8F" w:rsidP="006C5C8F">
      <w:pPr>
        <w:pStyle w:val="Listenabsatz"/>
        <w:spacing w:after="0" w:line="276" w:lineRule="auto"/>
        <w:ind w:left="1065"/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</w:pPr>
    </w:p>
    <w:p w:rsidR="00D617C1" w:rsidRDefault="00D617C1" w:rsidP="00D617C1">
      <w:pPr>
        <w:pStyle w:val="StandardWeb"/>
        <w:spacing w:before="0" w:beforeAutospacing="0" w:after="0" w:afterAutospacing="0"/>
        <w:ind w:left="1065"/>
        <w:textAlignment w:val="baseline"/>
        <w:rPr>
          <w:rFonts w:ascii="Calibri" w:hAnsi="Calibri" w:cs="Calibri"/>
          <w:color w:val="000000"/>
          <w:szCs w:val="18"/>
          <w:lang w:val="en-US"/>
        </w:rPr>
      </w:pPr>
      <w:r>
        <w:rPr>
          <w:rFonts w:ascii="Calibri" w:hAnsi="Calibri" w:cs="Calibri"/>
          <w:color w:val="000000"/>
          <w:szCs w:val="18"/>
          <w:lang w:val="en-US"/>
        </w:rPr>
        <w:t xml:space="preserve">Um </w:t>
      </w:r>
      <w:proofErr w:type="spellStart"/>
      <w:r>
        <w:rPr>
          <w:rFonts w:ascii="Calibri" w:hAnsi="Calibri" w:cs="Calibri"/>
          <w:color w:val="000000"/>
          <w:szCs w:val="18"/>
          <w:lang w:val="en-US"/>
        </w:rPr>
        <w:t>eine</w:t>
      </w:r>
      <w:proofErr w:type="spellEnd"/>
      <w:r>
        <w:rPr>
          <w:rFonts w:ascii="Calibri" w:hAnsi="Calibri" w:cs="Calibri"/>
          <w:color w:val="000000"/>
          <w:szCs w:val="1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Cs w:val="18"/>
          <w:lang w:val="en-US"/>
        </w:rPr>
        <w:t>begrenzte</w:t>
      </w:r>
      <w:proofErr w:type="spellEnd"/>
      <w:r>
        <w:rPr>
          <w:rFonts w:ascii="Calibri" w:hAnsi="Calibri" w:cs="Calibri"/>
          <w:color w:val="000000"/>
          <w:szCs w:val="1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Cs w:val="18"/>
          <w:lang w:val="en-US"/>
        </w:rPr>
        <w:t>Auswahl</w:t>
      </w:r>
      <w:proofErr w:type="spellEnd"/>
      <w:r>
        <w:rPr>
          <w:rFonts w:ascii="Calibri" w:hAnsi="Calibri" w:cs="Calibri"/>
          <w:color w:val="000000"/>
          <w:szCs w:val="18"/>
          <w:lang w:val="en-US"/>
        </w:rPr>
        <w:t xml:space="preserve"> an </w:t>
      </w:r>
      <w:proofErr w:type="spellStart"/>
      <w:r>
        <w:rPr>
          <w:rFonts w:ascii="Calibri" w:hAnsi="Calibri" w:cs="Calibri"/>
          <w:color w:val="000000"/>
          <w:szCs w:val="18"/>
          <w:lang w:val="en-US"/>
        </w:rPr>
        <w:t>Lösungen</w:t>
      </w:r>
      <w:proofErr w:type="spellEnd"/>
      <w:r>
        <w:rPr>
          <w:rFonts w:ascii="Calibri" w:hAnsi="Calibri" w:cs="Calibri"/>
          <w:color w:val="000000"/>
          <w:szCs w:val="1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Cs w:val="18"/>
          <w:lang w:val="en-US"/>
        </w:rPr>
        <w:t>zu</w:t>
      </w:r>
      <w:proofErr w:type="spellEnd"/>
      <w:r>
        <w:rPr>
          <w:rFonts w:ascii="Calibri" w:hAnsi="Calibri" w:cs="Calibri"/>
          <w:color w:val="000000"/>
          <w:szCs w:val="1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Cs w:val="18"/>
          <w:lang w:val="en-US"/>
        </w:rPr>
        <w:t>haben</w:t>
      </w:r>
      <w:proofErr w:type="spellEnd"/>
      <w:r>
        <w:rPr>
          <w:rFonts w:ascii="Calibri" w:hAnsi="Calibri" w:cs="Calibri"/>
          <w:color w:val="000000"/>
          <w:szCs w:val="18"/>
          <w:lang w:val="en-US"/>
        </w:rPr>
        <w:t xml:space="preserve">, </w:t>
      </w:r>
      <w:proofErr w:type="spellStart"/>
      <w:r>
        <w:rPr>
          <w:rFonts w:ascii="Calibri" w:hAnsi="Calibri" w:cs="Calibri"/>
          <w:color w:val="000000"/>
          <w:szCs w:val="18"/>
          <w:lang w:val="en-US"/>
        </w:rPr>
        <w:t>beschränken</w:t>
      </w:r>
      <w:proofErr w:type="spellEnd"/>
      <w:r>
        <w:rPr>
          <w:rFonts w:ascii="Calibri" w:hAnsi="Calibri" w:cs="Calibri"/>
          <w:color w:val="000000"/>
          <w:szCs w:val="1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Cs w:val="18"/>
          <w:lang w:val="en-US"/>
        </w:rPr>
        <w:t>wir</w:t>
      </w:r>
      <w:proofErr w:type="spellEnd"/>
      <w:r>
        <w:rPr>
          <w:rFonts w:ascii="Calibri" w:hAnsi="Calibri" w:cs="Calibri"/>
          <w:color w:val="000000"/>
          <w:szCs w:val="1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Cs w:val="18"/>
          <w:lang w:val="en-US"/>
        </w:rPr>
        <w:t>uns</w:t>
      </w:r>
      <w:proofErr w:type="spellEnd"/>
      <w:r>
        <w:rPr>
          <w:rFonts w:ascii="Calibri" w:hAnsi="Calibri" w:cs="Calibri"/>
          <w:color w:val="000000"/>
          <w:szCs w:val="18"/>
          <w:lang w:val="en-US"/>
        </w:rPr>
        <w:t xml:space="preserve"> auf am </w:t>
      </w:r>
      <w:proofErr w:type="spellStart"/>
      <w:r>
        <w:rPr>
          <w:rFonts w:ascii="Calibri" w:hAnsi="Calibri" w:cs="Calibri"/>
          <w:color w:val="000000"/>
          <w:szCs w:val="18"/>
          <w:lang w:val="en-US"/>
        </w:rPr>
        <w:t>markt</w:t>
      </w:r>
      <w:proofErr w:type="spellEnd"/>
      <w:r>
        <w:rPr>
          <w:rFonts w:ascii="Calibri" w:hAnsi="Calibri" w:cs="Calibri"/>
          <w:color w:val="000000"/>
          <w:szCs w:val="1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Cs w:val="18"/>
          <w:lang w:val="en-US"/>
        </w:rPr>
        <w:t>etablierte</w:t>
      </w:r>
      <w:proofErr w:type="spellEnd"/>
      <w:r>
        <w:rPr>
          <w:rFonts w:ascii="Calibri" w:hAnsi="Calibri" w:cs="Calibri"/>
          <w:color w:val="000000"/>
          <w:szCs w:val="1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Cs w:val="18"/>
          <w:lang w:val="en-US"/>
        </w:rPr>
        <w:t>Lösungen</w:t>
      </w:r>
      <w:proofErr w:type="spellEnd"/>
      <w:r>
        <w:rPr>
          <w:rFonts w:ascii="Calibri" w:hAnsi="Calibri" w:cs="Calibri"/>
          <w:color w:val="000000"/>
          <w:szCs w:val="18"/>
          <w:lang w:val="en-US"/>
        </w:rPr>
        <w:t xml:space="preserve"> und </w:t>
      </w:r>
      <w:proofErr w:type="spellStart"/>
      <w:r>
        <w:rPr>
          <w:rFonts w:ascii="Calibri" w:hAnsi="Calibri" w:cs="Calibri"/>
          <w:color w:val="000000"/>
          <w:szCs w:val="18"/>
          <w:lang w:val="en-US"/>
        </w:rPr>
        <w:t>schließen</w:t>
      </w:r>
      <w:proofErr w:type="spellEnd"/>
      <w:r>
        <w:rPr>
          <w:rFonts w:ascii="Calibri" w:hAnsi="Calibri" w:cs="Calibri"/>
          <w:color w:val="000000"/>
          <w:szCs w:val="1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Cs w:val="18"/>
          <w:lang w:val="en-US"/>
        </w:rPr>
        <w:t>Individualsoftware</w:t>
      </w:r>
      <w:proofErr w:type="spellEnd"/>
      <w:r>
        <w:rPr>
          <w:rFonts w:ascii="Calibri" w:hAnsi="Calibri" w:cs="Calibri"/>
          <w:color w:val="000000"/>
          <w:szCs w:val="1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Cs w:val="18"/>
          <w:lang w:val="en-US"/>
        </w:rPr>
        <w:t>aus</w:t>
      </w:r>
      <w:proofErr w:type="spellEnd"/>
      <w:r>
        <w:rPr>
          <w:rFonts w:ascii="Calibri" w:hAnsi="Calibri" w:cs="Calibri"/>
          <w:color w:val="000000"/>
          <w:szCs w:val="18"/>
          <w:lang w:val="en-US"/>
        </w:rPr>
        <w:t xml:space="preserve">, da der </w:t>
      </w:r>
      <w:proofErr w:type="spellStart"/>
      <w:r>
        <w:rPr>
          <w:rFonts w:ascii="Calibri" w:hAnsi="Calibri" w:cs="Calibri"/>
          <w:color w:val="000000"/>
          <w:szCs w:val="18"/>
          <w:lang w:val="en-US"/>
        </w:rPr>
        <w:t>Beratungsaufwand</w:t>
      </w:r>
      <w:proofErr w:type="spellEnd"/>
      <w:r>
        <w:rPr>
          <w:rFonts w:ascii="Calibri" w:hAnsi="Calibri" w:cs="Calibri"/>
          <w:color w:val="000000"/>
          <w:szCs w:val="18"/>
          <w:lang w:val="en-US"/>
        </w:rPr>
        <w:t xml:space="preserve"> und die </w:t>
      </w:r>
      <w:proofErr w:type="spellStart"/>
      <w:r>
        <w:rPr>
          <w:rFonts w:ascii="Calibri" w:hAnsi="Calibri" w:cs="Calibri"/>
          <w:color w:val="000000"/>
          <w:szCs w:val="18"/>
          <w:lang w:val="en-US"/>
        </w:rPr>
        <w:t>damit</w:t>
      </w:r>
      <w:proofErr w:type="spellEnd"/>
      <w:r>
        <w:rPr>
          <w:rFonts w:ascii="Calibri" w:hAnsi="Calibri" w:cs="Calibri"/>
          <w:color w:val="000000"/>
          <w:szCs w:val="1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Cs w:val="18"/>
          <w:lang w:val="en-US"/>
        </w:rPr>
        <w:t>verbundenen</w:t>
      </w:r>
      <w:proofErr w:type="spellEnd"/>
      <w:r>
        <w:rPr>
          <w:rFonts w:ascii="Calibri" w:hAnsi="Calibri" w:cs="Calibri"/>
          <w:color w:val="000000"/>
          <w:szCs w:val="1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Cs w:val="18"/>
          <w:lang w:val="en-US"/>
        </w:rPr>
        <w:t>Kosten</w:t>
      </w:r>
      <w:proofErr w:type="spellEnd"/>
      <w:r>
        <w:rPr>
          <w:rFonts w:ascii="Calibri" w:hAnsi="Calibri" w:cs="Calibri"/>
          <w:color w:val="000000"/>
          <w:szCs w:val="1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Cs w:val="18"/>
          <w:lang w:val="en-US"/>
        </w:rPr>
        <w:t>gering</w:t>
      </w:r>
      <w:proofErr w:type="spellEnd"/>
      <w:r>
        <w:rPr>
          <w:rFonts w:ascii="Calibri" w:hAnsi="Calibri" w:cs="Calibri"/>
          <w:color w:val="000000"/>
          <w:szCs w:val="1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Cs w:val="18"/>
          <w:lang w:val="en-US"/>
        </w:rPr>
        <w:t>zu</w:t>
      </w:r>
      <w:proofErr w:type="spellEnd"/>
      <w:r>
        <w:rPr>
          <w:rFonts w:ascii="Calibri" w:hAnsi="Calibri" w:cs="Calibri"/>
          <w:color w:val="000000"/>
          <w:szCs w:val="1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Cs w:val="18"/>
          <w:lang w:val="en-US"/>
        </w:rPr>
        <w:t>halten</w:t>
      </w:r>
      <w:proofErr w:type="spellEnd"/>
      <w:r>
        <w:rPr>
          <w:rFonts w:ascii="Calibri" w:hAnsi="Calibri" w:cs="Calibri"/>
          <w:color w:val="000000"/>
          <w:szCs w:val="1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Cs w:val="18"/>
          <w:lang w:val="en-US"/>
        </w:rPr>
        <w:t>sind</w:t>
      </w:r>
      <w:proofErr w:type="spellEnd"/>
      <w:r>
        <w:rPr>
          <w:rFonts w:ascii="Calibri" w:hAnsi="Calibri" w:cs="Calibri"/>
          <w:color w:val="000000"/>
          <w:szCs w:val="18"/>
          <w:lang w:val="en-US"/>
        </w:rPr>
        <w:t xml:space="preserve">. </w:t>
      </w:r>
      <w:proofErr w:type="spellStart"/>
      <w:r>
        <w:rPr>
          <w:rFonts w:ascii="Calibri" w:hAnsi="Calibri" w:cs="Calibri"/>
          <w:color w:val="000000"/>
          <w:szCs w:val="18"/>
          <w:lang w:val="en-US"/>
        </w:rPr>
        <w:t>Zudem</w:t>
      </w:r>
      <w:proofErr w:type="spellEnd"/>
      <w:r>
        <w:rPr>
          <w:rFonts w:ascii="Calibri" w:hAnsi="Calibri" w:cs="Calibri"/>
          <w:color w:val="000000"/>
          <w:szCs w:val="18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Cs w:val="18"/>
          <w:lang w:val="en-US"/>
        </w:rPr>
        <w:t>ist</w:t>
      </w:r>
      <w:proofErr w:type="spellEnd"/>
      <w:proofErr w:type="gramEnd"/>
      <w:r>
        <w:rPr>
          <w:rFonts w:ascii="Calibri" w:hAnsi="Calibri" w:cs="Calibri"/>
          <w:color w:val="000000"/>
          <w:szCs w:val="18"/>
          <w:lang w:val="en-US"/>
        </w:rPr>
        <w:t xml:space="preserve"> die </w:t>
      </w:r>
      <w:proofErr w:type="spellStart"/>
      <w:r>
        <w:rPr>
          <w:rFonts w:ascii="Calibri" w:hAnsi="Calibri" w:cs="Calibri"/>
          <w:color w:val="000000"/>
          <w:szCs w:val="18"/>
          <w:lang w:val="en-US"/>
        </w:rPr>
        <w:t>bisherige</w:t>
      </w:r>
      <w:proofErr w:type="spellEnd"/>
      <w:r>
        <w:rPr>
          <w:rFonts w:ascii="Calibri" w:hAnsi="Calibri" w:cs="Calibri"/>
          <w:color w:val="000000"/>
          <w:szCs w:val="1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Cs w:val="18"/>
          <w:lang w:val="en-US"/>
        </w:rPr>
        <w:t>Architekur</w:t>
      </w:r>
      <w:proofErr w:type="spellEnd"/>
      <w:r>
        <w:rPr>
          <w:rFonts w:ascii="Calibri" w:hAnsi="Calibri" w:cs="Calibri"/>
          <w:color w:val="000000"/>
          <w:szCs w:val="1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Cs w:val="18"/>
          <w:lang w:val="en-US"/>
        </w:rPr>
        <w:t>dezentral</w:t>
      </w:r>
      <w:proofErr w:type="spellEnd"/>
      <w:r>
        <w:rPr>
          <w:rFonts w:ascii="Calibri" w:hAnsi="Calibri" w:cs="Calibri"/>
          <w:color w:val="000000"/>
          <w:szCs w:val="1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Cs w:val="18"/>
          <w:lang w:val="en-US"/>
        </w:rPr>
        <w:t>aufgebaut</w:t>
      </w:r>
      <w:proofErr w:type="spellEnd"/>
      <w:r>
        <w:rPr>
          <w:rFonts w:ascii="Calibri" w:hAnsi="Calibri" w:cs="Calibri"/>
          <w:color w:val="000000"/>
          <w:szCs w:val="18"/>
          <w:lang w:val="en-US"/>
        </w:rPr>
        <w:t xml:space="preserve">, d. h. </w:t>
      </w:r>
      <w:proofErr w:type="spellStart"/>
      <w:r>
        <w:rPr>
          <w:rFonts w:ascii="Calibri" w:hAnsi="Calibri" w:cs="Calibri"/>
          <w:color w:val="000000"/>
          <w:szCs w:val="18"/>
          <w:lang w:val="en-US"/>
        </w:rPr>
        <w:t>wir</w:t>
      </w:r>
      <w:proofErr w:type="spellEnd"/>
      <w:r>
        <w:rPr>
          <w:rFonts w:ascii="Calibri" w:hAnsi="Calibri" w:cs="Calibri"/>
          <w:color w:val="000000"/>
          <w:szCs w:val="1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Cs w:val="18"/>
          <w:lang w:val="en-US"/>
        </w:rPr>
        <w:t>verwenden</w:t>
      </w:r>
      <w:proofErr w:type="spellEnd"/>
      <w:r>
        <w:rPr>
          <w:rFonts w:ascii="Calibri" w:hAnsi="Calibri" w:cs="Calibri"/>
          <w:color w:val="000000"/>
          <w:szCs w:val="18"/>
          <w:lang w:val="en-US"/>
        </w:rPr>
        <w:t xml:space="preserve"> diverse </w:t>
      </w:r>
      <w:proofErr w:type="spellStart"/>
      <w:r>
        <w:rPr>
          <w:rFonts w:ascii="Calibri" w:hAnsi="Calibri" w:cs="Calibri"/>
          <w:color w:val="000000"/>
          <w:szCs w:val="18"/>
          <w:lang w:val="en-US"/>
        </w:rPr>
        <w:t>Anwendungen</w:t>
      </w:r>
      <w:proofErr w:type="spellEnd"/>
      <w:r>
        <w:rPr>
          <w:rFonts w:ascii="Calibri" w:hAnsi="Calibri" w:cs="Calibri"/>
          <w:color w:val="000000"/>
          <w:szCs w:val="18"/>
          <w:lang w:val="en-US"/>
        </w:rPr>
        <w:t xml:space="preserve">, </w:t>
      </w:r>
      <w:proofErr w:type="spellStart"/>
      <w:r>
        <w:rPr>
          <w:rFonts w:ascii="Calibri" w:hAnsi="Calibri" w:cs="Calibri"/>
          <w:color w:val="000000"/>
          <w:szCs w:val="18"/>
          <w:lang w:val="en-US"/>
        </w:rPr>
        <w:t>welche</w:t>
      </w:r>
      <w:proofErr w:type="spellEnd"/>
      <w:r>
        <w:rPr>
          <w:rFonts w:ascii="Calibri" w:hAnsi="Calibri" w:cs="Calibri"/>
          <w:color w:val="000000"/>
          <w:szCs w:val="1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Cs w:val="18"/>
          <w:lang w:val="en-US"/>
        </w:rPr>
        <w:t>untereinander</w:t>
      </w:r>
      <w:proofErr w:type="spellEnd"/>
      <w:r>
        <w:rPr>
          <w:rFonts w:ascii="Calibri" w:hAnsi="Calibri" w:cs="Calibri"/>
          <w:color w:val="000000"/>
          <w:szCs w:val="1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Cs w:val="18"/>
          <w:lang w:val="en-US"/>
        </w:rPr>
        <w:t>kompatibel</w:t>
      </w:r>
      <w:proofErr w:type="spellEnd"/>
      <w:r>
        <w:rPr>
          <w:rFonts w:ascii="Calibri" w:hAnsi="Calibri" w:cs="Calibri"/>
          <w:color w:val="000000"/>
          <w:szCs w:val="1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Cs w:val="18"/>
          <w:lang w:val="en-US"/>
        </w:rPr>
        <w:t>sind</w:t>
      </w:r>
      <w:proofErr w:type="spellEnd"/>
      <w:r>
        <w:rPr>
          <w:rFonts w:ascii="Calibri" w:hAnsi="Calibri" w:cs="Calibri"/>
          <w:color w:val="000000"/>
          <w:szCs w:val="18"/>
          <w:lang w:val="en-US"/>
        </w:rPr>
        <w:t xml:space="preserve">. </w:t>
      </w:r>
      <w:proofErr w:type="spellStart"/>
      <w:r>
        <w:rPr>
          <w:rFonts w:ascii="Calibri" w:hAnsi="Calibri" w:cs="Calibri"/>
          <w:color w:val="000000"/>
          <w:szCs w:val="18"/>
          <w:lang w:val="en-US"/>
        </w:rPr>
        <w:t>Solche</w:t>
      </w:r>
      <w:proofErr w:type="spellEnd"/>
      <w:r>
        <w:rPr>
          <w:rFonts w:ascii="Calibri" w:hAnsi="Calibri" w:cs="Calibri"/>
          <w:color w:val="000000"/>
          <w:szCs w:val="18"/>
          <w:lang w:val="en-US"/>
        </w:rPr>
        <w:t xml:space="preserve"> Software-</w:t>
      </w:r>
      <w:proofErr w:type="spellStart"/>
      <w:r>
        <w:rPr>
          <w:rFonts w:ascii="Calibri" w:hAnsi="Calibri" w:cs="Calibri"/>
          <w:color w:val="000000"/>
          <w:szCs w:val="18"/>
          <w:lang w:val="en-US"/>
        </w:rPr>
        <w:t>Lieferanten</w:t>
      </w:r>
      <w:proofErr w:type="spellEnd"/>
      <w:r>
        <w:rPr>
          <w:rFonts w:ascii="Calibri" w:hAnsi="Calibri" w:cs="Calibri"/>
          <w:color w:val="000000"/>
          <w:szCs w:val="1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Cs w:val="18"/>
          <w:lang w:val="en-US"/>
        </w:rPr>
        <w:t>könnten</w:t>
      </w:r>
      <w:proofErr w:type="spellEnd"/>
      <w:r>
        <w:rPr>
          <w:rFonts w:ascii="Calibri" w:hAnsi="Calibri" w:cs="Calibri"/>
          <w:color w:val="000000"/>
          <w:szCs w:val="18"/>
          <w:lang w:val="en-US"/>
        </w:rPr>
        <w:t xml:space="preserve"> …. </w:t>
      </w:r>
    </w:p>
    <w:p w:rsidR="00D617C1" w:rsidRPr="00D617C1" w:rsidRDefault="00D617C1" w:rsidP="00D617C1">
      <w:pPr>
        <w:pStyle w:val="Standard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617C1" w:rsidRDefault="00D617C1" w:rsidP="00D617C1">
      <w:pPr>
        <w:pStyle w:val="StandardWeb"/>
        <w:numPr>
          <w:ilvl w:val="0"/>
          <w:numId w:val="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Fleetexpert</w:t>
      </w:r>
      <w:proofErr w:type="spellEnd"/>
    </w:p>
    <w:p w:rsidR="00D617C1" w:rsidRDefault="00D617C1" w:rsidP="00D617C1">
      <w:pPr>
        <w:pStyle w:val="StandardWeb"/>
        <w:numPr>
          <w:ilvl w:val="0"/>
          <w:numId w:val="3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Aviros</w:t>
      </w:r>
      <w:proofErr w:type="spellEnd"/>
    </w:p>
    <w:p w:rsidR="00D617C1" w:rsidRDefault="00D617C1" w:rsidP="00D617C1">
      <w:pPr>
        <w:pStyle w:val="StandardWeb"/>
        <w:numPr>
          <w:ilvl w:val="0"/>
          <w:numId w:val="3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fucoPac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II</w:t>
      </w:r>
    </w:p>
    <w:p w:rsidR="00D617C1" w:rsidRDefault="00D617C1" w:rsidP="00D617C1">
      <w:pPr>
        <w:pStyle w:val="StandardWeb"/>
        <w:numPr>
          <w:ilvl w:val="0"/>
          <w:numId w:val="3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Carano</w:t>
      </w:r>
      <w:proofErr w:type="spellEnd"/>
    </w:p>
    <w:p w:rsidR="00D617C1" w:rsidRDefault="00D617C1" w:rsidP="00D617C1">
      <w:pPr>
        <w:pStyle w:val="Standard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617C1" w:rsidRDefault="00D617C1" w:rsidP="006C5C8F">
      <w:pPr>
        <w:pStyle w:val="Listenabsatz"/>
        <w:spacing w:after="0" w:line="276" w:lineRule="auto"/>
        <w:ind w:left="1065"/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</w:pPr>
      <w:proofErr w:type="gram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sein</w:t>
      </w:r>
      <w:proofErr w:type="gram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.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Dabei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sind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lokal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implementierbare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Lösungen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zu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bevorzugen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trotzdem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sind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Cloud-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Lösung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nicht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auszuschließen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. </w:t>
      </w:r>
    </w:p>
    <w:p w:rsidR="006C5C8F" w:rsidRPr="006C5C8F" w:rsidRDefault="006C5C8F" w:rsidP="006C5C8F">
      <w:pPr>
        <w:pStyle w:val="Listenabsatz"/>
        <w:spacing w:after="0" w:line="276" w:lineRule="auto"/>
        <w:ind w:left="1065"/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</w:pPr>
    </w:p>
    <w:p w:rsidR="006C5C8F" w:rsidRDefault="006C5C8F" w:rsidP="006C5C8F">
      <w:pPr>
        <w:pStyle w:val="Listenabsatz"/>
        <w:numPr>
          <w:ilvl w:val="0"/>
          <w:numId w:val="1"/>
        </w:numPr>
        <w:spacing w:after="0" w:line="276" w:lineRule="auto"/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</w:pPr>
      <w:r w:rsidRPr="006C5C8F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Develop requirements for verification and validation of the product </w:t>
      </w:r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to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be developed</w:t>
      </w:r>
      <w:proofErr w:type="gram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by the supplier.</w:t>
      </w:r>
    </w:p>
    <w:p w:rsidR="006C5C8F" w:rsidRPr="006C5C8F" w:rsidRDefault="006C5C8F" w:rsidP="006C5C8F">
      <w:pPr>
        <w:pStyle w:val="Listenabsatz"/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</w:pPr>
    </w:p>
    <w:p w:rsidR="006C5C8F" w:rsidRDefault="003A7F7F" w:rsidP="006C5C8F">
      <w:pPr>
        <w:pStyle w:val="Listenabsatz"/>
        <w:spacing w:after="0" w:line="276" w:lineRule="auto"/>
        <w:ind w:left="1065"/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</w:pPr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Um die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Lösungen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gezielt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und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im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realen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Umfeld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bewerten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zu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können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,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ist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eine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Live-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Präsentation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und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ein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Testlauf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innerhalb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einer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Testumgebung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durch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den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Lieferanten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zu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erfragen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.</w:t>
      </w:r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Diese</w:t>
      </w:r>
      <w:proofErr w:type="spellEnd"/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sollte</w:t>
      </w:r>
      <w:proofErr w:type="spellEnd"/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Vorort</w:t>
      </w:r>
      <w:proofErr w:type="spellEnd"/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und </w:t>
      </w:r>
      <w:proofErr w:type="spellStart"/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mit</w:t>
      </w:r>
      <w:proofErr w:type="spellEnd"/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Verantwortlichen</w:t>
      </w:r>
      <w:proofErr w:type="spellEnd"/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erfolgen</w:t>
      </w:r>
      <w:proofErr w:type="spellEnd"/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. </w:t>
      </w:r>
      <w:proofErr w:type="spellStart"/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Eine</w:t>
      </w:r>
      <w:proofErr w:type="spellEnd"/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Alternative </w:t>
      </w:r>
      <w:proofErr w:type="spellStart"/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dazu</w:t>
      </w:r>
      <w:proofErr w:type="spellEnd"/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wäre</w:t>
      </w:r>
      <w:proofErr w:type="spellEnd"/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, </w:t>
      </w:r>
      <w:proofErr w:type="spellStart"/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dass</w:t>
      </w:r>
      <w:proofErr w:type="spellEnd"/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der </w:t>
      </w:r>
      <w:proofErr w:type="spellStart"/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Lieferant</w:t>
      </w:r>
      <w:proofErr w:type="spellEnd"/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uns</w:t>
      </w:r>
      <w:proofErr w:type="spellEnd"/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einen</w:t>
      </w:r>
      <w:proofErr w:type="spellEnd"/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Testzugang</w:t>
      </w:r>
      <w:proofErr w:type="spellEnd"/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bereitstellt</w:t>
      </w:r>
      <w:proofErr w:type="spellEnd"/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und die </w:t>
      </w:r>
      <w:proofErr w:type="spellStart"/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Bewertung</w:t>
      </w:r>
      <w:proofErr w:type="spellEnd"/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unabhängig</w:t>
      </w:r>
      <w:proofErr w:type="spellEnd"/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von </w:t>
      </w:r>
      <w:proofErr w:type="spellStart"/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einer</w:t>
      </w:r>
      <w:proofErr w:type="spellEnd"/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Vorort-Präsentation</w:t>
      </w:r>
      <w:proofErr w:type="spellEnd"/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durchgeführt</w:t>
      </w:r>
      <w:proofErr w:type="spellEnd"/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warden </w:t>
      </w:r>
      <w:proofErr w:type="spellStart"/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kann</w:t>
      </w:r>
      <w:proofErr w:type="spellEnd"/>
      <w:r w:rsidR="00356813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.</w:t>
      </w:r>
    </w:p>
    <w:p w:rsidR="006C5C8F" w:rsidRPr="006C5C8F" w:rsidRDefault="006C5C8F" w:rsidP="006C5C8F">
      <w:pPr>
        <w:pStyle w:val="Listenabsatz"/>
        <w:spacing w:after="0" w:line="276" w:lineRule="auto"/>
        <w:ind w:left="1065"/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</w:pPr>
    </w:p>
    <w:p w:rsidR="006C5C8F" w:rsidRDefault="006C5C8F" w:rsidP="006C5C8F">
      <w:pPr>
        <w:pStyle w:val="Listenabsatz"/>
        <w:numPr>
          <w:ilvl w:val="0"/>
          <w:numId w:val="1"/>
        </w:numPr>
        <w:spacing w:after="0" w:line="276" w:lineRule="auto"/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</w:pPr>
      <w:r w:rsidRPr="006C5C8F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Establish and maintain relationships among the requirements under consideration during change management and requirements allocation.</w:t>
      </w:r>
    </w:p>
    <w:p w:rsidR="006C5C8F" w:rsidRDefault="006C5C8F" w:rsidP="006C5C8F">
      <w:pPr>
        <w:pStyle w:val="Listenabsatz"/>
        <w:spacing w:after="0" w:line="276" w:lineRule="auto"/>
        <w:ind w:left="1065"/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</w:pPr>
    </w:p>
    <w:p w:rsidR="006C5C8F" w:rsidRDefault="00356813" w:rsidP="006C5C8F">
      <w:pPr>
        <w:pStyle w:val="Listenabsatz"/>
        <w:spacing w:after="0" w:line="276" w:lineRule="auto"/>
        <w:ind w:left="1065"/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Technische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Anforderungen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vor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allem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der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Funktionsumfang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,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sind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mit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den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zukünftigen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Nutzern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und den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Betroffenen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z.B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. das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Finanzwesen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Buchhaltung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zu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erfragen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.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Technische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Anforderungen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welche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die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Implementierung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Betrieb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und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Instandhaltung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umfassen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sollten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mit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der IT-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Abteilung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abstimmt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werden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und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bewertet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werden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.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Bei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den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nichttechnischen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Anforderungen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könnte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die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Testumgebung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genutzt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werden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,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um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diese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anhand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des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Verhaltens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der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Nutzer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zu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bewerten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.</w:t>
      </w:r>
    </w:p>
    <w:p w:rsidR="00356813" w:rsidRPr="006C5C8F" w:rsidRDefault="00356813" w:rsidP="006C5C8F">
      <w:pPr>
        <w:pStyle w:val="Listenabsatz"/>
        <w:spacing w:after="0" w:line="276" w:lineRule="auto"/>
        <w:ind w:left="1065"/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</w:pPr>
    </w:p>
    <w:p w:rsidR="006C5C8F" w:rsidRDefault="006C5C8F" w:rsidP="006C5C8F">
      <w:pPr>
        <w:pStyle w:val="Listenabsatz"/>
        <w:numPr>
          <w:ilvl w:val="0"/>
          <w:numId w:val="1"/>
        </w:numPr>
        <w:spacing w:after="0" w:line="276" w:lineRule="auto"/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</w:pPr>
      <w:r w:rsidRPr="006C5C8F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Identify nontechnical requirements.</w:t>
      </w:r>
    </w:p>
    <w:p w:rsidR="006C5C8F" w:rsidRDefault="006C5C8F" w:rsidP="006C5C8F">
      <w:pPr>
        <w:pStyle w:val="Listenabsatz"/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</w:pPr>
    </w:p>
    <w:p w:rsidR="00F31887" w:rsidRPr="00F31887" w:rsidRDefault="00F31887" w:rsidP="00F31887">
      <w:pPr>
        <w:pStyle w:val="Listenabsatz"/>
        <w:spacing w:after="0" w:line="276" w:lineRule="auto"/>
        <w:ind w:left="1065"/>
        <w:rPr>
          <w:rFonts w:ascii="Calibri" w:eastAsia="Times New Roman" w:hAnsi="Calibri" w:cs="Calibri"/>
          <w:sz w:val="24"/>
          <w:szCs w:val="18"/>
          <w:lang w:val="en-US" w:eastAsia="de-DE"/>
        </w:rPr>
      </w:pPr>
      <w:proofErr w:type="spellStart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>Durch</w:t>
      </w:r>
      <w:proofErr w:type="spellEnd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die </w:t>
      </w:r>
      <w:proofErr w:type="spellStart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>ständig</w:t>
      </w:r>
      <w:proofErr w:type="spellEnd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</w:t>
      </w:r>
      <w:proofErr w:type="spellStart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>wechselnden</w:t>
      </w:r>
      <w:proofErr w:type="spellEnd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</w:t>
      </w:r>
      <w:proofErr w:type="spellStart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>Nutzer</w:t>
      </w:r>
      <w:proofErr w:type="spellEnd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der </w:t>
      </w:r>
      <w:proofErr w:type="spellStart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>Lösung</w:t>
      </w:r>
      <w:proofErr w:type="spellEnd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</w:t>
      </w:r>
      <w:proofErr w:type="spellStart"/>
      <w:proofErr w:type="gramStart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>ist</w:t>
      </w:r>
      <w:proofErr w:type="spellEnd"/>
      <w:proofErr w:type="gramEnd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</w:t>
      </w:r>
      <w:proofErr w:type="spellStart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>ein</w:t>
      </w:r>
      <w:proofErr w:type="spellEnd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</w:t>
      </w:r>
      <w:proofErr w:type="spellStart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>benutzerfreundliches</w:t>
      </w:r>
      <w:proofErr w:type="spellEnd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Design, die </w:t>
      </w:r>
      <w:proofErr w:type="spellStart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>Erlernbarkeit</w:t>
      </w:r>
      <w:proofErr w:type="spellEnd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und das Look and Feel </w:t>
      </w:r>
      <w:proofErr w:type="spellStart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>äußerst</w:t>
      </w:r>
      <w:proofErr w:type="spellEnd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</w:t>
      </w:r>
      <w:proofErr w:type="spellStart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>wichtig</w:t>
      </w:r>
      <w:proofErr w:type="spellEnd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>.</w:t>
      </w:r>
      <w:r w:rsidR="003A7F7F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</w:t>
      </w:r>
      <w:proofErr w:type="spellStart"/>
      <w:r w:rsidR="003A7F7F">
        <w:rPr>
          <w:rFonts w:ascii="Calibri" w:eastAsia="Times New Roman" w:hAnsi="Calibri" w:cs="Calibri"/>
          <w:sz w:val="24"/>
          <w:szCs w:val="18"/>
          <w:lang w:val="en-US" w:eastAsia="de-DE"/>
        </w:rPr>
        <w:t>Weitere</w:t>
      </w:r>
      <w:proofErr w:type="spellEnd"/>
      <w:r w:rsidR="003A7F7F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</w:t>
      </w:r>
      <w:proofErr w:type="spellStart"/>
      <w:r w:rsidR="003A7F7F">
        <w:rPr>
          <w:rFonts w:ascii="Calibri" w:eastAsia="Times New Roman" w:hAnsi="Calibri" w:cs="Calibri"/>
          <w:sz w:val="24"/>
          <w:szCs w:val="18"/>
          <w:lang w:val="en-US" w:eastAsia="de-DE"/>
        </w:rPr>
        <w:t>subjektive</w:t>
      </w:r>
      <w:proofErr w:type="spellEnd"/>
      <w:r w:rsidR="003A7F7F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</w:t>
      </w:r>
      <w:proofErr w:type="spellStart"/>
      <w:r w:rsidR="003A7F7F">
        <w:rPr>
          <w:rFonts w:ascii="Calibri" w:eastAsia="Times New Roman" w:hAnsi="Calibri" w:cs="Calibri"/>
          <w:sz w:val="24"/>
          <w:szCs w:val="18"/>
          <w:lang w:val="en-US" w:eastAsia="de-DE"/>
        </w:rPr>
        <w:t>Faktoren</w:t>
      </w:r>
      <w:proofErr w:type="spellEnd"/>
      <w:r w:rsidR="003A7F7F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</w:t>
      </w:r>
      <w:proofErr w:type="spellStart"/>
      <w:proofErr w:type="gramStart"/>
      <w:r w:rsidR="003A7F7F">
        <w:rPr>
          <w:rFonts w:ascii="Calibri" w:eastAsia="Times New Roman" w:hAnsi="Calibri" w:cs="Calibri"/>
          <w:sz w:val="24"/>
          <w:szCs w:val="18"/>
          <w:lang w:val="en-US" w:eastAsia="de-DE"/>
        </w:rPr>
        <w:t>sind</w:t>
      </w:r>
      <w:proofErr w:type="spellEnd"/>
      <w:proofErr w:type="gramEnd"/>
      <w:r w:rsidR="003A7F7F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: </w:t>
      </w:r>
      <w:proofErr w:type="spellStart"/>
      <w:r w:rsidR="003A7F7F">
        <w:rPr>
          <w:rFonts w:ascii="Calibri" w:eastAsia="Times New Roman" w:hAnsi="Calibri" w:cs="Calibri"/>
          <w:sz w:val="24"/>
          <w:szCs w:val="18"/>
          <w:lang w:val="en-US" w:eastAsia="de-DE"/>
        </w:rPr>
        <w:t>Ausgereiftheit</w:t>
      </w:r>
      <w:proofErr w:type="spellEnd"/>
      <w:r w:rsidR="003A7F7F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, </w:t>
      </w:r>
      <w:proofErr w:type="spellStart"/>
      <w:r w:rsidR="003A7F7F">
        <w:rPr>
          <w:rFonts w:ascii="Calibri" w:eastAsia="Times New Roman" w:hAnsi="Calibri" w:cs="Calibri"/>
          <w:sz w:val="24"/>
          <w:szCs w:val="18"/>
          <w:lang w:val="en-US" w:eastAsia="de-DE"/>
        </w:rPr>
        <w:t>Barrierefreiheit</w:t>
      </w:r>
      <w:proofErr w:type="spellEnd"/>
      <w:r w:rsidR="003A7F7F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und </w:t>
      </w:r>
      <w:proofErr w:type="spellStart"/>
      <w:r w:rsidR="003A7F7F">
        <w:rPr>
          <w:rFonts w:ascii="Calibri" w:eastAsia="Times New Roman" w:hAnsi="Calibri" w:cs="Calibri"/>
          <w:sz w:val="24"/>
          <w:szCs w:val="18"/>
          <w:lang w:val="en-US" w:eastAsia="de-DE"/>
        </w:rPr>
        <w:t>Verständlichkeit</w:t>
      </w:r>
      <w:proofErr w:type="spellEnd"/>
      <w:r w:rsidR="003A7F7F">
        <w:rPr>
          <w:rFonts w:ascii="Calibri" w:eastAsia="Times New Roman" w:hAnsi="Calibri" w:cs="Calibri"/>
          <w:sz w:val="24"/>
          <w:szCs w:val="18"/>
          <w:lang w:val="en-US" w:eastAsia="de-DE"/>
        </w:rPr>
        <w:t>.</w:t>
      </w:r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</w:t>
      </w:r>
      <w:proofErr w:type="spellStart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>Zudem</w:t>
      </w:r>
      <w:proofErr w:type="spellEnd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</w:t>
      </w:r>
      <w:proofErr w:type="spellStart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>soll</w:t>
      </w:r>
      <w:proofErr w:type="spellEnd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die </w:t>
      </w:r>
      <w:proofErr w:type="spellStart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>Wartung</w:t>
      </w:r>
      <w:proofErr w:type="spellEnd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der </w:t>
      </w:r>
      <w:proofErr w:type="spellStart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>Lösung</w:t>
      </w:r>
      <w:proofErr w:type="spellEnd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</w:t>
      </w:r>
      <w:proofErr w:type="spellStart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>durch</w:t>
      </w:r>
      <w:proofErr w:type="spellEnd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die IT-</w:t>
      </w:r>
      <w:proofErr w:type="spellStart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>Abteilung</w:t>
      </w:r>
      <w:proofErr w:type="spellEnd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</w:t>
      </w:r>
      <w:proofErr w:type="spellStart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>einfach</w:t>
      </w:r>
      <w:proofErr w:type="spellEnd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</w:t>
      </w:r>
      <w:proofErr w:type="spellStart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>erfolgen</w:t>
      </w:r>
      <w:proofErr w:type="spellEnd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</w:t>
      </w:r>
      <w:proofErr w:type="spellStart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>können</w:t>
      </w:r>
      <w:proofErr w:type="spellEnd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. </w:t>
      </w:r>
      <w:proofErr w:type="spellStart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>Außerdem</w:t>
      </w:r>
      <w:proofErr w:type="spellEnd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</w:t>
      </w:r>
      <w:proofErr w:type="spellStart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>sollte</w:t>
      </w:r>
      <w:proofErr w:type="spellEnd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der </w:t>
      </w:r>
      <w:proofErr w:type="spellStart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>Lieferant</w:t>
      </w:r>
      <w:proofErr w:type="spellEnd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</w:t>
      </w:r>
      <w:proofErr w:type="spellStart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>einen</w:t>
      </w:r>
      <w:proofErr w:type="spellEnd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</w:t>
      </w:r>
      <w:proofErr w:type="spellStart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>mehrjährigen</w:t>
      </w:r>
      <w:proofErr w:type="spellEnd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Support und Updates </w:t>
      </w:r>
      <w:proofErr w:type="spellStart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>garantieren</w:t>
      </w:r>
      <w:proofErr w:type="spellEnd"/>
      <w:r w:rsidR="003A7F7F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, </w:t>
      </w:r>
      <w:proofErr w:type="spellStart"/>
      <w:r w:rsidR="003A7F7F">
        <w:rPr>
          <w:rFonts w:ascii="Calibri" w:eastAsia="Times New Roman" w:hAnsi="Calibri" w:cs="Calibri"/>
          <w:sz w:val="24"/>
          <w:szCs w:val="18"/>
          <w:lang w:val="en-US" w:eastAsia="de-DE"/>
        </w:rPr>
        <w:t>sowie</w:t>
      </w:r>
      <w:proofErr w:type="spellEnd"/>
      <w:r w:rsidR="003A7F7F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</w:t>
      </w:r>
      <w:proofErr w:type="spellStart"/>
      <w:proofErr w:type="gramStart"/>
      <w:r w:rsidR="003A7F7F">
        <w:rPr>
          <w:rFonts w:ascii="Calibri" w:eastAsia="Times New Roman" w:hAnsi="Calibri" w:cs="Calibri"/>
          <w:sz w:val="24"/>
          <w:szCs w:val="18"/>
          <w:lang w:val="en-US" w:eastAsia="de-DE"/>
        </w:rPr>
        <w:t>ist</w:t>
      </w:r>
      <w:proofErr w:type="spellEnd"/>
      <w:proofErr w:type="gramEnd"/>
      <w:r w:rsidR="003A7F7F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das Format und </w:t>
      </w:r>
      <w:proofErr w:type="spellStart"/>
      <w:r w:rsidR="003A7F7F">
        <w:rPr>
          <w:rFonts w:ascii="Calibri" w:eastAsia="Times New Roman" w:hAnsi="Calibri" w:cs="Calibri"/>
          <w:sz w:val="24"/>
          <w:szCs w:val="18"/>
          <w:lang w:val="en-US" w:eastAsia="de-DE"/>
        </w:rPr>
        <w:t>Verfügbarkeit</w:t>
      </w:r>
      <w:proofErr w:type="spellEnd"/>
      <w:r w:rsidR="003A7F7F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des Supports </w:t>
      </w:r>
      <w:proofErr w:type="spellStart"/>
      <w:r w:rsidR="003A7F7F">
        <w:rPr>
          <w:rFonts w:ascii="Calibri" w:eastAsia="Times New Roman" w:hAnsi="Calibri" w:cs="Calibri"/>
          <w:sz w:val="24"/>
          <w:szCs w:val="18"/>
          <w:lang w:val="en-US" w:eastAsia="de-DE"/>
        </w:rPr>
        <w:t>zu</w:t>
      </w:r>
      <w:proofErr w:type="spellEnd"/>
      <w:r w:rsidR="003A7F7F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</w:t>
      </w:r>
      <w:proofErr w:type="spellStart"/>
      <w:r w:rsidR="003A7F7F">
        <w:rPr>
          <w:rFonts w:ascii="Calibri" w:eastAsia="Times New Roman" w:hAnsi="Calibri" w:cs="Calibri"/>
          <w:sz w:val="24"/>
          <w:szCs w:val="18"/>
          <w:lang w:val="en-US" w:eastAsia="de-DE"/>
        </w:rPr>
        <w:t>bewerten</w:t>
      </w:r>
      <w:proofErr w:type="spellEnd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. Die Performance und die </w:t>
      </w:r>
      <w:proofErr w:type="spellStart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>Belastbarkeit</w:t>
      </w:r>
      <w:proofErr w:type="spellEnd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der </w:t>
      </w:r>
      <w:proofErr w:type="spellStart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>Lösung</w:t>
      </w:r>
      <w:proofErr w:type="spellEnd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</w:t>
      </w:r>
      <w:proofErr w:type="spellStart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>sollte</w:t>
      </w:r>
      <w:proofErr w:type="spellEnd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</w:t>
      </w:r>
      <w:proofErr w:type="spellStart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>im</w:t>
      </w:r>
      <w:proofErr w:type="spellEnd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</w:t>
      </w:r>
      <w:proofErr w:type="spellStart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>Rahmen</w:t>
      </w:r>
      <w:proofErr w:type="spellEnd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</w:t>
      </w:r>
      <w:proofErr w:type="spellStart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>eines</w:t>
      </w:r>
      <w:proofErr w:type="spellEnd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</w:t>
      </w:r>
      <w:proofErr w:type="spellStart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>Testlaufs</w:t>
      </w:r>
      <w:proofErr w:type="spellEnd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</w:t>
      </w:r>
      <w:proofErr w:type="spellStart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>oder</w:t>
      </w:r>
      <w:proofErr w:type="spellEnd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</w:t>
      </w:r>
      <w:proofErr w:type="spellStart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>einer</w:t>
      </w:r>
      <w:proofErr w:type="spellEnd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</w:t>
      </w:r>
      <w:proofErr w:type="spellStart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>Präsentation</w:t>
      </w:r>
      <w:proofErr w:type="spellEnd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</w:t>
      </w:r>
      <w:proofErr w:type="spellStart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>durch</w:t>
      </w:r>
      <w:proofErr w:type="spellEnd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den </w:t>
      </w:r>
      <w:proofErr w:type="spellStart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>Lieferanten</w:t>
      </w:r>
      <w:proofErr w:type="spellEnd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</w:t>
      </w:r>
      <w:proofErr w:type="spellStart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>für</w:t>
      </w:r>
      <w:proofErr w:type="spellEnd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</w:t>
      </w:r>
      <w:proofErr w:type="spellStart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>uns</w:t>
      </w:r>
      <w:proofErr w:type="spellEnd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</w:t>
      </w:r>
      <w:proofErr w:type="spellStart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>bewertbar</w:t>
      </w:r>
      <w:proofErr w:type="spellEnd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sein </w:t>
      </w:r>
      <w:proofErr w:type="spellStart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>können</w:t>
      </w:r>
      <w:proofErr w:type="spellEnd"/>
      <w:r w:rsidRPr="00F31887">
        <w:rPr>
          <w:rFonts w:ascii="Calibri" w:eastAsia="Times New Roman" w:hAnsi="Calibri" w:cs="Calibri"/>
          <w:sz w:val="24"/>
          <w:szCs w:val="18"/>
          <w:lang w:val="en-US" w:eastAsia="de-DE"/>
        </w:rPr>
        <w:t>.</w:t>
      </w:r>
      <w:r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Die </w:t>
      </w:r>
      <w:proofErr w:type="spellStart"/>
      <w:r>
        <w:rPr>
          <w:rFonts w:ascii="Calibri" w:eastAsia="Times New Roman" w:hAnsi="Calibri" w:cs="Calibri"/>
          <w:sz w:val="24"/>
          <w:szCs w:val="18"/>
          <w:lang w:val="en-US" w:eastAsia="de-DE"/>
        </w:rPr>
        <w:t>Kosten</w:t>
      </w:r>
      <w:proofErr w:type="spellEnd"/>
      <w:r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sz w:val="24"/>
          <w:szCs w:val="18"/>
          <w:lang w:val="en-US" w:eastAsia="de-DE"/>
        </w:rPr>
        <w:t>für</w:t>
      </w:r>
      <w:proofErr w:type="spellEnd"/>
      <w:r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sz w:val="24"/>
          <w:szCs w:val="18"/>
          <w:lang w:val="en-US" w:eastAsia="de-DE"/>
        </w:rPr>
        <w:t>Wartung</w:t>
      </w:r>
      <w:proofErr w:type="spellEnd"/>
      <w:r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, Updates und Support </w:t>
      </w:r>
      <w:proofErr w:type="spellStart"/>
      <w:r>
        <w:rPr>
          <w:rFonts w:ascii="Calibri" w:eastAsia="Times New Roman" w:hAnsi="Calibri" w:cs="Calibri"/>
          <w:sz w:val="24"/>
          <w:szCs w:val="18"/>
          <w:lang w:val="en-US" w:eastAsia="de-DE"/>
        </w:rPr>
        <w:t>sollten</w:t>
      </w:r>
      <w:proofErr w:type="spellEnd"/>
      <w:r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sz w:val="24"/>
          <w:szCs w:val="18"/>
          <w:lang w:val="en-US" w:eastAsia="de-DE"/>
        </w:rPr>
        <w:t>gering</w:t>
      </w:r>
      <w:proofErr w:type="spellEnd"/>
      <w:r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sz w:val="24"/>
          <w:szCs w:val="18"/>
          <w:lang w:val="en-US" w:eastAsia="de-DE"/>
        </w:rPr>
        <w:t>gehalten</w:t>
      </w:r>
      <w:proofErr w:type="spellEnd"/>
      <w:r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sz w:val="24"/>
          <w:szCs w:val="18"/>
          <w:lang w:val="en-US" w:eastAsia="de-DE"/>
        </w:rPr>
        <w:t>werden</w:t>
      </w:r>
      <w:proofErr w:type="spellEnd"/>
      <w:r>
        <w:rPr>
          <w:rFonts w:ascii="Calibri" w:eastAsia="Times New Roman" w:hAnsi="Calibri" w:cs="Calibri"/>
          <w:sz w:val="24"/>
          <w:szCs w:val="18"/>
          <w:lang w:val="en-US" w:eastAsia="de-DE"/>
        </w:rPr>
        <w:t>.</w:t>
      </w:r>
      <w:r w:rsidR="003A7F7F">
        <w:rPr>
          <w:rFonts w:ascii="Calibri" w:eastAsia="Times New Roman" w:hAnsi="Calibri" w:cs="Calibri"/>
          <w:sz w:val="24"/>
          <w:szCs w:val="18"/>
          <w:lang w:val="en-US" w:eastAsia="de-DE"/>
        </w:rPr>
        <w:t xml:space="preserve"> </w:t>
      </w:r>
    </w:p>
    <w:p w:rsidR="006C5C8F" w:rsidRPr="006C5C8F" w:rsidRDefault="006C5C8F" w:rsidP="006C5C8F">
      <w:pPr>
        <w:pStyle w:val="Listenabsatz"/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</w:pPr>
    </w:p>
    <w:p w:rsidR="006C5C8F" w:rsidRPr="006C5C8F" w:rsidRDefault="006C5C8F" w:rsidP="006C5C8F">
      <w:pPr>
        <w:pStyle w:val="Listenabsatz"/>
        <w:spacing w:after="0" w:line="276" w:lineRule="auto"/>
        <w:ind w:left="1065"/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</w:pPr>
    </w:p>
    <w:p w:rsidR="006C5C8F" w:rsidRPr="006C5C8F" w:rsidRDefault="006C5C8F" w:rsidP="006C5C8F">
      <w:pPr>
        <w:pStyle w:val="Listenabsatz"/>
        <w:numPr>
          <w:ilvl w:val="0"/>
          <w:numId w:val="1"/>
        </w:numPr>
        <w:spacing w:after="0" w:line="276" w:lineRule="auto"/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</w:pPr>
      <w:r w:rsidRPr="006C5C8F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Establish and maintain a prioritization of contractual requirements.</w:t>
      </w:r>
    </w:p>
    <w:p w:rsidR="006C5C8F" w:rsidRDefault="006C5C8F" w:rsidP="006C5C8F">
      <w:pPr>
        <w:spacing w:after="0" w:line="240" w:lineRule="auto"/>
        <w:ind w:left="705"/>
        <w:rPr>
          <w:rFonts w:ascii="Calibri" w:eastAsia="Times New Roman" w:hAnsi="Calibri" w:cs="Calibri"/>
          <w:color w:val="000000"/>
          <w:sz w:val="18"/>
          <w:szCs w:val="18"/>
          <w:lang w:eastAsia="de-DE"/>
        </w:rPr>
      </w:pPr>
    </w:p>
    <w:p w:rsidR="00862A44" w:rsidRDefault="00356813" w:rsidP="00862A44">
      <w:pPr>
        <w:pStyle w:val="Listenabsatz"/>
        <w:spacing w:after="0" w:line="276" w:lineRule="auto"/>
        <w:ind w:left="2124" w:hanging="1059"/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</w:pPr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MUSS: </w:t>
      </w:r>
      <w:r w:rsidR="00862A44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ab/>
      </w:r>
      <w:proofErr w:type="spellStart"/>
      <w:r w:rsidR="00862A44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Einmalige</w:t>
      </w:r>
      <w:proofErr w:type="spellEnd"/>
      <w:r w:rsidR="00862A44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und </w:t>
      </w:r>
      <w:proofErr w:type="spellStart"/>
      <w:r w:rsidR="00862A44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laufende</w:t>
      </w:r>
      <w:proofErr w:type="spellEnd"/>
      <w:r w:rsidR="00862A44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  <w:proofErr w:type="spellStart"/>
      <w:r w:rsidR="00862A44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Kosten</w:t>
      </w:r>
      <w:proofErr w:type="spellEnd"/>
      <w:r w:rsidR="00862A44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, </w:t>
      </w:r>
      <w:proofErr w:type="spellStart"/>
      <w:r w:rsidR="00862A44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Stabilität</w:t>
      </w:r>
      <w:proofErr w:type="spellEnd"/>
      <w:r w:rsidR="00862A44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, </w:t>
      </w:r>
      <w:proofErr w:type="spellStart"/>
      <w:r w:rsidR="00862A44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Barrierefreiheit</w:t>
      </w:r>
      <w:proofErr w:type="spellEnd"/>
      <w:r w:rsidR="00862A44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, </w:t>
      </w:r>
      <w:proofErr w:type="spellStart"/>
      <w:r w:rsidR="00862A44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Mehrsprachlichkeit</w:t>
      </w:r>
      <w:proofErr w:type="spellEnd"/>
      <w:r w:rsidR="00862A44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</w:t>
      </w:r>
    </w:p>
    <w:p w:rsidR="00862A44" w:rsidRDefault="00862A44" w:rsidP="00862A44">
      <w:pPr>
        <w:pStyle w:val="Listenabsatz"/>
        <w:spacing w:after="0" w:line="276" w:lineRule="auto"/>
        <w:ind w:left="2124"/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</w:pPr>
    </w:p>
    <w:p w:rsidR="00862A44" w:rsidRDefault="00356813" w:rsidP="00862A44">
      <w:pPr>
        <w:pStyle w:val="Listenabsatz"/>
        <w:spacing w:after="0" w:line="276" w:lineRule="auto"/>
        <w:ind w:left="2124"/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Schnittstellenkompatibilität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Mehrbenutzerbetrieb</w:t>
      </w:r>
      <w:proofErr w:type="spellEnd"/>
      <w:r w:rsidR="00862A44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, </w:t>
      </w:r>
      <w:proofErr w:type="spellStart"/>
      <w:r w:rsidR="00862A44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Zugriff</w:t>
      </w:r>
      <w:proofErr w:type="spellEnd"/>
      <w:r w:rsidR="00862A44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von </w:t>
      </w:r>
      <w:proofErr w:type="spellStart"/>
      <w:r w:rsidR="00862A44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Außerhalb</w:t>
      </w:r>
      <w:proofErr w:type="spellEnd"/>
      <w:r w:rsidR="00862A44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, Back-up-</w:t>
      </w:r>
      <w:proofErr w:type="spellStart"/>
      <w:r w:rsidR="00862A44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Fähig</w:t>
      </w:r>
      <w:proofErr w:type="spellEnd"/>
      <w:r w:rsidR="00862A44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, </w:t>
      </w:r>
      <w:proofErr w:type="spellStart"/>
      <w:r w:rsidR="00862A44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Archiverung</w:t>
      </w:r>
      <w:proofErr w:type="spellEnd"/>
      <w:r w:rsidR="00862A44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, </w:t>
      </w:r>
      <w:proofErr w:type="spellStart"/>
      <w:r w:rsidR="00862A44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Sicherheits</w:t>
      </w:r>
      <w:proofErr w:type="spellEnd"/>
      <w:r w:rsidR="00862A44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- und </w:t>
      </w:r>
      <w:proofErr w:type="spellStart"/>
      <w:r w:rsidR="00862A44"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Datenschutzanforderungen</w:t>
      </w:r>
      <w:proofErr w:type="spellEnd"/>
    </w:p>
    <w:p w:rsidR="00862A44" w:rsidRDefault="00862A44" w:rsidP="00862A44">
      <w:pPr>
        <w:pStyle w:val="Listenabsatz"/>
        <w:spacing w:after="0" w:line="276" w:lineRule="auto"/>
        <w:ind w:left="2124" w:hanging="1059"/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</w:pPr>
    </w:p>
    <w:p w:rsidR="00862A44" w:rsidRPr="00862A44" w:rsidRDefault="00862A44" w:rsidP="00862A44">
      <w:pPr>
        <w:pStyle w:val="Listenabsatz"/>
        <w:spacing w:after="0" w:line="276" w:lineRule="auto"/>
        <w:ind w:left="2124"/>
        <w:rPr>
          <w:rFonts w:ascii="Calibri" w:eastAsia="Times New Roman" w:hAnsi="Calibri" w:cs="Calibri"/>
          <w:color w:val="000000"/>
          <w:sz w:val="24"/>
          <w:szCs w:val="18"/>
          <w:u w:val="single"/>
          <w:lang w:val="en-US" w:eastAsia="de-DE"/>
        </w:rPr>
      </w:pPr>
      <w:r w:rsidRPr="00862A44">
        <w:rPr>
          <w:rFonts w:ascii="Calibri" w:eastAsia="Times New Roman" w:hAnsi="Calibri" w:cs="Calibri"/>
          <w:color w:val="000000"/>
          <w:sz w:val="24"/>
          <w:szCs w:val="18"/>
          <w:u w:val="single"/>
          <w:lang w:val="en-US" w:eastAsia="de-DE"/>
        </w:rPr>
        <w:t>Features:</w:t>
      </w:r>
    </w:p>
    <w:p w:rsidR="00862A44" w:rsidRDefault="00862A44" w:rsidP="00862A44">
      <w:pPr>
        <w:pStyle w:val="Listenabsatz"/>
        <w:spacing w:after="0" w:line="276" w:lineRule="auto"/>
        <w:ind w:left="2124"/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Fahrtenbuch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und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Arbeitszeiterfassung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Instandhaltungsmanagement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Stammdatenverwaltung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Fahrerverwaltung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Unfallverwaltung</w:t>
      </w:r>
      <w:proofErr w:type="spellEnd"/>
    </w:p>
    <w:p w:rsidR="00356813" w:rsidRDefault="00356813" w:rsidP="00862A44">
      <w:pPr>
        <w:spacing w:after="0" w:line="240" w:lineRule="auto"/>
        <w:ind w:left="2124" w:hanging="1059"/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</w:pPr>
    </w:p>
    <w:p w:rsidR="00862A44" w:rsidRDefault="00862A44" w:rsidP="00862A44">
      <w:pPr>
        <w:spacing w:after="0" w:line="240" w:lineRule="auto"/>
        <w:ind w:left="2124" w:hanging="1059"/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</w:pPr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SOLLTE:</w:t>
      </w:r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ab/>
        <w:t>Two-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Faktor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-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Authentifikation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gute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Performance,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gutes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 Look and Feel, Mobile Version</w:t>
      </w:r>
    </w:p>
    <w:p w:rsidR="00862A44" w:rsidRPr="006C5C8F" w:rsidRDefault="00862A44" w:rsidP="003A7F7F">
      <w:pPr>
        <w:spacing w:after="0" w:line="240" w:lineRule="auto"/>
        <w:ind w:left="1065"/>
        <w:rPr>
          <w:rFonts w:ascii="Calibri" w:eastAsia="Times New Roman" w:hAnsi="Calibri" w:cs="Calibri"/>
          <w:color w:val="000000"/>
          <w:sz w:val="18"/>
          <w:szCs w:val="18"/>
          <w:lang w:eastAsia="de-DE"/>
        </w:rPr>
      </w:pPr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KANN: </w:t>
      </w:r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ab/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Terminkalender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Modularität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Portierbarkeit</w:t>
      </w:r>
      <w:proofErr w:type="spellEnd"/>
      <w:r>
        <w:rPr>
          <w:rFonts w:ascii="Calibri" w:eastAsia="Times New Roman" w:hAnsi="Calibri" w:cs="Calibri"/>
          <w:color w:val="000000"/>
          <w:sz w:val="24"/>
          <w:szCs w:val="18"/>
          <w:lang w:val="en-US" w:eastAsia="de-DE"/>
        </w:rPr>
        <w:t>,</w:t>
      </w:r>
    </w:p>
    <w:sectPr w:rsidR="00862A44" w:rsidRPr="006C5C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63093"/>
    <w:multiLevelType w:val="hybridMultilevel"/>
    <w:tmpl w:val="216C7E9C"/>
    <w:lvl w:ilvl="0" w:tplc="C58043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21A07CE"/>
    <w:multiLevelType w:val="multilevel"/>
    <w:tmpl w:val="12C2F25A"/>
    <w:lvl w:ilvl="0">
      <w:start w:val="1"/>
      <w:numFmt w:val="bullet"/>
      <w:lvlText w:val=""/>
      <w:lvlJc w:val="left"/>
      <w:pPr>
        <w:tabs>
          <w:tab w:val="num" w:pos="-816"/>
        </w:tabs>
        <w:ind w:left="-81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96"/>
        </w:tabs>
        <w:ind w:left="-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24"/>
        </w:tabs>
        <w:ind w:left="6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344"/>
        </w:tabs>
        <w:ind w:left="13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064"/>
        </w:tabs>
        <w:ind w:left="20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224"/>
        </w:tabs>
        <w:ind w:left="42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AE54D7"/>
    <w:multiLevelType w:val="multilevel"/>
    <w:tmpl w:val="0C9C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C8F"/>
    <w:rsid w:val="00143799"/>
    <w:rsid w:val="00356813"/>
    <w:rsid w:val="003A7F7F"/>
    <w:rsid w:val="004B139C"/>
    <w:rsid w:val="00567976"/>
    <w:rsid w:val="006C5C8F"/>
    <w:rsid w:val="007E6D02"/>
    <w:rsid w:val="00862A44"/>
    <w:rsid w:val="00B7276B"/>
    <w:rsid w:val="00BD2CF7"/>
    <w:rsid w:val="00C62A74"/>
    <w:rsid w:val="00CE6176"/>
    <w:rsid w:val="00D617C1"/>
    <w:rsid w:val="00F3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05A4D"/>
  <w15:chartTrackingRefBased/>
  <w15:docId w15:val="{69A24830-FA99-4658-8425-E25DAC4B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5C8F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D61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812</Words>
  <Characters>5117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Kayenberg</dc:creator>
  <cp:keywords/>
  <dc:description/>
  <cp:lastModifiedBy>Martin Kayenberg</cp:lastModifiedBy>
  <cp:revision>3</cp:revision>
  <dcterms:created xsi:type="dcterms:W3CDTF">2019-11-27T07:48:00Z</dcterms:created>
  <dcterms:modified xsi:type="dcterms:W3CDTF">2019-11-27T10:30:00Z</dcterms:modified>
</cp:coreProperties>
</file>