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브랜딩 관련 검색 관심도 시계열 분석 리포트</w:t>
      </w:r>
    </w:p>
    <w:p>
      <w:pPr>
        <w:pStyle w:val="Heading2"/>
      </w:pPr>
      <w:r>
        <w:t>목차</w:t>
      </w:r>
    </w:p>
    <w:p>
      <w:pPr>
        <w:ind w:left="312" w:hanging="255"/>
      </w:pPr>
      <w:r>
        <w:t>1. 분석 주제와 선정 이유</w:t>
      </w:r>
    </w:p>
    <w:p>
      <w:pPr>
        <w:ind w:left="312" w:hanging="255"/>
      </w:pPr>
      <w:r>
        <w:t>2. 분석 질문</w:t>
      </w:r>
    </w:p>
    <w:p>
      <w:pPr>
        <w:ind w:left="312" w:hanging="255"/>
      </w:pPr>
      <w:r>
        <w:t>3. 데이터 출처, 분석 기간, 데이터 구조</w:t>
      </w:r>
    </w:p>
    <w:p>
      <w:pPr>
        <w:ind w:left="312" w:hanging="255"/>
      </w:pPr>
      <w:r>
        <w:t>4. 데이터 품질 검증, 처리 기준, 분석 방법</w:t>
      </w:r>
    </w:p>
    <w:p>
      <w:pPr>
        <w:ind w:left="312" w:hanging="255"/>
      </w:pPr>
      <w:r>
        <w:t>5. 시각화 결과와 그래프별 해석</w:t>
      </w:r>
    </w:p>
    <w:p>
      <w:pPr>
        <w:ind w:left="312" w:hanging="255"/>
      </w:pPr>
      <w:r>
        <w:t>6. 시계열 분해 결과와 해석</w:t>
      </w:r>
    </w:p>
    <w:p>
      <w:pPr>
        <w:ind w:left="312" w:hanging="255"/>
      </w:pPr>
      <w:r>
        <w:t>7. 수치적 근거가 포함된 인사이트</w:t>
      </w:r>
    </w:p>
    <w:p>
      <w:pPr>
        <w:ind w:left="312" w:hanging="255"/>
      </w:pPr>
      <w:r>
        <w:t>8. Streamlit 대시보드 구현 결과</w:t>
      </w:r>
    </w:p>
    <w:p>
      <w:pPr>
        <w:ind w:left="312" w:hanging="255"/>
      </w:pPr>
      <w:r>
        <w:t>9. 결론</w:t>
      </w:r>
    </w:p>
    <w:p>
      <w:pPr>
        <w:ind w:left="312" w:hanging="255"/>
      </w:pPr>
      <w:r>
        <w:t>10. 분석의 한계</w:t>
      </w:r>
    </w:p>
    <w:p>
      <w:pPr>
        <w:ind w:left="312" w:hanging="255"/>
      </w:pPr>
      <w:r>
        <w:t>11. AI 사용 작업과 검증 방법</w:t>
      </w:r>
    </w:p>
    <w:p>
      <w:pPr>
        <w:ind w:left="312" w:hanging="255"/>
      </w:pPr>
      <w:r>
        <w:t>12. 실행 방법과 재현성</w:t>
      </w:r>
    </w:p>
    <w:p>
      <w:pPr>
        <w:ind w:left="312" w:hanging="255"/>
      </w:pPr>
      <w:r>
        <w:t>13. 학습 목표에 대한 이해와 설명</w:t>
      </w:r>
    </w:p>
    <w:p>
      <w:pPr>
        <w:pStyle w:val="Heading2"/>
      </w:pPr>
      <w:r>
        <w:t>1. 분석 주제와 선정 이유</w:t>
      </w:r>
    </w:p>
    <w:p>
      <w:r>
        <w:t xml:space="preserve">이 프로젝트는 네이버 데이터랩 검색어 트렌드에서 제공한 </w:t>
      </w:r>
      <w:r>
        <w:rPr>
          <w:rFonts w:ascii="Consolas" w:hAnsi="Consolas" w:eastAsia="맑은 고딕"/>
          <w:sz w:val="17"/>
        </w:rPr>
        <w:t>퍼스널브랜딩</w:t>
      </w:r>
      <w:r>
        <w:t xml:space="preserve">, </w:t>
      </w:r>
      <w:r>
        <w:rPr>
          <w:rFonts w:ascii="Consolas" w:hAnsi="Consolas" w:eastAsia="맑은 고딕"/>
          <w:sz w:val="17"/>
        </w:rPr>
        <w:t>이미지메이킹</w:t>
      </w:r>
      <w:r>
        <w:t xml:space="preserve">, </w:t>
      </w:r>
      <w:r>
        <w:rPr>
          <w:rFonts w:ascii="Consolas" w:hAnsi="Consolas" w:eastAsia="맑은 고딕"/>
          <w:sz w:val="17"/>
        </w:rPr>
        <w:t>스피치</w:t>
      </w:r>
      <w:r>
        <w:t>의 상대적 검색 관심도를 시계열로 분석한다.</w:t>
      </w:r>
    </w:p>
    <w:p>
      <w:pPr>
        <w:pStyle w:val="ListBullet"/>
      </w:pPr>
      <w:r>
        <w:t>분석 기간: 2023-01-02 ~ 2026-07-20</w:t>
      </w:r>
    </w:p>
    <w:p>
      <w:pPr>
        <w:pStyle w:val="ListBullet"/>
      </w:pPr>
      <w:r>
        <w:t>데이터 단위: 주간</w:t>
      </w:r>
    </w:p>
    <w:p>
      <w:pPr>
        <w:pStyle w:val="ListBullet"/>
      </w:pPr>
      <w:r>
        <w:t>전체 시점: 186개</w:t>
      </w:r>
    </w:p>
    <w:p>
      <w:pPr>
        <w:pStyle w:val="ListBullet"/>
      </w:pPr>
      <w:r>
        <w:t>키워드별 관측값: 186개</w:t>
      </w:r>
    </w:p>
    <w:p>
      <w:r>
        <w:t>분석 목적은 감에 의존해 브랜딩 콘텐츠의 주제와 제작 시점을 정하는 대신, 검색 관심도의 장기 흐름, 큰 변화가 발생한 시점, 반복되는 월별 패턴을 근거로 콘텐츠 운영 방향을 판단하는 것이다.</w:t>
      </w:r>
    </w:p>
    <w:p>
      <w:pPr>
        <w:pStyle w:val="Heading2"/>
      </w:pPr>
      <w:r>
        <w:t>2. 분석 질문</w:t>
      </w:r>
    </w:p>
    <w:p>
      <w:pPr>
        <w:ind w:left="312" w:hanging="255"/>
      </w:pPr>
      <w:r>
        <w:t>1. 세 키워드의 검색 관심도는 장기적으로 어떻게 변화했는가?</w:t>
      </w:r>
    </w:p>
    <w:p>
      <w:pPr>
        <w:ind w:left="312" w:hanging="255"/>
      </w:pPr>
      <w:r>
        <w:t>2. 관심도가 크게 움직인 시점은 언제인가?</w:t>
      </w:r>
    </w:p>
    <w:p>
      <w:pPr>
        <w:ind w:left="312" w:hanging="255"/>
      </w:pPr>
      <w:r>
        <w:t>3. 월이나 시기에 따라 반복되는 관심 패턴이 있는가?</w:t>
      </w:r>
    </w:p>
    <w:p>
      <w:pPr>
        <w:ind w:left="312" w:hanging="255"/>
      </w:pPr>
      <w:r>
        <w:t>4. 시기별로 세 키워드의 상대적 우선순위는 어떻게 변화했는가?</w:t>
      </w:r>
    </w:p>
    <w:p>
      <w:pPr>
        <w:pStyle w:val="Heading2"/>
      </w:pPr>
      <w:r>
        <w:t>3. 데이터 출처, 분석 기간, 데이터 구조</w:t>
      </w:r>
    </w:p>
    <w:p>
      <w:pPr>
        <w:pStyle w:val="ListBullet"/>
      </w:pPr>
      <w:r>
        <w:t>출처: 네이버 데이터랩 검색어 트렌드</w:t>
      </w:r>
    </w:p>
    <w:p>
      <w:pPr>
        <w:pStyle w:val="ListBullet"/>
      </w:pPr>
      <w:r>
        <w:t>실제 데이터 기간: 2023-01-02 ~ 2026-07-20</w:t>
      </w:r>
    </w:p>
    <w:p>
      <w:pPr>
        <w:pStyle w:val="ListBullet"/>
      </w:pPr>
      <w:r>
        <w:t>주기: 매주 월요일을 기준으로 한 7일 간격의 주간 데이터</w:t>
      </w:r>
    </w:p>
    <w:p>
      <w:pPr>
        <w:pStyle w:val="ListBullet"/>
      </w:pPr>
      <w:r>
        <w:t>관측값: 키워드별 186개, 전체 수치 관측값 558개</w:t>
      </w:r>
    </w:p>
    <w:p>
      <w:pPr>
        <w:pStyle w:val="ListBullet"/>
      </w:pPr>
      <w:r>
        <w:t>결측치: 날짜와 세 키워드 모두 0개</w:t>
      </w:r>
    </w:p>
    <w:p>
      <w:pPr>
        <w:pStyle w:val="ListBullet"/>
      </w:pPr>
      <w:r>
        <w:t>중복 날짜: 0개</w:t>
      </w:r>
    </w:p>
    <w:p>
      <w:r>
        <w:t>원본 엑셀 상단 메타데이터에서 확인한 데이터랩 조회 조건은 다음과 같다.</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vAlign w:val="center"/>
            <w:shd w:fill="DCE6F1"/>
          </w:tcPr>
          <w:p>
            <w:pPr>
              <w:spacing w:after="0"/>
            </w:pPr>
            <w:r>
              <w:rPr>
                <w:b/>
                <w:sz w:val="16"/>
              </w:rPr>
            </w:r>
            <w:r>
              <w:rPr>
                <w:b/>
                <w:sz w:val="16"/>
              </w:rPr>
              <w:t>항목</w:t>
            </w:r>
          </w:p>
        </w:tc>
        <w:tc>
          <w:tcPr>
            <w:tcW w:type="dxa" w:w="5128"/>
            <w:vAlign w:val="center"/>
            <w:shd w:fill="DCE6F1"/>
          </w:tcPr>
          <w:p>
            <w:pPr>
              <w:spacing w:after="0"/>
            </w:pPr>
            <w:r>
              <w:rPr>
                <w:b/>
                <w:sz w:val="16"/>
              </w:rPr>
            </w:r>
            <w:r>
              <w:rPr>
                <w:b/>
                <w:sz w:val="16"/>
              </w:rPr>
              <w:t>원본에 기록된 값</w:t>
            </w:r>
          </w:p>
        </w:tc>
      </w:tr>
      <w:tr>
        <w:tc>
          <w:tcPr>
            <w:tcW w:type="dxa" w:w="5128"/>
            <w:vAlign w:val="center"/>
          </w:tcPr>
          <w:p>
            <w:pPr>
              <w:spacing w:after="0"/>
            </w:pPr>
            <w:r>
              <w:rPr>
                <w:sz w:val="16"/>
              </w:rPr>
            </w:r>
            <w:r>
              <w:rPr>
                <w:sz w:val="16"/>
              </w:rPr>
              <w:t>주제</w:t>
            </w:r>
          </w:p>
        </w:tc>
        <w:tc>
          <w:tcPr>
            <w:tcW w:type="dxa" w:w="5128"/>
            <w:vAlign w:val="center"/>
          </w:tcPr>
          <w:p>
            <w:pPr>
              <w:spacing w:after="0"/>
            </w:pPr>
            <w:r>
              <w:rPr>
                <w:sz w:val="16"/>
              </w:rPr>
            </w:r>
            <w:r>
              <w:rPr>
                <w:sz w:val="16"/>
              </w:rPr>
              <w:t>통검</w:t>
            </w:r>
          </w:p>
        </w:tc>
      </w:tr>
      <w:tr>
        <w:tc>
          <w:tcPr>
            <w:tcW w:type="dxa" w:w="5128"/>
            <w:vAlign w:val="center"/>
          </w:tcPr>
          <w:p>
            <w:pPr>
              <w:spacing w:after="0"/>
            </w:pPr>
            <w:r>
              <w:rPr>
                <w:sz w:val="16"/>
              </w:rPr>
            </w:r>
            <w:r>
              <w:rPr>
                <w:sz w:val="16"/>
              </w:rPr>
              <w:t>범위</w:t>
            </w:r>
          </w:p>
        </w:tc>
        <w:tc>
          <w:tcPr>
            <w:tcW w:type="dxa" w:w="5128"/>
            <w:vAlign w:val="center"/>
          </w:tcPr>
          <w:p>
            <w:pPr>
              <w:spacing w:after="0"/>
            </w:pPr>
            <w:r>
              <w:rPr>
                <w:sz w:val="16"/>
              </w:rPr>
            </w:r>
            <w:r>
              <w:rPr>
                <w:sz w:val="16"/>
              </w:rPr>
              <w:t>합계</w:t>
            </w:r>
          </w:p>
        </w:tc>
      </w:tr>
      <w:tr>
        <w:tc>
          <w:tcPr>
            <w:tcW w:type="dxa" w:w="5128"/>
            <w:vAlign w:val="center"/>
          </w:tcPr>
          <w:p>
            <w:pPr>
              <w:spacing w:after="0"/>
            </w:pPr>
            <w:r>
              <w:rPr>
                <w:sz w:val="16"/>
              </w:rPr>
            </w:r>
            <w:r>
              <w:rPr>
                <w:sz w:val="16"/>
              </w:rPr>
              <w:t>기간</w:t>
            </w:r>
          </w:p>
        </w:tc>
        <w:tc>
          <w:tcPr>
            <w:tcW w:type="dxa" w:w="5128"/>
            <w:vAlign w:val="center"/>
          </w:tcPr>
          <w:p>
            <w:pPr>
              <w:spacing w:after="0"/>
            </w:pPr>
            <w:r>
              <w:rPr>
                <w:sz w:val="16"/>
              </w:rPr>
            </w:r>
            <w:r>
              <w:rPr>
                <w:sz w:val="16"/>
              </w:rPr>
              <w:t>주간 : 2023-01 ~ 2026-07</w:t>
            </w:r>
          </w:p>
        </w:tc>
      </w:tr>
      <w:tr>
        <w:tc>
          <w:tcPr>
            <w:tcW w:type="dxa" w:w="5128"/>
            <w:vAlign w:val="center"/>
          </w:tcPr>
          <w:p>
            <w:pPr>
              <w:spacing w:after="0"/>
            </w:pPr>
            <w:r>
              <w:rPr>
                <w:sz w:val="16"/>
              </w:rPr>
            </w:r>
            <w:r>
              <w:rPr>
                <w:sz w:val="16"/>
              </w:rPr>
              <w:t>성별</w:t>
            </w:r>
          </w:p>
        </w:tc>
        <w:tc>
          <w:tcPr>
            <w:tcW w:type="dxa" w:w="5128"/>
            <w:vAlign w:val="center"/>
          </w:tcPr>
          <w:p>
            <w:pPr>
              <w:spacing w:after="0"/>
            </w:pPr>
            <w:r>
              <w:rPr>
                <w:sz w:val="16"/>
              </w:rPr>
            </w:r>
            <w:r>
              <w:rPr>
                <w:sz w:val="16"/>
              </w:rPr>
              <w:t>전체(여성,남성)</w:t>
            </w:r>
          </w:p>
        </w:tc>
      </w:tr>
      <w:tr>
        <w:tc>
          <w:tcPr>
            <w:tcW w:type="dxa" w:w="5128"/>
            <w:vAlign w:val="center"/>
          </w:tcPr>
          <w:p>
            <w:pPr>
              <w:spacing w:after="0"/>
            </w:pPr>
            <w:r>
              <w:rPr>
                <w:sz w:val="16"/>
              </w:rPr>
            </w:r>
            <w:r>
              <w:rPr>
                <w:sz w:val="16"/>
              </w:rPr>
              <w:t>연령대</w:t>
            </w:r>
          </w:p>
        </w:tc>
        <w:tc>
          <w:tcPr>
            <w:tcW w:type="dxa" w:w="5128"/>
            <w:vAlign w:val="center"/>
          </w:tcPr>
          <w:p>
            <w:pPr>
              <w:spacing w:after="0"/>
            </w:pPr>
            <w:r>
              <w:rPr>
                <w:sz w:val="16"/>
              </w:rPr>
            </w:r>
            <w:r>
              <w:rPr>
                <w:sz w:val="16"/>
              </w:rPr>
              <w:t>전체</w:t>
            </w:r>
          </w:p>
        </w:tc>
      </w:tr>
    </w:tbl>
    <w:p>
      <w:pPr>
        <w:spacing w:after="20"/>
      </w:pPr>
    </w:p>
    <w:p>
      <w:r>
        <w:t xml:space="preserve">조회 조건의 기간은 월 단위로 기록되어 있지만 실제 파일에 포함된 주간 관측일은 2023-01-02부터 2026-07-20까지다. 세 시계열의 실제 헤더는 </w:t>
      </w:r>
      <w:r>
        <w:rPr>
          <w:rFonts w:ascii="Consolas" w:hAnsi="Consolas" w:eastAsia="맑은 고딕"/>
          <w:sz w:val="17"/>
        </w:rPr>
        <w:t>퍼스널브랜딩</w:t>
      </w:r>
      <w:r>
        <w:t xml:space="preserve">, </w:t>
      </w:r>
      <w:r>
        <w:rPr>
          <w:rFonts w:ascii="Consolas" w:hAnsi="Consolas" w:eastAsia="맑은 고딕"/>
          <w:sz w:val="17"/>
        </w:rPr>
        <w:t>이미지메이킹</w:t>
      </w:r>
      <w:r>
        <w:t xml:space="preserve">, </w:t>
      </w:r>
      <w:r>
        <w:rPr>
          <w:rFonts w:ascii="Consolas" w:hAnsi="Consolas" w:eastAsia="맑은 고딕"/>
          <w:sz w:val="17"/>
        </w:rPr>
        <w:t>스피치</w:t>
      </w:r>
      <w:r>
        <w:t>이며, 이 보고서는 원본 파일에 저장된 위 조건과 세 헤더를 기준으로만 비교한다.</w:t>
      </w:r>
    </w:p>
    <w:p>
      <w:r>
        <w:t xml:space="preserve">원본 엑셀의 실제 헤더는 </w:t>
      </w:r>
      <w:r>
        <w:rPr>
          <w:rFonts w:ascii="Consolas" w:hAnsi="Consolas" w:eastAsia="맑은 고딕"/>
          <w:sz w:val="17"/>
        </w:rPr>
        <w:t>날짜</w:t>
      </w:r>
      <w:r>
        <w:t xml:space="preserve">, </w:t>
      </w:r>
      <w:r>
        <w:rPr>
          <w:rFonts w:ascii="Consolas" w:hAnsi="Consolas" w:eastAsia="맑은 고딕"/>
          <w:sz w:val="17"/>
        </w:rPr>
        <w:t>퍼스널브랜딩</w:t>
      </w:r>
      <w:r>
        <w:t xml:space="preserve">, </w:t>
      </w:r>
      <w:r>
        <w:rPr>
          <w:rFonts w:ascii="Consolas" w:hAnsi="Consolas" w:eastAsia="맑은 고딕"/>
          <w:sz w:val="17"/>
        </w:rPr>
        <w:t>날짜</w:t>
      </w:r>
      <w:r>
        <w:t xml:space="preserve">, </w:t>
      </w:r>
      <w:r>
        <w:rPr>
          <w:rFonts w:ascii="Consolas" w:hAnsi="Consolas" w:eastAsia="맑은 고딕"/>
          <w:sz w:val="17"/>
        </w:rPr>
        <w:t>이미지메이킹</w:t>
      </w:r>
      <w:r>
        <w:t xml:space="preserve">, </w:t>
      </w:r>
      <w:r>
        <w:rPr>
          <w:rFonts w:ascii="Consolas" w:hAnsi="Consolas" w:eastAsia="맑은 고딕"/>
          <w:sz w:val="17"/>
        </w:rPr>
        <w:t>날짜</w:t>
      </w:r>
      <w:r>
        <w:t xml:space="preserve">, </w:t>
      </w:r>
      <w:r>
        <w:rPr>
          <w:rFonts w:ascii="Consolas" w:hAnsi="Consolas" w:eastAsia="맑은 고딕"/>
          <w:sz w:val="17"/>
        </w:rPr>
        <w:t>스피치</w:t>
      </w:r>
      <w:r>
        <w:t xml:space="preserve"> 순서이다. 세 날짜 열이 186개 행에서 모두 동일한 것을 확인한 후 날짜 열 하나로 통합했다.</w:t>
      </w:r>
    </w:p>
    <w:p>
      <w:r>
        <w:t xml:space="preserve">원본의 날짜와 관심도 값은 문자열로 저장되어 있었다. 날짜는 </w:t>
      </w:r>
      <w:r>
        <w:rPr>
          <w:rFonts w:ascii="Consolas" w:hAnsi="Consolas" w:eastAsia="맑은 고딕"/>
          <w:sz w:val="17"/>
        </w:rPr>
        <w:t>datetime</w:t>
      </w:r>
      <w:r>
        <w:t xml:space="preserve"> 자료형으로, 세 키워드의 관심도 값은 </w:t>
      </w:r>
      <w:r>
        <w:rPr>
          <w:rFonts w:ascii="Consolas" w:hAnsi="Consolas" w:eastAsia="맑은 고딕"/>
          <w:sz w:val="17"/>
        </w:rPr>
        <w:t>float</w:t>
      </w:r>
      <w:r>
        <w:t xml:space="preserve"> 숫자형으로 변환했다. 변환 후 새로 발생한 결측치는 없었다.</w:t>
      </w:r>
    </w:p>
    <w:p>
      <w:r>
        <w:t>네이버 데이터랩의 관심도 값은 실제 검색 건수가 아니라 동일한 조회 조건 안에서 비교하는 상대적 검색 관심도 지표다. 따라서 이 보고서의 값은 검색량 몇 건을 의미하지 않으며, 서로 다른 조회 조건이나 별도 추출 자료의 값과 직접 비교하지 않는다.</w:t>
      </w:r>
    </w:p>
    <w:p>
      <w:pPr>
        <w:pStyle w:val="Heading2"/>
      </w:pPr>
      <w:r>
        <w:t>4. 데이터 품질 검증, 처리 기준, 분석 방법</w:t>
      </w:r>
    </w:p>
    <w:p>
      <w:pPr>
        <w:pStyle w:val="Heading3"/>
      </w:pPr>
      <w:r>
        <w:t>날짜 및 숫자형 변환</w:t>
      </w:r>
    </w:p>
    <w:p>
      <w:r>
        <w:t xml:space="preserve">날짜를 </w:t>
      </w:r>
      <w:r>
        <w:rPr>
          <w:rFonts w:ascii="Consolas" w:hAnsi="Consolas" w:eastAsia="맑은 고딕"/>
          <w:sz w:val="17"/>
        </w:rPr>
        <w:t>datetime</w:t>
      </w:r>
      <w:r>
        <w:t>으로 변환하면 날짜순 정렬, 주간 간격 확인, 연도와 월 추출이 가능하다. 관심도 문자열은 계산 가능한 숫자형으로 변환했다. 변환이 실패하면 결측값이 생기도록 설정한 뒤, 실제 실패가 0개인지 확인했다.</w:t>
      </w:r>
    </w:p>
    <w:p>
      <w:pPr>
        <w:pStyle w:val="Heading3"/>
      </w:pPr>
      <w:r>
        <w:t>4주 이동평균</w:t>
      </w:r>
    </w:p>
    <w:p>
      <w:r>
        <w:t>4주 이동평균은 현재 주와 직전 3주의 관심도 평균이다. 매주 나타나는 단기 변동을 완화하여 약 한 달 동안의 흐름을 보기 위해 사용했다. 네 개의 값이 모이지 않은 첫 3주는 이동평균을 계산하지 않았다.</w:t>
      </w:r>
    </w:p>
    <w:p>
      <w:pPr>
        <w:pStyle w:val="Heading3"/>
      </w:pPr>
      <w:r>
        <w:t>전주 대비 증감량과 변화율</w:t>
      </w:r>
    </w:p>
    <w:p>
      <w:pPr>
        <w:pStyle w:val="ListBullet"/>
      </w:pPr>
      <w:r>
        <w:t>전주 대비 증감량 = 이번 주 관심도 - 이전 주 관심도</w:t>
      </w:r>
    </w:p>
    <w:p>
      <w:pPr>
        <w:pStyle w:val="ListBullet"/>
      </w:pPr>
      <w:r>
        <w:t>전주 대비 변화율(%) = 전주 대비 증감량 / 이전 주 관심도 × 100</w:t>
      </w:r>
    </w:p>
    <w:p>
      <w:r>
        <w:t>증감량은 관심도가 실제 지표상 얼마나 움직였는지 보여주고, 변화율은 이전 주에 비해 얼마나 빠르게 변했는지 보여준다. 이전 값이 작으면 변화율이 크게 보일 수 있으므로, 최대 증가와 최대 감소는 변화율이 아니라 증감량을 기준으로 선정했다. 변화율은 보조 지표로 함께 확인했다.</w:t>
      </w:r>
    </w:p>
    <w:p>
      <w:pPr>
        <w:pStyle w:val="Heading3"/>
      </w:pPr>
      <w:r>
        <w:t>월별 평균</w:t>
      </w:r>
    </w:p>
    <w:p>
      <w:r>
        <w:t>날짜에서 연도와 월을 추출하고 각 연도·월에 속한 주간 관심도의 평균을 계산했다. 월마다 포함되는 월요일 수가 다르므로 합계가 아닌 평균으로 비교했다.</w:t>
      </w:r>
    </w:p>
    <w:p>
      <w:r>
        <w:t>2026년 7월에는 7월 6일, 13일, 20일의 3주만 포함되어 있다. 이 값은 히트맵에 부분 데이터로 표시했으며, 완전한 월과 동일하게 해석하지 않았다. 반복 월 분석은 12개월이 모두 있는 2023~2025년만 사용했다. 각 연도의 월평균 상위 3개월을 구한 뒤, 같은 달이 3개 연도 중 2회 이상 포함되면 반복 고관심 후보 월로 분류했다.</w:t>
      </w:r>
    </w:p>
    <w:p>
      <w:pPr>
        <w:pStyle w:val="Heading3"/>
      </w:pPr>
      <w:r>
        <w:t>월별 상위 월의 선형 추세 제거 점검</w:t>
      </w:r>
    </w:p>
    <w:p>
      <w:r>
        <w:t xml:space="preserve">전반적인 하락 때문에 연초 월이 상대적으로 높게 선택될 가능성을 점검했다. 원자료 반복 월 분석과 같은 2023-01-02~2025-12-29의 3개 완전연도, 주간 157개 관측값만 사용했다. 키워드별로 주간 순번을 </w:t>
      </w:r>
      <w:r>
        <w:rPr>
          <w:rFonts w:ascii="Consolas" w:hAnsi="Consolas" w:eastAsia="맑은 고딕"/>
          <w:sz w:val="17"/>
        </w:rPr>
        <w:t>t=0,...,156</w:t>
      </w:r>
      <w:r>
        <w:t xml:space="preserve">으로 두고 최소제곱 직선 </w:t>
      </w:r>
      <w:r>
        <w:rPr>
          <w:rFonts w:ascii="Consolas" w:hAnsi="Consolas" w:eastAsia="맑은 고딕"/>
          <w:sz w:val="17"/>
        </w:rPr>
        <w:t>y_t = α + βt</w:t>
      </w:r>
      <w:r>
        <w:t xml:space="preserve">를 적합한 뒤, </w:t>
      </w:r>
      <w:r>
        <w:rPr>
          <w:rFonts w:ascii="Consolas" w:hAnsi="Consolas" w:eastAsia="맑은 고딕"/>
          <w:sz w:val="17"/>
        </w:rPr>
        <w:t>원자료 - 적합값</w:t>
      </w:r>
      <w:r>
        <w:t>을 선형 추세 제거 값으로 정의했다. 이 잔차를 연도·월별로 평균 내고 각 연도의 상위 3개월과 2회 이상 반복 월을 원자료 결과와 같은 방식으로 다시 계산했다.</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vAlign w:val="center"/>
            <w:shd w:fill="DCE6F1"/>
          </w:tcPr>
          <w:p>
            <w:pPr>
              <w:spacing w:after="0"/>
            </w:pPr>
            <w:r>
              <w:rPr>
                <w:b/>
                <w:sz w:val="16"/>
              </w:rPr>
            </w:r>
            <w:r>
              <w:rPr>
                <w:b/>
                <w:sz w:val="16"/>
              </w:rPr>
              <w:t>키워드</w:t>
            </w:r>
          </w:p>
        </w:tc>
        <w:tc>
          <w:tcPr>
            <w:tcW w:type="dxa" w:w="3419"/>
            <w:vAlign w:val="center"/>
            <w:shd w:fill="DCE6F1"/>
          </w:tcPr>
          <w:p>
            <w:pPr>
              <w:spacing w:after="0"/>
            </w:pPr>
            <w:r>
              <w:rPr>
                <w:b/>
                <w:sz w:val="16"/>
              </w:rPr>
            </w:r>
            <w:r>
              <w:rPr>
                <w:b/>
                <w:sz w:val="16"/>
              </w:rPr>
              <w:t>주당 기울기 β</w:t>
            </w:r>
          </w:p>
        </w:tc>
        <w:tc>
          <w:tcPr>
            <w:tcW w:type="dxa" w:w="3419"/>
            <w:vAlign w:val="center"/>
            <w:shd w:fill="DCE6F1"/>
          </w:tcPr>
          <w:p>
            <w:pPr>
              <w:spacing w:after="0"/>
            </w:pPr>
            <w:r>
              <w:rPr>
                <w:b/>
                <w:sz w:val="16"/>
              </w:rPr>
            </w:r>
            <w:r>
              <w:rPr>
                <w:b/>
                <w:sz w:val="16"/>
              </w:rPr>
              <w:t>157주 적합선 변화</w:t>
            </w:r>
          </w:p>
        </w:tc>
      </w:tr>
      <w:tr>
        <w:tc>
          <w:tcPr>
            <w:tcW w:type="dxa" w:w="3419"/>
            <w:vAlign w:val="center"/>
          </w:tcPr>
          <w:p>
            <w:pPr>
              <w:spacing w:after="0"/>
            </w:pPr>
            <w:r>
              <w:rPr>
                <w:sz w:val="16"/>
              </w:rPr>
            </w:r>
            <w:r>
              <w:rPr>
                <w:sz w:val="16"/>
              </w:rPr>
              <w:t>퍼스널브랜딩</w:t>
            </w:r>
          </w:p>
        </w:tc>
        <w:tc>
          <w:tcPr>
            <w:tcW w:type="dxa" w:w="3419"/>
            <w:vAlign w:val="center"/>
          </w:tcPr>
          <w:p>
            <w:pPr>
              <w:spacing w:after="0"/>
            </w:pPr>
            <w:r>
              <w:rPr>
                <w:sz w:val="16"/>
              </w:rPr>
            </w:r>
            <w:r>
              <w:rPr>
                <w:sz w:val="16"/>
              </w:rPr>
              <w:t>-0.09646</w:t>
            </w:r>
          </w:p>
        </w:tc>
        <w:tc>
          <w:tcPr>
            <w:tcW w:type="dxa" w:w="3419"/>
            <w:vAlign w:val="center"/>
          </w:tcPr>
          <w:p>
            <w:pPr>
              <w:spacing w:after="0"/>
            </w:pPr>
            <w:r>
              <w:rPr>
                <w:sz w:val="16"/>
              </w:rPr>
            </w:r>
            <w:r>
              <w:rPr>
                <w:sz w:val="16"/>
              </w:rPr>
              <w:t>-15.05</w:t>
            </w:r>
          </w:p>
        </w:tc>
      </w:tr>
      <w:tr>
        <w:tc>
          <w:tcPr>
            <w:tcW w:type="dxa" w:w="3419"/>
            <w:vAlign w:val="center"/>
          </w:tcPr>
          <w:p>
            <w:pPr>
              <w:spacing w:after="0"/>
            </w:pPr>
            <w:r>
              <w:rPr>
                <w:sz w:val="16"/>
              </w:rPr>
            </w:r>
            <w:r>
              <w:rPr>
                <w:sz w:val="16"/>
              </w:rPr>
              <w:t>이미지메이킹</w:t>
            </w:r>
          </w:p>
        </w:tc>
        <w:tc>
          <w:tcPr>
            <w:tcW w:type="dxa" w:w="3419"/>
            <w:vAlign w:val="center"/>
          </w:tcPr>
          <w:p>
            <w:pPr>
              <w:spacing w:after="0"/>
            </w:pPr>
            <w:r>
              <w:rPr>
                <w:sz w:val="16"/>
              </w:rPr>
            </w:r>
            <w:r>
              <w:rPr>
                <w:sz w:val="16"/>
              </w:rPr>
              <w:t>-0.06393</w:t>
            </w:r>
          </w:p>
        </w:tc>
        <w:tc>
          <w:tcPr>
            <w:tcW w:type="dxa" w:w="3419"/>
            <w:vAlign w:val="center"/>
          </w:tcPr>
          <w:p>
            <w:pPr>
              <w:spacing w:after="0"/>
            </w:pPr>
            <w:r>
              <w:rPr>
                <w:sz w:val="16"/>
              </w:rPr>
            </w:r>
            <w:r>
              <w:rPr>
                <w:sz w:val="16"/>
              </w:rPr>
              <w:t>-9.97</w:t>
            </w:r>
          </w:p>
        </w:tc>
      </w:tr>
      <w:tr>
        <w:tc>
          <w:tcPr>
            <w:tcW w:type="dxa" w:w="3419"/>
            <w:vAlign w:val="center"/>
          </w:tcPr>
          <w:p>
            <w:pPr>
              <w:spacing w:after="0"/>
            </w:pPr>
            <w:r>
              <w:rPr>
                <w:sz w:val="16"/>
              </w:rPr>
            </w:r>
            <w:r>
              <w:rPr>
                <w:sz w:val="16"/>
              </w:rPr>
              <w:t>스피치</w:t>
            </w:r>
          </w:p>
        </w:tc>
        <w:tc>
          <w:tcPr>
            <w:tcW w:type="dxa" w:w="3419"/>
            <w:vAlign w:val="center"/>
          </w:tcPr>
          <w:p>
            <w:pPr>
              <w:spacing w:after="0"/>
            </w:pPr>
            <w:r>
              <w:rPr>
                <w:sz w:val="16"/>
              </w:rPr>
            </w:r>
            <w:r>
              <w:rPr>
                <w:sz w:val="16"/>
              </w:rPr>
              <w:t>-0.24445</w:t>
            </w:r>
          </w:p>
        </w:tc>
        <w:tc>
          <w:tcPr>
            <w:tcW w:type="dxa" w:w="3419"/>
            <w:vAlign w:val="center"/>
          </w:tcPr>
          <w:p>
            <w:pPr>
              <w:spacing w:after="0"/>
            </w:pPr>
            <w:r>
              <w:rPr>
                <w:sz w:val="16"/>
              </w:rPr>
            </w:r>
            <w:r>
              <w:rPr>
                <w:sz w:val="16"/>
              </w:rPr>
              <w:t>-38.13</w:t>
            </w:r>
          </w:p>
        </w:tc>
      </w:tr>
    </w:tbl>
    <w:p>
      <w:pPr>
        <w:spacing w:after="20"/>
      </w:pPr>
    </w:p>
    <w:p>
      <w:r>
        <w:t>세 기울기는 모두 음수였다. 다만 이 방법은 3년 구간의 장기 흐름이 직선이라는 단순 가정에 의존한다. 비선형 추세나 외부 사건을 설명하지 않고, 월별 상위 3개라는 탐색 규칙의 통계적 유의성을 검정하지도 않는다. 따라서 추세 제거 결과는 원자료 후보가 하락 추세에 얼마나 민감한지 보는 보조 점검이며 계절성을 입증하는 검정이 아니다.</w:t>
      </w:r>
    </w:p>
    <w:p>
      <w:r>
        <w:t>표와 본문의 관심도·증감량·비율은 가독성을 위해 주로 소수 둘째 자리로 표시하고, 선형 기울기는 소수 다섯째 자리까지 표시했다. 순위, 추세 적합, 후보 판정은 반올림 전의 전체 정밀도 값으로 계산했다.</w:t>
      </w:r>
    </w:p>
    <w:p>
      <w:pPr>
        <w:pStyle w:val="Heading3"/>
      </w:pPr>
      <w:r>
        <w:t>결측치·중복·이상치 검증 및 처리 기준</w:t>
      </w:r>
    </w:p>
    <w:p>
      <w:pPr>
        <w:pStyle w:val="Heading4"/>
      </w:pPr>
      <w:r>
        <w:t>관찰된 사실</w:t>
      </w:r>
    </w:p>
    <w:p>
      <w:pPr>
        <w:pStyle w:val="ListBullet"/>
      </w:pPr>
      <w:r>
        <w:t>결측치 0개, 중복 날짜 0개다.</w:t>
      </w:r>
    </w:p>
    <w:p>
      <w:pPr>
        <w:pStyle w:val="ListBullet"/>
      </w:pPr>
      <w:r>
        <w:t>세 키워드의 날짜 열은 186개 행에서 모두 일치한다.</w:t>
      </w:r>
    </w:p>
    <w:p>
      <w:pPr>
        <w:pStyle w:val="ListBullet"/>
      </w:pPr>
      <w:r>
        <w:t>모든 관측 날짜는 월요일이고 인접 관측 간격은 7일이다.</w:t>
      </w:r>
    </w:p>
    <w:p>
      <w:pPr>
        <w:pStyle w:val="ListBullet"/>
      </w:pPr>
      <w:r>
        <w:t>세 키워드의 값은 모두 숫자형 변환에 성공했고 0~100 범위 안에 있다.</w:t>
      </w:r>
    </w:p>
    <w:p>
      <w:pPr>
        <w:pStyle w:val="ListBullet"/>
      </w:pPr>
      <w:r>
        <w:t>분석에 사용한 행은 186개이며, 키워드별 값을 합한 수치 관측은 558개다.</w:t>
      </w:r>
    </w:p>
    <w:p>
      <w:pPr>
        <w:pStyle w:val="Heading4"/>
      </w:pPr>
      <w:r>
        <w:t>처리 기준</w:t>
      </w:r>
    </w:p>
    <w:p>
      <w:pPr>
        <w:pStyle w:val="ListBullet"/>
      </w:pPr>
      <w:r>
        <w:t>결측치와 중복이 없으므로 대체, 보간 또는 행 삭제를 수행하지 않았다.</w:t>
      </w:r>
    </w:p>
    <w:p>
      <w:pPr>
        <w:pStyle w:val="ListBullet"/>
      </w:pPr>
      <w:r>
        <w:t>네이버 데이터랩 지수는 조회 조건 안에서 정규화된 상대 지표이므로 100 또는 급격한 변화가 곧 오류라는 뜻은 아니다. 단순 임계값으로 극단값을 제거하지 않고 원자료를 유지한 채 전주 대비 증감량·변화율과 시계열 문맥을 함께 확인했다.</w:t>
      </w:r>
    </w:p>
    <w:p>
      <w:pPr>
        <w:pStyle w:val="ListBullet"/>
      </w:pPr>
      <w:r>
        <w:t>이전 값이 0이면 변화율을 계산하지 않는 기준을 적용했다. 이번 데이터에는 분석을 방해하는 0 분모나 비수치 값이 없었다.</w:t>
      </w:r>
    </w:p>
    <w:p>
      <w:pPr>
        <w:pStyle w:val="ListBullet"/>
      </w:pPr>
      <w:r>
        <w:t>급등락과 큰 잔차는 삭제 대상이 아니라 추가 확인 대상으로 기록했다. 외부 사건과의 인과관계는 이 데이터만으로 검증하지 않았으므로 사실로 단정하지 않았다.</w:t>
      </w:r>
    </w:p>
    <w:p>
      <w:pPr>
        <w:pStyle w:val="Heading3"/>
      </w:pPr>
      <w:r>
        <w:t>시계열 분석 기법과 적용 이유</w:t>
      </w:r>
    </w:p>
    <w:p>
      <w:pPr>
        <w:pStyle w:val="ListBullet"/>
      </w:pPr>
      <w:r>
        <w:rPr>
          <w:b/>
        </w:rPr>
        <w:t>4주 이동평균:</w:t>
      </w:r>
      <w:r>
        <w:t xml:space="preserve"> 주간 잡음을 완화하고 약 한 달 단위의 방향과 키워드 우선순위를 비교하기 위해 적용했다.</w:t>
      </w:r>
    </w:p>
    <w:p>
      <w:pPr>
        <w:pStyle w:val="ListBullet"/>
      </w:pPr>
      <w:r>
        <w:rPr>
          <w:b/>
        </w:rPr>
        <w:t>전주 대비 증감량·변화율:</w:t>
      </w:r>
      <w:r>
        <w:t xml:space="preserve"> 관심도가 크게 움직인 시점을 찾고, 지표상 이동 폭과 이전 주 대비 변화 속도를 구분하기 위해 적용했다.</w:t>
      </w:r>
    </w:p>
    <w:p>
      <w:pPr>
        <w:pStyle w:val="ListBullet"/>
      </w:pPr>
      <w:r>
        <w:rPr>
          <w:b/>
        </w:rPr>
        <w:t>연도·월별 평균과 반복 상위 월:</w:t>
      </w:r>
      <w:r>
        <w:t xml:space="preserve"> 월마다 포함되는 주 수 차이를 보정하고, 완전연도에서 반복되는 시기 후보를 찾기 위해 적용했다.</w:t>
      </w:r>
    </w:p>
    <w:p>
      <w:pPr>
        <w:pStyle w:val="ListBullet"/>
      </w:pPr>
      <w:r>
        <w:rPr>
          <w:b/>
        </w:rPr>
        <w:t>가법 시계열 분해:</w:t>
      </w:r>
      <w:r>
        <w:t xml:space="preserve"> 관측값을 추세·계절·잔차로 나누어 장기 방향과 약 1년 주기의 반복 패턴을 분리하기 위해 적용했다. 주간 데이터이므로 탐색 주기를 52로 설정했다.</w:t>
      </w:r>
    </w:p>
    <w:p>
      <w:pPr>
        <w:pStyle w:val="Heading2"/>
      </w:pPr>
      <w:r>
        <w:t>5. 시각화 결과와 그래프별 해석</w:t>
      </w:r>
    </w:p>
    <w:p>
      <w:pPr>
        <w:pStyle w:val="Heading3"/>
      </w:pPr>
      <w:r>
        <w:t>5.1 주간 관심도와 4주 이동평균</w:t>
      </w:r>
    </w:p>
    <w:p>
      <w:pPr>
        <w:jc w:val="center"/>
      </w:pPr>
      <w:r>
        <w:drawing>
          <wp:inline xmlns:a="http://schemas.openxmlformats.org/drawingml/2006/main" xmlns:pic="http://schemas.openxmlformats.org/drawingml/2006/picture">
            <wp:extent cx="6012000" cy="5105027"/>
            <wp:docPr id="1" name="Picture 1"/>
            <wp:cNvGraphicFramePr>
              <a:graphicFrameLocks noChangeAspect="1"/>
            </wp:cNvGraphicFramePr>
            <a:graphic>
              <a:graphicData uri="http://schemas.openxmlformats.org/drawingml/2006/picture">
                <pic:pic>
                  <pic:nvPicPr>
                    <pic:cNvPr id="0" name="01_weekly_trend.png"/>
                    <pic:cNvPicPr/>
                  </pic:nvPicPr>
                  <pic:blipFill>
                    <a:blip r:embed="rId9"/>
                    <a:stretch>
                      <a:fillRect/>
                    </a:stretch>
                  </pic:blipFill>
                  <pic:spPr>
                    <a:xfrm>
                      <a:off x="0" y="0"/>
                      <a:ext cx="6012000" cy="5105027"/>
                    </a:xfrm>
                    <a:prstGeom prst="rect"/>
                  </pic:spPr>
                </pic:pic>
              </a:graphicData>
            </a:graphic>
          </wp:inline>
        </w:drawing>
      </w:r>
    </w:p>
    <w:p>
      <w:pPr>
        <w:jc w:val="center"/>
      </w:pPr>
      <w:r>
        <w:rPr>
          <w:i/>
          <w:sz w:val="16"/>
        </w:rPr>
        <w:t>주간 관심도와 4주 이동평균</w:t>
      </w:r>
    </w:p>
    <w:p>
      <w:pPr>
        <w:pStyle w:val="Heading4"/>
      </w:pPr>
      <w:r>
        <w:t>관찰된 사실</w:t>
      </w:r>
    </w:p>
    <w:tbl>
      <w:tblPr>
        <w:tblStyle w:val="TableGrid"/>
        <w:tblW w:type="auto" w:w="0"/>
        <w:jc w:val="center"/>
        <w:tblLook w:firstColumn="1" w:firstRow="1" w:lastColumn="0" w:lastRow="0" w:noHBand="0" w:noVBand="1" w:val="04A0"/>
      </w:tblPr>
      <w:tblGrid>
        <w:gridCol w:w="2051"/>
        <w:gridCol w:w="2051"/>
        <w:gridCol w:w="2051"/>
        <w:gridCol w:w="2051"/>
        <w:gridCol w:w="2051"/>
      </w:tblGrid>
      <w:tr>
        <w:trPr>
          <w:tblHeader w:val="true"/>
        </w:trPr>
        <w:tc>
          <w:tcPr>
            <w:tcW w:type="dxa" w:w="2051"/>
            <w:vAlign w:val="center"/>
            <w:shd w:fill="DCE6F1"/>
          </w:tcPr>
          <w:p>
            <w:pPr>
              <w:spacing w:after="0"/>
            </w:pPr>
            <w:r>
              <w:rPr>
                <w:b/>
                <w:sz w:val="16"/>
              </w:rPr>
            </w:r>
            <w:r>
              <w:rPr>
                <w:b/>
                <w:sz w:val="16"/>
              </w:rPr>
              <w:t>키워드</w:t>
            </w:r>
          </w:p>
        </w:tc>
        <w:tc>
          <w:tcPr>
            <w:tcW w:type="dxa" w:w="2051"/>
            <w:vAlign w:val="center"/>
            <w:shd w:fill="DCE6F1"/>
          </w:tcPr>
          <w:p>
            <w:pPr>
              <w:spacing w:after="0"/>
            </w:pPr>
            <w:r>
              <w:rPr>
                <w:b/>
                <w:sz w:val="16"/>
              </w:rPr>
            </w:r>
            <w:r>
              <w:rPr>
                <w:b/>
                <w:sz w:val="16"/>
              </w:rPr>
              <w:t>전체 평균</w:t>
            </w:r>
          </w:p>
        </w:tc>
        <w:tc>
          <w:tcPr>
            <w:tcW w:type="dxa" w:w="2051"/>
            <w:vAlign w:val="center"/>
            <w:shd w:fill="DCE6F1"/>
          </w:tcPr>
          <w:p>
            <w:pPr>
              <w:spacing w:after="0"/>
            </w:pPr>
            <w:r>
              <w:rPr>
                <w:b/>
                <w:sz w:val="16"/>
              </w:rPr>
            </w:r>
            <w:r>
              <w:rPr>
                <w:b/>
                <w:sz w:val="16"/>
              </w:rPr>
              <w:t>최솟값</w:t>
            </w:r>
          </w:p>
        </w:tc>
        <w:tc>
          <w:tcPr>
            <w:tcW w:type="dxa" w:w="2051"/>
            <w:vAlign w:val="center"/>
            <w:shd w:fill="DCE6F1"/>
          </w:tcPr>
          <w:p>
            <w:pPr>
              <w:spacing w:after="0"/>
            </w:pPr>
            <w:r>
              <w:rPr>
                <w:b/>
                <w:sz w:val="16"/>
              </w:rPr>
            </w:r>
            <w:r>
              <w:rPr>
                <w:b/>
                <w:sz w:val="16"/>
              </w:rPr>
              <w:t>최댓값</w:t>
            </w:r>
          </w:p>
        </w:tc>
        <w:tc>
          <w:tcPr>
            <w:tcW w:type="dxa" w:w="2051"/>
            <w:vAlign w:val="center"/>
            <w:shd w:fill="DCE6F1"/>
          </w:tcPr>
          <w:p>
            <w:pPr>
              <w:spacing w:after="0"/>
            </w:pPr>
            <w:r>
              <w:rPr>
                <w:b/>
                <w:sz w:val="16"/>
              </w:rPr>
            </w:r>
            <w:r>
              <w:rPr>
                <w:b/>
                <w:sz w:val="16"/>
              </w:rPr>
              <w:t>최댓값 발생 주</w:t>
            </w:r>
          </w:p>
        </w:tc>
      </w:tr>
      <w:tr>
        <w:tc>
          <w:tcPr>
            <w:tcW w:type="dxa" w:w="2051"/>
            <w:vAlign w:val="center"/>
          </w:tcPr>
          <w:p>
            <w:pPr>
              <w:spacing w:after="0"/>
            </w:pPr>
            <w:r>
              <w:rPr>
                <w:sz w:val="16"/>
              </w:rPr>
            </w:r>
            <w:r>
              <w:rPr>
                <w:sz w:val="16"/>
              </w:rPr>
              <w:t>퍼스널브랜딩</w:t>
            </w:r>
          </w:p>
        </w:tc>
        <w:tc>
          <w:tcPr>
            <w:tcW w:type="dxa" w:w="2051"/>
            <w:vAlign w:val="center"/>
          </w:tcPr>
          <w:p>
            <w:pPr>
              <w:spacing w:after="0"/>
            </w:pPr>
            <w:r>
              <w:rPr>
                <w:sz w:val="16"/>
              </w:rPr>
            </w:r>
            <w:r>
              <w:rPr>
                <w:sz w:val="16"/>
              </w:rPr>
              <w:t>20.93</w:t>
            </w:r>
          </w:p>
        </w:tc>
        <w:tc>
          <w:tcPr>
            <w:tcW w:type="dxa" w:w="2051"/>
            <w:vAlign w:val="center"/>
          </w:tcPr>
          <w:p>
            <w:pPr>
              <w:spacing w:after="0"/>
            </w:pPr>
            <w:r>
              <w:rPr>
                <w:sz w:val="16"/>
              </w:rPr>
            </w:r>
            <w:r>
              <w:rPr>
                <w:sz w:val="16"/>
              </w:rPr>
              <w:t>4.70</w:t>
            </w:r>
          </w:p>
        </w:tc>
        <w:tc>
          <w:tcPr>
            <w:tcW w:type="dxa" w:w="2051"/>
            <w:vAlign w:val="center"/>
          </w:tcPr>
          <w:p>
            <w:pPr>
              <w:spacing w:after="0"/>
            </w:pPr>
            <w:r>
              <w:rPr>
                <w:sz w:val="16"/>
              </w:rPr>
            </w:r>
            <w:r>
              <w:rPr>
                <w:sz w:val="16"/>
              </w:rPr>
              <w:t>46.76</w:t>
            </w:r>
          </w:p>
        </w:tc>
        <w:tc>
          <w:tcPr>
            <w:tcW w:type="dxa" w:w="2051"/>
            <w:vAlign w:val="center"/>
          </w:tcPr>
          <w:p>
            <w:pPr>
              <w:spacing w:after="0"/>
            </w:pPr>
            <w:r>
              <w:rPr>
                <w:sz w:val="16"/>
              </w:rPr>
            </w:r>
            <w:r>
              <w:rPr>
                <w:sz w:val="16"/>
              </w:rPr>
              <w:t>2025-01-13</w:t>
            </w:r>
          </w:p>
        </w:tc>
      </w:tr>
      <w:tr>
        <w:tc>
          <w:tcPr>
            <w:tcW w:type="dxa" w:w="2051"/>
            <w:vAlign w:val="center"/>
          </w:tcPr>
          <w:p>
            <w:pPr>
              <w:spacing w:after="0"/>
            </w:pPr>
            <w:r>
              <w:rPr>
                <w:sz w:val="16"/>
              </w:rPr>
            </w:r>
            <w:r>
              <w:rPr>
                <w:sz w:val="16"/>
              </w:rPr>
              <w:t>이미지메이킹</w:t>
            </w:r>
          </w:p>
        </w:tc>
        <w:tc>
          <w:tcPr>
            <w:tcW w:type="dxa" w:w="2051"/>
            <w:vAlign w:val="center"/>
          </w:tcPr>
          <w:p>
            <w:pPr>
              <w:spacing w:after="0"/>
            </w:pPr>
            <w:r>
              <w:rPr>
                <w:sz w:val="16"/>
              </w:rPr>
            </w:r>
            <w:r>
              <w:rPr>
                <w:sz w:val="16"/>
              </w:rPr>
              <w:t>9.53</w:t>
            </w:r>
          </w:p>
        </w:tc>
        <w:tc>
          <w:tcPr>
            <w:tcW w:type="dxa" w:w="2051"/>
            <w:vAlign w:val="center"/>
          </w:tcPr>
          <w:p>
            <w:pPr>
              <w:spacing w:after="0"/>
            </w:pPr>
            <w:r>
              <w:rPr>
                <w:sz w:val="16"/>
              </w:rPr>
            </w:r>
            <w:r>
              <w:rPr>
                <w:sz w:val="16"/>
              </w:rPr>
              <w:t>3.18</w:t>
            </w:r>
          </w:p>
        </w:tc>
        <w:tc>
          <w:tcPr>
            <w:tcW w:type="dxa" w:w="2051"/>
            <w:vAlign w:val="center"/>
          </w:tcPr>
          <w:p>
            <w:pPr>
              <w:spacing w:after="0"/>
            </w:pPr>
            <w:r>
              <w:rPr>
                <w:sz w:val="16"/>
              </w:rPr>
            </w:r>
            <w:r>
              <w:rPr>
                <w:sz w:val="16"/>
              </w:rPr>
              <w:t>19.63</w:t>
            </w:r>
          </w:p>
        </w:tc>
        <w:tc>
          <w:tcPr>
            <w:tcW w:type="dxa" w:w="2051"/>
            <w:vAlign w:val="center"/>
          </w:tcPr>
          <w:p>
            <w:pPr>
              <w:spacing w:after="0"/>
            </w:pPr>
            <w:r>
              <w:rPr>
                <w:sz w:val="16"/>
              </w:rPr>
            </w:r>
            <w:r>
              <w:rPr>
                <w:sz w:val="16"/>
              </w:rPr>
              <w:t>2023-04-17</w:t>
            </w:r>
          </w:p>
        </w:tc>
      </w:tr>
      <w:tr>
        <w:tc>
          <w:tcPr>
            <w:tcW w:type="dxa" w:w="2051"/>
            <w:vAlign w:val="center"/>
          </w:tcPr>
          <w:p>
            <w:pPr>
              <w:spacing w:after="0"/>
            </w:pPr>
            <w:r>
              <w:rPr>
                <w:sz w:val="16"/>
              </w:rPr>
            </w:r>
            <w:r>
              <w:rPr>
                <w:sz w:val="16"/>
              </w:rPr>
              <w:t>스피치</w:t>
            </w:r>
          </w:p>
        </w:tc>
        <w:tc>
          <w:tcPr>
            <w:tcW w:type="dxa" w:w="2051"/>
            <w:vAlign w:val="center"/>
          </w:tcPr>
          <w:p>
            <w:pPr>
              <w:spacing w:after="0"/>
            </w:pPr>
            <w:r>
              <w:rPr>
                <w:sz w:val="16"/>
              </w:rPr>
            </w:r>
            <w:r>
              <w:rPr>
                <w:sz w:val="16"/>
              </w:rPr>
              <w:t>65.39</w:t>
            </w:r>
          </w:p>
        </w:tc>
        <w:tc>
          <w:tcPr>
            <w:tcW w:type="dxa" w:w="2051"/>
            <w:vAlign w:val="center"/>
          </w:tcPr>
          <w:p>
            <w:pPr>
              <w:spacing w:after="0"/>
            </w:pPr>
            <w:r>
              <w:rPr>
                <w:sz w:val="16"/>
              </w:rPr>
            </w:r>
            <w:r>
              <w:rPr>
                <w:sz w:val="16"/>
              </w:rPr>
              <w:t>37.04</w:t>
            </w:r>
          </w:p>
        </w:tc>
        <w:tc>
          <w:tcPr>
            <w:tcW w:type="dxa" w:w="2051"/>
            <w:vAlign w:val="center"/>
          </w:tcPr>
          <w:p>
            <w:pPr>
              <w:spacing w:after="0"/>
            </w:pPr>
            <w:r>
              <w:rPr>
                <w:sz w:val="16"/>
              </w:rPr>
            </w:r>
            <w:r>
              <w:rPr>
                <w:sz w:val="16"/>
              </w:rPr>
              <w:t>100.00</w:t>
            </w:r>
          </w:p>
        </w:tc>
        <w:tc>
          <w:tcPr>
            <w:tcW w:type="dxa" w:w="2051"/>
            <w:vAlign w:val="center"/>
          </w:tcPr>
          <w:p>
            <w:pPr>
              <w:spacing w:after="0"/>
            </w:pPr>
            <w:r>
              <w:rPr>
                <w:sz w:val="16"/>
              </w:rPr>
            </w:r>
            <w:r>
              <w:rPr>
                <w:sz w:val="16"/>
              </w:rPr>
              <w:t>2023-01-02</w:t>
            </w:r>
          </w:p>
        </w:tc>
      </w:tr>
    </w:tbl>
    <w:p>
      <w:pPr>
        <w:spacing w:after="20"/>
      </w:pPr>
    </w:p>
    <w:p>
      <w:pPr>
        <w:pStyle w:val="ListBullet"/>
      </w:pPr>
      <w:r>
        <w:t>첫 4주 이동평균이 계산된 2023-01-23의 1순위는 스피치였다.</w:t>
      </w:r>
    </w:p>
    <w:p>
      <w:pPr>
        <w:pStyle w:val="ListBullet"/>
      </w:pPr>
      <w:r>
        <w:t>이후 전체 분석 기간 동안 4주 이동평균 1순위 변경은 0회였다.</w:t>
      </w:r>
    </w:p>
    <w:p>
      <w:pPr>
        <w:pStyle w:val="ListBullet"/>
      </w:pPr>
      <w:r>
        <w:t>세 키워드 쌍 사이의 4주 이동평균 교차도 0회였다.</w:t>
      </w:r>
    </w:p>
    <w:p>
      <w:pPr>
        <w:pStyle w:val="ListBullet"/>
      </w:pPr>
      <w:r>
        <w:t>따라서 동일한 데이터랩 조회 조건에서 스피치의 4주 이동평균이 전체 기간 동안 가장 높았다.</w:t>
      </w:r>
    </w:p>
    <w:p>
      <w:pPr>
        <w:pStyle w:val="Heading4"/>
      </w:pPr>
      <w:r>
        <w:t>해석·가설</w:t>
      </w:r>
    </w:p>
    <w:p>
      <w:r>
        <w:t>이 데이터 범위에서는 스피치가 세 주제 중 비교적 지속적인 관심을 받은 주제일 가능성이 있다. 다만 이 순위는 동일한 조회 조건에서 산출된 상대 관심도 비교이며, 실제 검색 건수나 콘텐츠 성과의 절대적 우위를 뜻하지 않는다.</w:t>
      </w:r>
    </w:p>
    <w:p>
      <w:pPr>
        <w:pStyle w:val="Heading4"/>
      </w:pPr>
      <w:r>
        <w:t>시작·종료 4주 평균 비교</w:t>
      </w:r>
    </w:p>
    <w:p>
      <w:r>
        <w:t>시작 4주 평균은 2023-01-02~2023-01-23의 첫 네 관측값, 종료 4주 평균은 2026-06-29~2026-07-20의 마지막 네 관측값으로 계산했다. 각각 첫 번째와 마지막 유효 4주 이동평균에 해당한다.</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vAlign w:val="center"/>
            <w:shd w:fill="DCE6F1"/>
          </w:tcPr>
          <w:p>
            <w:pPr>
              <w:spacing w:after="0"/>
            </w:pPr>
            <w:r>
              <w:rPr>
                <w:b/>
                <w:sz w:val="16"/>
              </w:rPr>
            </w:r>
            <w:r>
              <w:rPr>
                <w:b/>
                <w:sz w:val="16"/>
              </w:rPr>
              <w:t>키워드</w:t>
            </w:r>
          </w:p>
        </w:tc>
        <w:tc>
          <w:tcPr>
            <w:tcW w:type="dxa" w:w="2564"/>
            <w:vAlign w:val="center"/>
            <w:shd w:fill="DCE6F1"/>
          </w:tcPr>
          <w:p>
            <w:pPr>
              <w:spacing w:after="0"/>
            </w:pPr>
            <w:r>
              <w:rPr>
                <w:b/>
                <w:sz w:val="16"/>
              </w:rPr>
            </w:r>
            <w:r>
              <w:rPr>
                <w:b/>
                <w:sz w:val="16"/>
              </w:rPr>
              <w:t>시작 4주 평균</w:t>
            </w:r>
          </w:p>
        </w:tc>
        <w:tc>
          <w:tcPr>
            <w:tcW w:type="dxa" w:w="2564"/>
            <w:vAlign w:val="center"/>
            <w:shd w:fill="DCE6F1"/>
          </w:tcPr>
          <w:p>
            <w:pPr>
              <w:spacing w:after="0"/>
            </w:pPr>
            <w:r>
              <w:rPr>
                <w:b/>
                <w:sz w:val="16"/>
              </w:rPr>
            </w:r>
            <w:r>
              <w:rPr>
                <w:b/>
                <w:sz w:val="16"/>
              </w:rPr>
              <w:t>종료 4주 평균</w:t>
            </w:r>
          </w:p>
        </w:tc>
        <w:tc>
          <w:tcPr>
            <w:tcW w:type="dxa" w:w="2564"/>
            <w:vAlign w:val="center"/>
            <w:shd w:fill="DCE6F1"/>
          </w:tcPr>
          <w:p>
            <w:pPr>
              <w:spacing w:after="0"/>
            </w:pPr>
            <w:r>
              <w:rPr>
                <w:b/>
                <w:sz w:val="16"/>
              </w:rPr>
            </w:r>
            <w:r>
              <w:rPr>
                <w:b/>
                <w:sz w:val="16"/>
              </w:rPr>
              <w:t>차이(종료-시작)</w:t>
            </w:r>
          </w:p>
        </w:tc>
      </w:tr>
      <w:tr>
        <w:tc>
          <w:tcPr>
            <w:tcW w:type="dxa" w:w="2564"/>
            <w:vAlign w:val="center"/>
          </w:tcPr>
          <w:p>
            <w:pPr>
              <w:spacing w:after="0"/>
            </w:pPr>
            <w:r>
              <w:rPr>
                <w:sz w:val="16"/>
              </w:rPr>
            </w:r>
            <w:r>
              <w:rPr>
                <w:sz w:val="16"/>
              </w:rPr>
              <w:t>퍼스널브랜딩</w:t>
            </w:r>
          </w:p>
        </w:tc>
        <w:tc>
          <w:tcPr>
            <w:tcW w:type="dxa" w:w="2564"/>
            <w:vAlign w:val="center"/>
          </w:tcPr>
          <w:p>
            <w:pPr>
              <w:spacing w:after="0"/>
            </w:pPr>
            <w:r>
              <w:rPr>
                <w:sz w:val="16"/>
              </w:rPr>
            </w:r>
            <w:r>
              <w:rPr>
                <w:sz w:val="16"/>
              </w:rPr>
              <w:t>31.80</w:t>
            </w:r>
          </w:p>
        </w:tc>
        <w:tc>
          <w:tcPr>
            <w:tcW w:type="dxa" w:w="2564"/>
            <w:vAlign w:val="center"/>
          </w:tcPr>
          <w:p>
            <w:pPr>
              <w:spacing w:after="0"/>
            </w:pPr>
            <w:r>
              <w:rPr>
                <w:sz w:val="16"/>
              </w:rPr>
            </w:r>
            <w:r>
              <w:rPr>
                <w:sz w:val="16"/>
              </w:rPr>
              <w:t>5.85</w:t>
            </w:r>
          </w:p>
        </w:tc>
        <w:tc>
          <w:tcPr>
            <w:tcW w:type="dxa" w:w="2564"/>
            <w:vAlign w:val="center"/>
          </w:tcPr>
          <w:p>
            <w:pPr>
              <w:spacing w:after="0"/>
            </w:pPr>
            <w:r>
              <w:rPr>
                <w:sz w:val="16"/>
              </w:rPr>
            </w:r>
            <w:r>
              <w:rPr>
                <w:sz w:val="16"/>
              </w:rPr>
              <w:t>-25.96</w:t>
            </w:r>
          </w:p>
        </w:tc>
      </w:tr>
      <w:tr>
        <w:tc>
          <w:tcPr>
            <w:tcW w:type="dxa" w:w="2564"/>
            <w:vAlign w:val="center"/>
          </w:tcPr>
          <w:p>
            <w:pPr>
              <w:spacing w:after="0"/>
            </w:pPr>
            <w:r>
              <w:rPr>
                <w:sz w:val="16"/>
              </w:rPr>
            </w:r>
            <w:r>
              <w:rPr>
                <w:sz w:val="16"/>
              </w:rPr>
              <w:t>이미지메이킹</w:t>
            </w:r>
          </w:p>
        </w:tc>
        <w:tc>
          <w:tcPr>
            <w:tcW w:type="dxa" w:w="2564"/>
            <w:vAlign w:val="center"/>
          </w:tcPr>
          <w:p>
            <w:pPr>
              <w:spacing w:after="0"/>
            </w:pPr>
            <w:r>
              <w:rPr>
                <w:sz w:val="16"/>
              </w:rPr>
            </w:r>
            <w:r>
              <w:rPr>
                <w:sz w:val="16"/>
              </w:rPr>
              <w:t>15.80</w:t>
            </w:r>
          </w:p>
        </w:tc>
        <w:tc>
          <w:tcPr>
            <w:tcW w:type="dxa" w:w="2564"/>
            <w:vAlign w:val="center"/>
          </w:tcPr>
          <w:p>
            <w:pPr>
              <w:spacing w:after="0"/>
            </w:pPr>
            <w:r>
              <w:rPr>
                <w:sz w:val="16"/>
              </w:rPr>
            </w:r>
            <w:r>
              <w:rPr>
                <w:sz w:val="16"/>
              </w:rPr>
              <w:t>4.35</w:t>
            </w:r>
          </w:p>
        </w:tc>
        <w:tc>
          <w:tcPr>
            <w:tcW w:type="dxa" w:w="2564"/>
            <w:vAlign w:val="center"/>
          </w:tcPr>
          <w:p>
            <w:pPr>
              <w:spacing w:after="0"/>
            </w:pPr>
            <w:r>
              <w:rPr>
                <w:sz w:val="16"/>
              </w:rPr>
            </w:r>
            <w:r>
              <w:rPr>
                <w:sz w:val="16"/>
              </w:rPr>
              <w:t>-11.45</w:t>
            </w:r>
          </w:p>
        </w:tc>
      </w:tr>
      <w:tr>
        <w:tc>
          <w:tcPr>
            <w:tcW w:type="dxa" w:w="2564"/>
            <w:vAlign w:val="center"/>
          </w:tcPr>
          <w:p>
            <w:pPr>
              <w:spacing w:after="0"/>
            </w:pPr>
            <w:r>
              <w:rPr>
                <w:sz w:val="16"/>
              </w:rPr>
            </w:r>
            <w:r>
              <w:rPr>
                <w:sz w:val="16"/>
              </w:rPr>
              <w:t>스피치</w:t>
            </w:r>
          </w:p>
        </w:tc>
        <w:tc>
          <w:tcPr>
            <w:tcW w:type="dxa" w:w="2564"/>
            <w:vAlign w:val="center"/>
          </w:tcPr>
          <w:p>
            <w:pPr>
              <w:spacing w:after="0"/>
            </w:pPr>
            <w:r>
              <w:rPr>
                <w:sz w:val="16"/>
              </w:rPr>
            </w:r>
            <w:r>
              <w:rPr>
                <w:sz w:val="16"/>
              </w:rPr>
              <w:t>96.00</w:t>
            </w:r>
          </w:p>
        </w:tc>
        <w:tc>
          <w:tcPr>
            <w:tcW w:type="dxa" w:w="2564"/>
            <w:vAlign w:val="center"/>
          </w:tcPr>
          <w:p>
            <w:pPr>
              <w:spacing w:after="0"/>
            </w:pPr>
            <w:r>
              <w:rPr>
                <w:sz w:val="16"/>
              </w:rPr>
            </w:r>
            <w:r>
              <w:rPr>
                <w:sz w:val="16"/>
              </w:rPr>
              <w:t>37.79</w:t>
            </w:r>
          </w:p>
        </w:tc>
        <w:tc>
          <w:tcPr>
            <w:tcW w:type="dxa" w:w="2564"/>
            <w:vAlign w:val="center"/>
          </w:tcPr>
          <w:p>
            <w:pPr>
              <w:spacing w:after="0"/>
            </w:pPr>
            <w:r>
              <w:rPr>
                <w:sz w:val="16"/>
              </w:rPr>
            </w:r>
            <w:r>
              <w:rPr>
                <w:sz w:val="16"/>
              </w:rPr>
              <w:t>-58.22</w:t>
            </w:r>
          </w:p>
        </w:tc>
      </w:tr>
    </w:tbl>
    <w:p>
      <w:pPr>
        <w:spacing w:after="20"/>
      </w:pPr>
    </w:p>
    <w:p>
      <w:pPr>
        <w:pStyle w:val="Heading4"/>
      </w:pPr>
      <w:r>
        <w:t>2023~2025년 완전연도 평균</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vAlign w:val="center"/>
            <w:shd w:fill="DCE6F1"/>
          </w:tcPr>
          <w:p>
            <w:pPr>
              <w:spacing w:after="0"/>
            </w:pPr>
            <w:r>
              <w:rPr>
                <w:b/>
                <w:sz w:val="16"/>
              </w:rPr>
            </w:r>
            <w:r>
              <w:rPr>
                <w:b/>
                <w:sz w:val="16"/>
              </w:rPr>
              <w:t>연도</w:t>
            </w:r>
          </w:p>
        </w:tc>
        <w:tc>
          <w:tcPr>
            <w:tcW w:type="dxa" w:w="2564"/>
            <w:vAlign w:val="center"/>
            <w:shd w:fill="DCE6F1"/>
          </w:tcPr>
          <w:p>
            <w:pPr>
              <w:spacing w:after="0"/>
            </w:pPr>
            <w:r>
              <w:rPr>
                <w:b/>
                <w:sz w:val="16"/>
              </w:rPr>
            </w:r>
            <w:r>
              <w:rPr>
                <w:b/>
                <w:sz w:val="16"/>
              </w:rPr>
              <w:t>퍼스널브랜딩</w:t>
            </w:r>
          </w:p>
        </w:tc>
        <w:tc>
          <w:tcPr>
            <w:tcW w:type="dxa" w:w="2564"/>
            <w:vAlign w:val="center"/>
            <w:shd w:fill="DCE6F1"/>
          </w:tcPr>
          <w:p>
            <w:pPr>
              <w:spacing w:after="0"/>
            </w:pPr>
            <w:r>
              <w:rPr>
                <w:b/>
                <w:sz w:val="16"/>
              </w:rPr>
            </w:r>
            <w:r>
              <w:rPr>
                <w:b/>
                <w:sz w:val="16"/>
              </w:rPr>
              <w:t>이미지메이킹</w:t>
            </w:r>
          </w:p>
        </w:tc>
        <w:tc>
          <w:tcPr>
            <w:tcW w:type="dxa" w:w="2564"/>
            <w:vAlign w:val="center"/>
            <w:shd w:fill="DCE6F1"/>
          </w:tcPr>
          <w:p>
            <w:pPr>
              <w:spacing w:after="0"/>
            </w:pPr>
            <w:r>
              <w:rPr>
                <w:b/>
                <w:sz w:val="16"/>
              </w:rPr>
            </w:r>
            <w:r>
              <w:rPr>
                <w:b/>
                <w:sz w:val="16"/>
              </w:rPr>
              <w:t>스피치</w:t>
            </w:r>
          </w:p>
        </w:tc>
      </w:tr>
      <w:tr>
        <w:tc>
          <w:tcPr>
            <w:tcW w:type="dxa" w:w="2564"/>
            <w:vAlign w:val="center"/>
          </w:tcPr>
          <w:p>
            <w:pPr>
              <w:spacing w:after="0"/>
            </w:pPr>
            <w:r>
              <w:rPr>
                <w:sz w:val="16"/>
              </w:rPr>
            </w:r>
            <w:r>
              <w:rPr>
                <w:sz w:val="16"/>
              </w:rPr>
              <w:t>2023</w:t>
            </w:r>
          </w:p>
        </w:tc>
        <w:tc>
          <w:tcPr>
            <w:tcW w:type="dxa" w:w="2564"/>
            <w:vAlign w:val="center"/>
          </w:tcPr>
          <w:p>
            <w:pPr>
              <w:spacing w:after="0"/>
            </w:pPr>
            <w:r>
              <w:rPr>
                <w:sz w:val="16"/>
              </w:rPr>
            </w:r>
            <w:r>
              <w:rPr>
                <w:sz w:val="16"/>
              </w:rPr>
              <w:t>27.76</w:t>
            </w:r>
          </w:p>
        </w:tc>
        <w:tc>
          <w:tcPr>
            <w:tcW w:type="dxa" w:w="2564"/>
            <w:vAlign w:val="center"/>
          </w:tcPr>
          <w:p>
            <w:pPr>
              <w:spacing w:after="0"/>
            </w:pPr>
            <w:r>
              <w:rPr>
                <w:sz w:val="16"/>
              </w:rPr>
            </w:r>
            <w:r>
              <w:rPr>
                <w:sz w:val="16"/>
              </w:rPr>
              <w:t>13.85</w:t>
            </w:r>
          </w:p>
        </w:tc>
        <w:tc>
          <w:tcPr>
            <w:tcW w:type="dxa" w:w="2564"/>
            <w:vAlign w:val="center"/>
          </w:tcPr>
          <w:p>
            <w:pPr>
              <w:spacing w:after="0"/>
            </w:pPr>
            <w:r>
              <w:rPr>
                <w:sz w:val="16"/>
              </w:rPr>
            </w:r>
            <w:r>
              <w:rPr>
                <w:sz w:val="16"/>
              </w:rPr>
              <w:t>81.26</w:t>
            </w:r>
          </w:p>
        </w:tc>
      </w:tr>
      <w:tr>
        <w:tc>
          <w:tcPr>
            <w:tcW w:type="dxa" w:w="2564"/>
            <w:vAlign w:val="center"/>
          </w:tcPr>
          <w:p>
            <w:pPr>
              <w:spacing w:after="0"/>
            </w:pPr>
            <w:r>
              <w:rPr>
                <w:sz w:val="16"/>
              </w:rPr>
            </w:r>
            <w:r>
              <w:rPr>
                <w:sz w:val="16"/>
              </w:rPr>
              <w:t>2024</w:t>
            </w:r>
          </w:p>
        </w:tc>
        <w:tc>
          <w:tcPr>
            <w:tcW w:type="dxa" w:w="2564"/>
            <w:vAlign w:val="center"/>
          </w:tcPr>
          <w:p>
            <w:pPr>
              <w:spacing w:after="0"/>
            </w:pPr>
            <w:r>
              <w:rPr>
                <w:sz w:val="16"/>
              </w:rPr>
            </w:r>
            <w:r>
              <w:rPr>
                <w:sz w:val="16"/>
              </w:rPr>
              <w:t>22.30</w:t>
            </w:r>
          </w:p>
        </w:tc>
        <w:tc>
          <w:tcPr>
            <w:tcW w:type="dxa" w:w="2564"/>
            <w:vAlign w:val="center"/>
          </w:tcPr>
          <w:p>
            <w:pPr>
              <w:spacing w:after="0"/>
            </w:pPr>
            <w:r>
              <w:rPr>
                <w:sz w:val="16"/>
              </w:rPr>
            </w:r>
            <w:r>
              <w:rPr>
                <w:sz w:val="16"/>
              </w:rPr>
              <w:t>9.91</w:t>
            </w:r>
          </w:p>
        </w:tc>
        <w:tc>
          <w:tcPr>
            <w:tcW w:type="dxa" w:w="2564"/>
            <w:vAlign w:val="center"/>
          </w:tcPr>
          <w:p>
            <w:pPr>
              <w:spacing w:after="0"/>
            </w:pPr>
            <w:r>
              <w:rPr>
                <w:sz w:val="16"/>
              </w:rPr>
            </w:r>
            <w:r>
              <w:rPr>
                <w:sz w:val="16"/>
              </w:rPr>
              <w:t>69.58</w:t>
            </w:r>
          </w:p>
        </w:tc>
      </w:tr>
      <w:tr>
        <w:tc>
          <w:tcPr>
            <w:tcW w:type="dxa" w:w="2564"/>
            <w:vAlign w:val="center"/>
          </w:tcPr>
          <w:p>
            <w:pPr>
              <w:spacing w:after="0"/>
            </w:pPr>
            <w:r>
              <w:rPr>
                <w:sz w:val="16"/>
              </w:rPr>
            </w:r>
            <w:r>
              <w:rPr>
                <w:sz w:val="16"/>
              </w:rPr>
              <w:t>2025</w:t>
            </w:r>
          </w:p>
        </w:tc>
        <w:tc>
          <w:tcPr>
            <w:tcW w:type="dxa" w:w="2564"/>
            <w:vAlign w:val="center"/>
          </w:tcPr>
          <w:p>
            <w:pPr>
              <w:spacing w:after="0"/>
            </w:pPr>
            <w:r>
              <w:rPr>
                <w:sz w:val="16"/>
              </w:rPr>
            </w:r>
            <w:r>
              <w:rPr>
                <w:sz w:val="16"/>
              </w:rPr>
              <w:t>19.39</w:t>
            </w:r>
          </w:p>
        </w:tc>
        <w:tc>
          <w:tcPr>
            <w:tcW w:type="dxa" w:w="2564"/>
            <w:vAlign w:val="center"/>
          </w:tcPr>
          <w:p>
            <w:pPr>
              <w:spacing w:after="0"/>
            </w:pPr>
            <w:r>
              <w:rPr>
                <w:sz w:val="16"/>
              </w:rPr>
            </w:r>
            <w:r>
              <w:rPr>
                <w:sz w:val="16"/>
              </w:rPr>
              <w:t>7.40</w:t>
            </w:r>
          </w:p>
        </w:tc>
        <w:tc>
          <w:tcPr>
            <w:tcW w:type="dxa" w:w="2564"/>
            <w:vAlign w:val="center"/>
          </w:tcPr>
          <w:p>
            <w:pPr>
              <w:spacing w:after="0"/>
            </w:pPr>
            <w:r>
              <w:rPr>
                <w:sz w:val="16"/>
              </w:rPr>
            </w:r>
            <w:r>
              <w:rPr>
                <w:sz w:val="16"/>
              </w:rPr>
              <w:t>58.15</w:t>
            </w:r>
          </w:p>
        </w:tc>
      </w:tr>
    </w:tbl>
    <w:p>
      <w:pPr>
        <w:spacing w:after="20"/>
      </w:pPr>
    </w:p>
    <w:p>
      <w:pPr>
        <w:pStyle w:val="ListBullet"/>
      </w:pPr>
      <w:r>
        <w:rPr>
          <w:b/>
        </w:rPr>
        <w:t>관찰된 사실:</w:t>
      </w:r>
      <w:r>
        <w:t xml:space="preserve"> 세 키워드 모두 종료 4주 평균이 시작 4주 평균보다 낮았다. 또한 12개월이 모두 있는 2023~2025년의 연평균은 세 키워드 모두 2023년, 2024년, 2025년 순서로 낮아졌다.</w:t>
      </w:r>
    </w:p>
    <w:p>
      <w:pPr>
        <w:pStyle w:val="ListBullet"/>
      </w:pPr>
      <w:r>
        <w:rPr>
          <w:b/>
        </w:rPr>
        <w:t>해석·한계:</w:t>
      </w:r>
      <w:r>
        <w:t xml:space="preserve"> 이는 선택한 시작·종료 구간과 완전연도 평균을 비교한 결과이며, 매주 관심도가 끊임없이 하락했다는 뜻은 아니다. 실제 시계열에는 상승·하락과 급등 구간이 함께 존재한다. 시작 구간은 1월, 종료 구간은 6월 말~7월이어서 계절 차이가 섞일 수 있고, 네 주라는 구간 선택에도 결과가 민감할 수 있다. 네이버 데이터랩 값은 상대 검색 관심도 지수이므로 실제 검색 건수가 같은 폭이나 비율로 감소했다고 해석할 수 없다.</w:t>
      </w:r>
    </w:p>
    <w:p>
      <w:pPr>
        <w:pStyle w:val="Heading3"/>
      </w:pPr>
      <w:r>
        <w:t>5.2 전주 대비 변화 분석</w:t>
      </w:r>
    </w:p>
    <w:p>
      <w:pPr>
        <w:jc w:val="center"/>
      </w:pPr>
      <w:r>
        <w:drawing>
          <wp:inline xmlns:a="http://schemas.openxmlformats.org/drawingml/2006/main" xmlns:pic="http://schemas.openxmlformats.org/drawingml/2006/picture">
            <wp:extent cx="6012000" cy="4834413"/>
            <wp:docPr id="2" name="Picture 2"/>
            <wp:cNvGraphicFramePr>
              <a:graphicFrameLocks noChangeAspect="1"/>
            </wp:cNvGraphicFramePr>
            <a:graphic>
              <a:graphicData uri="http://schemas.openxmlformats.org/drawingml/2006/picture">
                <pic:pic>
                  <pic:nvPicPr>
                    <pic:cNvPr id="0" name="02_weekly_change.png"/>
                    <pic:cNvPicPr/>
                  </pic:nvPicPr>
                  <pic:blipFill>
                    <a:blip r:embed="rId10"/>
                    <a:stretch>
                      <a:fillRect/>
                    </a:stretch>
                  </pic:blipFill>
                  <pic:spPr>
                    <a:xfrm>
                      <a:off x="0" y="0"/>
                      <a:ext cx="6012000" cy="4834413"/>
                    </a:xfrm>
                    <a:prstGeom prst="rect"/>
                  </pic:spPr>
                </pic:pic>
              </a:graphicData>
            </a:graphic>
          </wp:inline>
        </w:drawing>
      </w:r>
    </w:p>
    <w:p>
      <w:pPr>
        <w:jc w:val="center"/>
      </w:pPr>
      <w:r>
        <w:rPr>
          <w:i/>
          <w:sz w:val="16"/>
        </w:rPr>
        <w:t>전주 대비 변화 분석</w:t>
      </w:r>
    </w:p>
    <w:p>
      <w:pPr>
        <w:pStyle w:val="Heading4"/>
      </w:pPr>
      <w:r>
        <w:t>관찰된 사실</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rPr>
          <w:tblHeader w:val="true"/>
        </w:trPr>
        <w:tc>
          <w:tcPr>
            <w:tcW w:type="dxa" w:w="1465"/>
            <w:vAlign w:val="center"/>
            <w:shd w:fill="DCE6F1"/>
          </w:tcPr>
          <w:p>
            <w:pPr>
              <w:spacing w:after="0"/>
            </w:pPr>
            <w:r>
              <w:rPr>
                <w:b/>
                <w:sz w:val="14"/>
              </w:rPr>
            </w:r>
            <w:r>
              <w:rPr>
                <w:b/>
                <w:sz w:val="14"/>
              </w:rPr>
              <w:t>키워드</w:t>
            </w:r>
          </w:p>
        </w:tc>
        <w:tc>
          <w:tcPr>
            <w:tcW w:type="dxa" w:w="1465"/>
            <w:vAlign w:val="center"/>
            <w:shd w:fill="DCE6F1"/>
          </w:tcPr>
          <w:p>
            <w:pPr>
              <w:spacing w:after="0"/>
            </w:pPr>
            <w:r>
              <w:rPr>
                <w:b/>
                <w:sz w:val="14"/>
              </w:rPr>
            </w:r>
            <w:r>
              <w:rPr>
                <w:b/>
                <w:sz w:val="14"/>
              </w:rPr>
              <w:t>구분</w:t>
            </w:r>
          </w:p>
        </w:tc>
        <w:tc>
          <w:tcPr>
            <w:tcW w:type="dxa" w:w="1465"/>
            <w:vAlign w:val="center"/>
            <w:shd w:fill="DCE6F1"/>
          </w:tcPr>
          <w:p>
            <w:pPr>
              <w:spacing w:after="0"/>
            </w:pPr>
            <w:r>
              <w:rPr>
                <w:b/>
                <w:sz w:val="14"/>
              </w:rPr>
            </w:r>
            <w:r>
              <w:rPr>
                <w:b/>
                <w:sz w:val="14"/>
              </w:rPr>
              <w:t>발생 주</w:t>
            </w:r>
          </w:p>
        </w:tc>
        <w:tc>
          <w:tcPr>
            <w:tcW w:type="dxa" w:w="1465"/>
            <w:vAlign w:val="center"/>
            <w:shd w:fill="DCE6F1"/>
          </w:tcPr>
          <w:p>
            <w:pPr>
              <w:spacing w:after="0"/>
            </w:pPr>
            <w:r>
              <w:rPr>
                <w:b/>
                <w:sz w:val="14"/>
              </w:rPr>
            </w:r>
            <w:r>
              <w:rPr>
                <w:b/>
                <w:sz w:val="14"/>
              </w:rPr>
              <w:t>이전 값</w:t>
            </w:r>
          </w:p>
        </w:tc>
        <w:tc>
          <w:tcPr>
            <w:tcW w:type="dxa" w:w="1465"/>
            <w:vAlign w:val="center"/>
            <w:shd w:fill="DCE6F1"/>
          </w:tcPr>
          <w:p>
            <w:pPr>
              <w:spacing w:after="0"/>
            </w:pPr>
            <w:r>
              <w:rPr>
                <w:b/>
                <w:sz w:val="14"/>
              </w:rPr>
            </w:r>
            <w:r>
              <w:rPr>
                <w:b/>
                <w:sz w:val="14"/>
              </w:rPr>
              <w:t>현재 값</w:t>
            </w:r>
          </w:p>
        </w:tc>
        <w:tc>
          <w:tcPr>
            <w:tcW w:type="dxa" w:w="1465"/>
            <w:vAlign w:val="center"/>
            <w:shd w:fill="DCE6F1"/>
          </w:tcPr>
          <w:p>
            <w:pPr>
              <w:spacing w:after="0"/>
            </w:pPr>
            <w:r>
              <w:rPr>
                <w:b/>
                <w:sz w:val="14"/>
              </w:rPr>
            </w:r>
            <w:r>
              <w:rPr>
                <w:b/>
                <w:sz w:val="14"/>
              </w:rPr>
              <w:t>증감량</w:t>
            </w:r>
          </w:p>
        </w:tc>
        <w:tc>
          <w:tcPr>
            <w:tcW w:type="dxa" w:w="1465"/>
            <w:vAlign w:val="center"/>
            <w:shd w:fill="DCE6F1"/>
          </w:tcPr>
          <w:p>
            <w:pPr>
              <w:spacing w:after="0"/>
            </w:pPr>
            <w:r>
              <w:rPr>
                <w:b/>
                <w:sz w:val="14"/>
              </w:rPr>
            </w:r>
            <w:r>
              <w:rPr>
                <w:b/>
                <w:sz w:val="14"/>
              </w:rPr>
              <w:t>변화율</w:t>
            </w:r>
          </w:p>
        </w:tc>
      </w:tr>
      <w:tr>
        <w:tc>
          <w:tcPr>
            <w:tcW w:type="dxa" w:w="1465"/>
            <w:vAlign w:val="center"/>
          </w:tcPr>
          <w:p>
            <w:pPr>
              <w:spacing w:after="0"/>
            </w:pPr>
            <w:r>
              <w:rPr>
                <w:sz w:val="14"/>
              </w:rPr>
            </w:r>
            <w:r>
              <w:rPr>
                <w:sz w:val="14"/>
              </w:rPr>
              <w:t>퍼스널브랜딩</w:t>
            </w:r>
          </w:p>
        </w:tc>
        <w:tc>
          <w:tcPr>
            <w:tcW w:type="dxa" w:w="1465"/>
            <w:vAlign w:val="center"/>
          </w:tcPr>
          <w:p>
            <w:pPr>
              <w:spacing w:after="0"/>
            </w:pPr>
            <w:r>
              <w:rPr>
                <w:sz w:val="14"/>
              </w:rPr>
            </w:r>
            <w:r>
              <w:rPr>
                <w:sz w:val="14"/>
              </w:rPr>
              <w:t>최대 증가</w:t>
            </w:r>
          </w:p>
        </w:tc>
        <w:tc>
          <w:tcPr>
            <w:tcW w:type="dxa" w:w="1465"/>
            <w:vAlign w:val="center"/>
          </w:tcPr>
          <w:p>
            <w:pPr>
              <w:spacing w:after="0"/>
            </w:pPr>
            <w:r>
              <w:rPr>
                <w:sz w:val="14"/>
              </w:rPr>
            </w:r>
            <w:r>
              <w:rPr>
                <w:sz w:val="14"/>
              </w:rPr>
              <w:t>2025-01-13</w:t>
            </w:r>
          </w:p>
        </w:tc>
        <w:tc>
          <w:tcPr>
            <w:tcW w:type="dxa" w:w="1465"/>
            <w:vAlign w:val="center"/>
          </w:tcPr>
          <w:p>
            <w:pPr>
              <w:spacing w:after="0"/>
            </w:pPr>
            <w:r>
              <w:rPr>
                <w:sz w:val="14"/>
              </w:rPr>
            </w:r>
            <w:r>
              <w:rPr>
                <w:sz w:val="14"/>
              </w:rPr>
              <w:t>25.50</w:t>
            </w:r>
          </w:p>
        </w:tc>
        <w:tc>
          <w:tcPr>
            <w:tcW w:type="dxa" w:w="1465"/>
            <w:vAlign w:val="center"/>
          </w:tcPr>
          <w:p>
            <w:pPr>
              <w:spacing w:after="0"/>
            </w:pPr>
            <w:r>
              <w:rPr>
                <w:sz w:val="14"/>
              </w:rPr>
            </w:r>
            <w:r>
              <w:rPr>
                <w:sz w:val="14"/>
              </w:rPr>
              <w:t>46.76</w:t>
            </w:r>
          </w:p>
        </w:tc>
        <w:tc>
          <w:tcPr>
            <w:tcW w:type="dxa" w:w="1465"/>
            <w:vAlign w:val="center"/>
          </w:tcPr>
          <w:p>
            <w:pPr>
              <w:spacing w:after="0"/>
            </w:pPr>
            <w:r>
              <w:rPr>
                <w:sz w:val="14"/>
              </w:rPr>
            </w:r>
            <w:r>
              <w:rPr>
                <w:sz w:val="14"/>
              </w:rPr>
              <w:t>21.26</w:t>
            </w:r>
          </w:p>
        </w:tc>
        <w:tc>
          <w:tcPr>
            <w:tcW w:type="dxa" w:w="1465"/>
            <w:vAlign w:val="center"/>
          </w:tcPr>
          <w:p>
            <w:pPr>
              <w:spacing w:after="0"/>
            </w:pPr>
            <w:r>
              <w:rPr>
                <w:sz w:val="14"/>
              </w:rPr>
            </w:r>
            <w:r>
              <w:rPr>
                <w:sz w:val="14"/>
              </w:rPr>
              <w:t>83.37%</w:t>
            </w:r>
          </w:p>
        </w:tc>
      </w:tr>
      <w:tr>
        <w:tc>
          <w:tcPr>
            <w:tcW w:type="dxa" w:w="1465"/>
            <w:vAlign w:val="center"/>
          </w:tcPr>
          <w:p>
            <w:pPr>
              <w:spacing w:after="0"/>
            </w:pPr>
            <w:r>
              <w:rPr>
                <w:sz w:val="14"/>
              </w:rPr>
            </w:r>
            <w:r>
              <w:rPr>
                <w:sz w:val="14"/>
              </w:rPr>
              <w:t>퍼스널브랜딩</w:t>
            </w:r>
          </w:p>
        </w:tc>
        <w:tc>
          <w:tcPr>
            <w:tcW w:type="dxa" w:w="1465"/>
            <w:vAlign w:val="center"/>
          </w:tcPr>
          <w:p>
            <w:pPr>
              <w:spacing w:after="0"/>
            </w:pPr>
            <w:r>
              <w:rPr>
                <w:sz w:val="14"/>
              </w:rPr>
            </w:r>
            <w:r>
              <w:rPr>
                <w:sz w:val="14"/>
              </w:rPr>
              <w:t>최대 감소</w:t>
            </w:r>
          </w:p>
        </w:tc>
        <w:tc>
          <w:tcPr>
            <w:tcW w:type="dxa" w:w="1465"/>
            <w:vAlign w:val="center"/>
          </w:tcPr>
          <w:p>
            <w:pPr>
              <w:spacing w:after="0"/>
            </w:pPr>
            <w:r>
              <w:rPr>
                <w:sz w:val="14"/>
              </w:rPr>
            </w:r>
            <w:r>
              <w:rPr>
                <w:sz w:val="14"/>
              </w:rPr>
              <w:t>2024-06-03</w:t>
            </w:r>
          </w:p>
        </w:tc>
        <w:tc>
          <w:tcPr>
            <w:tcW w:type="dxa" w:w="1465"/>
            <w:vAlign w:val="center"/>
          </w:tcPr>
          <w:p>
            <w:pPr>
              <w:spacing w:after="0"/>
            </w:pPr>
            <w:r>
              <w:rPr>
                <w:sz w:val="14"/>
              </w:rPr>
            </w:r>
            <w:r>
              <w:rPr>
                <w:sz w:val="14"/>
              </w:rPr>
              <w:t>36.39</w:t>
            </w:r>
          </w:p>
        </w:tc>
        <w:tc>
          <w:tcPr>
            <w:tcW w:type="dxa" w:w="1465"/>
            <w:vAlign w:val="center"/>
          </w:tcPr>
          <w:p>
            <w:pPr>
              <w:spacing w:after="0"/>
            </w:pPr>
            <w:r>
              <w:rPr>
                <w:sz w:val="14"/>
              </w:rPr>
            </w:r>
            <w:r>
              <w:rPr>
                <w:sz w:val="14"/>
              </w:rPr>
              <w:t>20.20</w:t>
            </w:r>
          </w:p>
        </w:tc>
        <w:tc>
          <w:tcPr>
            <w:tcW w:type="dxa" w:w="1465"/>
            <w:vAlign w:val="center"/>
          </w:tcPr>
          <w:p>
            <w:pPr>
              <w:spacing w:after="0"/>
            </w:pPr>
            <w:r>
              <w:rPr>
                <w:sz w:val="14"/>
              </w:rPr>
            </w:r>
            <w:r>
              <w:rPr>
                <w:sz w:val="14"/>
              </w:rPr>
              <w:t>-16.18</w:t>
            </w:r>
          </w:p>
        </w:tc>
        <w:tc>
          <w:tcPr>
            <w:tcW w:type="dxa" w:w="1465"/>
            <w:vAlign w:val="center"/>
          </w:tcPr>
          <w:p>
            <w:pPr>
              <w:spacing w:after="0"/>
            </w:pPr>
            <w:r>
              <w:rPr>
                <w:sz w:val="14"/>
              </w:rPr>
            </w:r>
            <w:r>
              <w:rPr>
                <w:sz w:val="14"/>
              </w:rPr>
              <w:t>-44.47%</w:t>
            </w:r>
          </w:p>
        </w:tc>
      </w:tr>
      <w:tr>
        <w:tc>
          <w:tcPr>
            <w:tcW w:type="dxa" w:w="1465"/>
            <w:vAlign w:val="center"/>
          </w:tcPr>
          <w:p>
            <w:pPr>
              <w:spacing w:after="0"/>
            </w:pPr>
            <w:r>
              <w:rPr>
                <w:sz w:val="14"/>
              </w:rPr>
            </w:r>
            <w:r>
              <w:rPr>
                <w:sz w:val="14"/>
              </w:rPr>
              <w:t>이미지메이킹</w:t>
            </w:r>
          </w:p>
        </w:tc>
        <w:tc>
          <w:tcPr>
            <w:tcW w:type="dxa" w:w="1465"/>
            <w:vAlign w:val="center"/>
          </w:tcPr>
          <w:p>
            <w:pPr>
              <w:spacing w:after="0"/>
            </w:pPr>
            <w:r>
              <w:rPr>
                <w:sz w:val="14"/>
              </w:rPr>
            </w:r>
            <w:r>
              <w:rPr>
                <w:sz w:val="14"/>
              </w:rPr>
              <w:t>최대 증가</w:t>
            </w:r>
          </w:p>
        </w:tc>
        <w:tc>
          <w:tcPr>
            <w:tcW w:type="dxa" w:w="1465"/>
            <w:vAlign w:val="center"/>
          </w:tcPr>
          <w:p>
            <w:pPr>
              <w:spacing w:after="0"/>
            </w:pPr>
            <w:r>
              <w:rPr>
                <w:sz w:val="14"/>
              </w:rPr>
            </w:r>
            <w:r>
              <w:rPr>
                <w:sz w:val="14"/>
              </w:rPr>
              <w:t>2024-03-04</w:t>
            </w:r>
          </w:p>
        </w:tc>
        <w:tc>
          <w:tcPr>
            <w:tcW w:type="dxa" w:w="1465"/>
            <w:vAlign w:val="center"/>
          </w:tcPr>
          <w:p>
            <w:pPr>
              <w:spacing w:after="0"/>
            </w:pPr>
            <w:r>
              <w:rPr>
                <w:sz w:val="14"/>
              </w:rPr>
            </w:r>
            <w:r>
              <w:rPr>
                <w:sz w:val="14"/>
              </w:rPr>
              <w:t>9.30</w:t>
            </w:r>
          </w:p>
        </w:tc>
        <w:tc>
          <w:tcPr>
            <w:tcW w:type="dxa" w:w="1465"/>
            <w:vAlign w:val="center"/>
          </w:tcPr>
          <w:p>
            <w:pPr>
              <w:spacing w:after="0"/>
            </w:pPr>
            <w:r>
              <w:rPr>
                <w:sz w:val="14"/>
              </w:rPr>
            </w:r>
            <w:r>
              <w:rPr>
                <w:sz w:val="14"/>
              </w:rPr>
              <w:t>14.97</w:t>
            </w:r>
          </w:p>
        </w:tc>
        <w:tc>
          <w:tcPr>
            <w:tcW w:type="dxa" w:w="1465"/>
            <w:vAlign w:val="center"/>
          </w:tcPr>
          <w:p>
            <w:pPr>
              <w:spacing w:after="0"/>
            </w:pPr>
            <w:r>
              <w:rPr>
                <w:sz w:val="14"/>
              </w:rPr>
            </w:r>
            <w:r>
              <w:rPr>
                <w:sz w:val="14"/>
              </w:rPr>
              <w:t>5.67</w:t>
            </w:r>
          </w:p>
        </w:tc>
        <w:tc>
          <w:tcPr>
            <w:tcW w:type="dxa" w:w="1465"/>
            <w:vAlign w:val="center"/>
          </w:tcPr>
          <w:p>
            <w:pPr>
              <w:spacing w:after="0"/>
            </w:pPr>
            <w:r>
              <w:rPr>
                <w:sz w:val="14"/>
              </w:rPr>
            </w:r>
            <w:r>
              <w:rPr>
                <w:sz w:val="14"/>
              </w:rPr>
              <w:t>61.03%</w:t>
            </w:r>
          </w:p>
        </w:tc>
      </w:tr>
      <w:tr>
        <w:tc>
          <w:tcPr>
            <w:tcW w:type="dxa" w:w="1465"/>
            <w:vAlign w:val="center"/>
          </w:tcPr>
          <w:p>
            <w:pPr>
              <w:spacing w:after="0"/>
            </w:pPr>
            <w:r>
              <w:rPr>
                <w:sz w:val="14"/>
              </w:rPr>
            </w:r>
            <w:r>
              <w:rPr>
                <w:sz w:val="14"/>
              </w:rPr>
              <w:t>이미지메이킹</w:t>
            </w:r>
          </w:p>
        </w:tc>
        <w:tc>
          <w:tcPr>
            <w:tcW w:type="dxa" w:w="1465"/>
            <w:vAlign w:val="center"/>
          </w:tcPr>
          <w:p>
            <w:pPr>
              <w:spacing w:after="0"/>
            </w:pPr>
            <w:r>
              <w:rPr>
                <w:sz w:val="14"/>
              </w:rPr>
            </w:r>
            <w:r>
              <w:rPr>
                <w:sz w:val="14"/>
              </w:rPr>
              <w:t>최대 감소</w:t>
            </w:r>
          </w:p>
        </w:tc>
        <w:tc>
          <w:tcPr>
            <w:tcW w:type="dxa" w:w="1465"/>
            <w:vAlign w:val="center"/>
          </w:tcPr>
          <w:p>
            <w:pPr>
              <w:spacing w:after="0"/>
            </w:pPr>
            <w:r>
              <w:rPr>
                <w:sz w:val="14"/>
              </w:rPr>
            </w:r>
            <w:r>
              <w:rPr>
                <w:sz w:val="14"/>
              </w:rPr>
              <w:t>2023-06-26</w:t>
            </w:r>
          </w:p>
        </w:tc>
        <w:tc>
          <w:tcPr>
            <w:tcW w:type="dxa" w:w="1465"/>
            <w:vAlign w:val="center"/>
          </w:tcPr>
          <w:p>
            <w:pPr>
              <w:spacing w:after="0"/>
            </w:pPr>
            <w:r>
              <w:rPr>
                <w:sz w:val="14"/>
              </w:rPr>
            </w:r>
            <w:r>
              <w:rPr>
                <w:sz w:val="14"/>
              </w:rPr>
              <w:t>19.17</w:t>
            </w:r>
          </w:p>
        </w:tc>
        <w:tc>
          <w:tcPr>
            <w:tcW w:type="dxa" w:w="1465"/>
            <w:vAlign w:val="center"/>
          </w:tcPr>
          <w:p>
            <w:pPr>
              <w:spacing w:after="0"/>
            </w:pPr>
            <w:r>
              <w:rPr>
                <w:sz w:val="14"/>
              </w:rPr>
            </w:r>
            <w:r>
              <w:rPr>
                <w:sz w:val="14"/>
              </w:rPr>
              <w:t>12.28</w:t>
            </w:r>
          </w:p>
        </w:tc>
        <w:tc>
          <w:tcPr>
            <w:tcW w:type="dxa" w:w="1465"/>
            <w:vAlign w:val="center"/>
          </w:tcPr>
          <w:p>
            <w:pPr>
              <w:spacing w:after="0"/>
            </w:pPr>
            <w:r>
              <w:rPr>
                <w:sz w:val="14"/>
              </w:rPr>
            </w:r>
            <w:r>
              <w:rPr>
                <w:sz w:val="14"/>
              </w:rPr>
              <w:t>-6.89</w:t>
            </w:r>
          </w:p>
        </w:tc>
        <w:tc>
          <w:tcPr>
            <w:tcW w:type="dxa" w:w="1465"/>
            <w:vAlign w:val="center"/>
          </w:tcPr>
          <w:p>
            <w:pPr>
              <w:spacing w:after="0"/>
            </w:pPr>
            <w:r>
              <w:rPr>
                <w:sz w:val="14"/>
              </w:rPr>
            </w:r>
            <w:r>
              <w:rPr>
                <w:sz w:val="14"/>
              </w:rPr>
              <w:t>-35.93%</w:t>
            </w:r>
          </w:p>
        </w:tc>
      </w:tr>
      <w:tr>
        <w:tc>
          <w:tcPr>
            <w:tcW w:type="dxa" w:w="1465"/>
            <w:vAlign w:val="center"/>
          </w:tcPr>
          <w:p>
            <w:pPr>
              <w:spacing w:after="0"/>
            </w:pPr>
            <w:r>
              <w:rPr>
                <w:sz w:val="14"/>
              </w:rPr>
            </w:r>
            <w:r>
              <w:rPr>
                <w:sz w:val="14"/>
              </w:rPr>
              <w:t>스피치</w:t>
            </w:r>
          </w:p>
        </w:tc>
        <w:tc>
          <w:tcPr>
            <w:tcW w:type="dxa" w:w="1465"/>
            <w:vAlign w:val="center"/>
          </w:tcPr>
          <w:p>
            <w:pPr>
              <w:spacing w:after="0"/>
            </w:pPr>
            <w:r>
              <w:rPr>
                <w:sz w:val="14"/>
              </w:rPr>
            </w:r>
            <w:r>
              <w:rPr>
                <w:sz w:val="14"/>
              </w:rPr>
              <w:t>최대 증가</w:t>
            </w:r>
          </w:p>
        </w:tc>
        <w:tc>
          <w:tcPr>
            <w:tcW w:type="dxa" w:w="1465"/>
            <w:vAlign w:val="center"/>
          </w:tcPr>
          <w:p>
            <w:pPr>
              <w:spacing w:after="0"/>
            </w:pPr>
            <w:r>
              <w:rPr>
                <w:sz w:val="14"/>
              </w:rPr>
            </w:r>
            <w:r>
              <w:rPr>
                <w:sz w:val="14"/>
              </w:rPr>
              <w:t>2024-05-06</w:t>
            </w:r>
          </w:p>
        </w:tc>
        <w:tc>
          <w:tcPr>
            <w:tcW w:type="dxa" w:w="1465"/>
            <w:vAlign w:val="center"/>
          </w:tcPr>
          <w:p>
            <w:pPr>
              <w:spacing w:after="0"/>
            </w:pPr>
            <w:r>
              <w:rPr>
                <w:sz w:val="14"/>
              </w:rPr>
            </w:r>
            <w:r>
              <w:rPr>
                <w:sz w:val="14"/>
              </w:rPr>
              <w:t>65.78</w:t>
            </w:r>
          </w:p>
        </w:tc>
        <w:tc>
          <w:tcPr>
            <w:tcW w:type="dxa" w:w="1465"/>
            <w:vAlign w:val="center"/>
          </w:tcPr>
          <w:p>
            <w:pPr>
              <w:spacing w:after="0"/>
            </w:pPr>
            <w:r>
              <w:rPr>
                <w:sz w:val="14"/>
              </w:rPr>
            </w:r>
            <w:r>
              <w:rPr>
                <w:sz w:val="14"/>
              </w:rPr>
              <w:t>92.06</w:t>
            </w:r>
          </w:p>
        </w:tc>
        <w:tc>
          <w:tcPr>
            <w:tcW w:type="dxa" w:w="1465"/>
            <w:vAlign w:val="center"/>
          </w:tcPr>
          <w:p>
            <w:pPr>
              <w:spacing w:after="0"/>
            </w:pPr>
            <w:r>
              <w:rPr>
                <w:sz w:val="14"/>
              </w:rPr>
            </w:r>
            <w:r>
              <w:rPr>
                <w:sz w:val="14"/>
              </w:rPr>
              <w:t>26.27</w:t>
            </w:r>
          </w:p>
        </w:tc>
        <w:tc>
          <w:tcPr>
            <w:tcW w:type="dxa" w:w="1465"/>
            <w:vAlign w:val="center"/>
          </w:tcPr>
          <w:p>
            <w:pPr>
              <w:spacing w:after="0"/>
            </w:pPr>
            <w:r>
              <w:rPr>
                <w:sz w:val="14"/>
              </w:rPr>
            </w:r>
            <w:r>
              <w:rPr>
                <w:sz w:val="14"/>
              </w:rPr>
              <w:t>39.94%</w:t>
            </w:r>
          </w:p>
        </w:tc>
      </w:tr>
      <w:tr>
        <w:tc>
          <w:tcPr>
            <w:tcW w:type="dxa" w:w="1465"/>
            <w:vAlign w:val="center"/>
          </w:tcPr>
          <w:p>
            <w:pPr>
              <w:spacing w:after="0"/>
            </w:pPr>
            <w:r>
              <w:rPr>
                <w:sz w:val="14"/>
              </w:rPr>
            </w:r>
            <w:r>
              <w:rPr>
                <w:sz w:val="14"/>
              </w:rPr>
              <w:t>스피치</w:t>
            </w:r>
          </w:p>
        </w:tc>
        <w:tc>
          <w:tcPr>
            <w:tcW w:type="dxa" w:w="1465"/>
            <w:vAlign w:val="center"/>
          </w:tcPr>
          <w:p>
            <w:pPr>
              <w:spacing w:after="0"/>
            </w:pPr>
            <w:r>
              <w:rPr>
                <w:sz w:val="14"/>
              </w:rPr>
            </w:r>
            <w:r>
              <w:rPr>
                <w:sz w:val="14"/>
              </w:rPr>
              <w:t>최대 감소</w:t>
            </w:r>
          </w:p>
        </w:tc>
        <w:tc>
          <w:tcPr>
            <w:tcW w:type="dxa" w:w="1465"/>
            <w:vAlign w:val="center"/>
          </w:tcPr>
          <w:p>
            <w:pPr>
              <w:spacing w:after="0"/>
            </w:pPr>
            <w:r>
              <w:rPr>
                <w:sz w:val="14"/>
              </w:rPr>
            </w:r>
            <w:r>
              <w:rPr>
                <w:sz w:val="14"/>
              </w:rPr>
              <w:t>2024-05-20</w:t>
            </w:r>
          </w:p>
        </w:tc>
        <w:tc>
          <w:tcPr>
            <w:tcW w:type="dxa" w:w="1465"/>
            <w:vAlign w:val="center"/>
          </w:tcPr>
          <w:p>
            <w:pPr>
              <w:spacing w:after="0"/>
            </w:pPr>
            <w:r>
              <w:rPr>
                <w:sz w:val="14"/>
              </w:rPr>
            </w:r>
            <w:r>
              <w:rPr>
                <w:sz w:val="14"/>
              </w:rPr>
              <w:t>85.83</w:t>
            </w:r>
          </w:p>
        </w:tc>
        <w:tc>
          <w:tcPr>
            <w:tcW w:type="dxa" w:w="1465"/>
            <w:vAlign w:val="center"/>
          </w:tcPr>
          <w:p>
            <w:pPr>
              <w:spacing w:after="0"/>
            </w:pPr>
            <w:r>
              <w:rPr>
                <w:sz w:val="14"/>
              </w:rPr>
            </w:r>
            <w:r>
              <w:rPr>
                <w:sz w:val="14"/>
              </w:rPr>
              <w:t>72.71</w:t>
            </w:r>
          </w:p>
        </w:tc>
        <w:tc>
          <w:tcPr>
            <w:tcW w:type="dxa" w:w="1465"/>
            <w:vAlign w:val="center"/>
          </w:tcPr>
          <w:p>
            <w:pPr>
              <w:spacing w:after="0"/>
            </w:pPr>
            <w:r>
              <w:rPr>
                <w:sz w:val="14"/>
              </w:rPr>
            </w:r>
            <w:r>
              <w:rPr>
                <w:sz w:val="14"/>
              </w:rPr>
              <w:t>-13.12</w:t>
            </w:r>
          </w:p>
        </w:tc>
        <w:tc>
          <w:tcPr>
            <w:tcW w:type="dxa" w:w="1465"/>
            <w:vAlign w:val="center"/>
          </w:tcPr>
          <w:p>
            <w:pPr>
              <w:spacing w:after="0"/>
            </w:pPr>
            <w:r>
              <w:rPr>
                <w:sz w:val="14"/>
              </w:rPr>
            </w:r>
            <w:r>
              <w:rPr>
                <w:sz w:val="14"/>
              </w:rPr>
              <w:t>-15.28%</w:t>
            </w:r>
          </w:p>
        </w:tc>
      </w:tr>
    </w:tbl>
    <w:p>
      <w:pPr>
        <w:spacing w:after="20"/>
      </w:pPr>
    </w:p>
    <w:p>
      <w:pPr>
        <w:pStyle w:val="ListBullet"/>
      </w:pPr>
      <w:r>
        <w:t>가장 큰 증가와 감소 시점은 키워드마다 서로 달랐다.</w:t>
      </w:r>
    </w:p>
    <w:p>
      <w:pPr>
        <w:pStyle w:val="ListBullet"/>
      </w:pPr>
      <w:r>
        <w:t>변화율이 가장 커 보이는 시점과 관심도 증감량이 가장 큰 시점은 같지 않을 수 있으므로, 두 지표를 함께 확인해야 한다.</w:t>
      </w:r>
    </w:p>
    <w:p>
      <w:pPr>
        <w:pStyle w:val="ListBullet"/>
      </w:pPr>
      <w:r>
        <w:t>위 표는 원인을 설명하지 않으며, 데이터에서 확인된 전주 대비 변화만 나타낸다.</w:t>
      </w:r>
    </w:p>
    <w:p>
      <w:pPr>
        <w:pStyle w:val="Heading4"/>
      </w:pPr>
      <w:r>
        <w:t>해석·가설</w:t>
      </w:r>
    </w:p>
    <w:p>
      <w:r>
        <w:t>최대 증가 주의 외부 원인은 검색 관심도 자료만으로 확인되지 않았다. 퍼스널브랜딩의 2025-01-13은 해당 주와 직전 주의 캠페인 일정·게시물·언론 노출을 대조하고, 이미지메이킹의 2024-03-04는 같은 기간의 교육·채용·신학기 관련 콘텐츠와 유입 경로를 확인하며, 스피치의 2024-05-06은 행사·강연·방송 노출 기록과 실제 콘텐츠 조회수를 함께 확인해야 한다. 날짜별 기록이 발견되더라도 전후 기간 비교나 추가 자료 없이 원인으로 확정하지 않고 검증 대상 가설로만 다룬다.</w:t>
      </w:r>
    </w:p>
    <w:p>
      <w:pPr>
        <w:pStyle w:val="Heading3"/>
      </w:pPr>
      <w:r>
        <w:t>5.3 연도별 월평균 관심도</w:t>
      </w:r>
    </w:p>
    <w:p>
      <w:pPr>
        <w:jc w:val="center"/>
      </w:pPr>
      <w:r>
        <w:drawing>
          <wp:inline xmlns:a="http://schemas.openxmlformats.org/drawingml/2006/main" xmlns:pic="http://schemas.openxmlformats.org/drawingml/2006/picture">
            <wp:extent cx="6012000" cy="4818441"/>
            <wp:docPr id="3" name="Picture 3"/>
            <wp:cNvGraphicFramePr>
              <a:graphicFrameLocks noChangeAspect="1"/>
            </wp:cNvGraphicFramePr>
            <a:graphic>
              <a:graphicData uri="http://schemas.openxmlformats.org/drawingml/2006/picture">
                <pic:pic>
                  <pic:nvPicPr>
                    <pic:cNvPr id="0" name="03_monthly_pattern.png"/>
                    <pic:cNvPicPr/>
                  </pic:nvPicPr>
                  <pic:blipFill>
                    <a:blip r:embed="rId11"/>
                    <a:stretch>
                      <a:fillRect/>
                    </a:stretch>
                  </pic:blipFill>
                  <pic:spPr>
                    <a:xfrm>
                      <a:off x="0" y="0"/>
                      <a:ext cx="6012000" cy="4818441"/>
                    </a:xfrm>
                    <a:prstGeom prst="rect"/>
                  </pic:spPr>
                </pic:pic>
              </a:graphicData>
            </a:graphic>
          </wp:inline>
        </w:drawing>
      </w:r>
    </w:p>
    <w:p>
      <w:pPr>
        <w:jc w:val="center"/>
      </w:pPr>
      <w:r>
        <w:rPr>
          <w:i/>
          <w:sz w:val="16"/>
        </w:rPr>
        <w:t>연도별 월평균 관심도</w:t>
      </w:r>
    </w:p>
    <w:p>
      <w:pPr>
        <w:pStyle w:val="Heading4"/>
      </w:pPr>
      <w:r>
        <w:t>관찰된 사실</w:t>
      </w:r>
    </w:p>
    <w:p>
      <w:r>
        <w:t xml:space="preserve">이 그림은 </w:t>
      </w:r>
      <w:r>
        <w:rPr>
          <w:b/>
        </w:rPr>
        <w:t>원자료 월평균</w:t>
      </w:r>
      <w:r>
        <w:t>을 표시한다. 각 키워드의 변화가 자체 범위 안에서 잘 보이도록 키워드별 최솟값·최댓값을 색 범위로 사용했고, 패널마다 별도의 색상 막대를 두었다. 따라서 같은 색 농도라도 키워드마다 뜻하는 수치가 다르며, 키워드 사이의 색 농도를 직접 비교할 수 없다. 셀의 표시 수치로만 키워드 간 값을 비교해야 한다.</w:t>
      </w:r>
    </w:p>
    <w:p>
      <w:r>
        <w:t>2023~2025년 각각의 월평균 상위 3개월에 같은 달이 2회 이상 포함된 원자료 결과와 선형 추세 제거 결과는 다음과 같다.</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vAlign w:val="center"/>
            <w:shd w:fill="DCE6F1"/>
          </w:tcPr>
          <w:p>
            <w:pPr>
              <w:spacing w:after="0"/>
            </w:pPr>
            <w:r>
              <w:rPr>
                <w:b/>
                <w:sz w:val="16"/>
              </w:rPr>
            </w:r>
            <w:r>
              <w:rPr>
                <w:b/>
                <w:sz w:val="16"/>
              </w:rPr>
              <w:t>키워드</w:t>
            </w:r>
          </w:p>
        </w:tc>
        <w:tc>
          <w:tcPr>
            <w:tcW w:type="dxa" w:w="3419"/>
            <w:vAlign w:val="center"/>
            <w:shd w:fill="DCE6F1"/>
          </w:tcPr>
          <w:p>
            <w:pPr>
              <w:spacing w:after="0"/>
            </w:pPr>
            <w:r>
              <w:rPr>
                <w:b/>
                <w:sz w:val="16"/>
              </w:rPr>
            </w:r>
            <w:r>
              <w:rPr>
                <w:b/>
                <w:sz w:val="16"/>
              </w:rPr>
              <w:t>원자료 반복 후보</w:t>
            </w:r>
          </w:p>
        </w:tc>
        <w:tc>
          <w:tcPr>
            <w:tcW w:type="dxa" w:w="3419"/>
            <w:vAlign w:val="center"/>
            <w:shd w:fill="DCE6F1"/>
          </w:tcPr>
          <w:p>
            <w:pPr>
              <w:spacing w:after="0"/>
            </w:pPr>
            <w:r>
              <w:rPr>
                <w:b/>
                <w:sz w:val="16"/>
              </w:rPr>
            </w:r>
            <w:r>
              <w:rPr>
                <w:b/>
                <w:sz w:val="16"/>
              </w:rPr>
              <w:t>선형 추세 제거 후 반복 후보</w:t>
            </w:r>
          </w:p>
        </w:tc>
      </w:tr>
      <w:tr>
        <w:tc>
          <w:tcPr>
            <w:tcW w:type="dxa" w:w="3419"/>
            <w:vAlign w:val="center"/>
          </w:tcPr>
          <w:p>
            <w:pPr>
              <w:spacing w:after="0"/>
            </w:pPr>
            <w:r>
              <w:rPr>
                <w:sz w:val="16"/>
              </w:rPr>
            </w:r>
            <w:r>
              <w:rPr>
                <w:sz w:val="16"/>
              </w:rPr>
              <w:t>퍼스널브랜딩</w:t>
            </w:r>
          </w:p>
        </w:tc>
        <w:tc>
          <w:tcPr>
            <w:tcW w:type="dxa" w:w="3419"/>
            <w:vAlign w:val="center"/>
          </w:tcPr>
          <w:p>
            <w:pPr>
              <w:spacing w:after="0"/>
            </w:pPr>
            <w:r>
              <w:rPr>
                <w:sz w:val="16"/>
              </w:rPr>
            </w:r>
            <w:r>
              <w:rPr>
                <w:sz w:val="16"/>
              </w:rPr>
              <w:t>1월(2/3년)</w:t>
            </w:r>
          </w:p>
        </w:tc>
        <w:tc>
          <w:tcPr>
            <w:tcW w:type="dxa" w:w="3419"/>
            <w:vAlign w:val="center"/>
          </w:tcPr>
          <w:p>
            <w:pPr>
              <w:spacing w:after="0"/>
            </w:pPr>
            <w:r>
              <w:rPr>
                <w:sz w:val="16"/>
              </w:rPr>
            </w:r>
            <w:r>
              <w:rPr>
                <w:sz w:val="16"/>
              </w:rPr>
              <w:t>1월(2/3년)</w:t>
            </w:r>
          </w:p>
        </w:tc>
      </w:tr>
      <w:tr>
        <w:tc>
          <w:tcPr>
            <w:tcW w:type="dxa" w:w="3419"/>
            <w:vAlign w:val="center"/>
          </w:tcPr>
          <w:p>
            <w:pPr>
              <w:spacing w:after="0"/>
            </w:pPr>
            <w:r>
              <w:rPr>
                <w:sz w:val="16"/>
              </w:rPr>
            </w:r>
            <w:r>
              <w:rPr>
                <w:sz w:val="16"/>
              </w:rPr>
              <w:t>이미지메이킹</w:t>
            </w:r>
          </w:p>
        </w:tc>
        <w:tc>
          <w:tcPr>
            <w:tcW w:type="dxa" w:w="3419"/>
            <w:vAlign w:val="center"/>
          </w:tcPr>
          <w:p>
            <w:pPr>
              <w:spacing w:after="0"/>
            </w:pPr>
            <w:r>
              <w:rPr>
                <w:sz w:val="16"/>
              </w:rPr>
            </w:r>
            <w:r>
              <w:rPr>
                <w:sz w:val="16"/>
              </w:rPr>
              <w:t>1월(3/3년), 3월(3/3년), 4월(2/3년)</w:t>
            </w:r>
          </w:p>
        </w:tc>
        <w:tc>
          <w:tcPr>
            <w:tcW w:type="dxa" w:w="3419"/>
            <w:vAlign w:val="center"/>
          </w:tcPr>
          <w:p>
            <w:pPr>
              <w:spacing w:after="0"/>
            </w:pPr>
            <w:r>
              <w:rPr>
                <w:sz w:val="16"/>
              </w:rPr>
            </w:r>
            <w:r>
              <w:rPr>
                <w:sz w:val="16"/>
              </w:rPr>
              <w:t>3월(3/3년), 4월(2/3년)</w:t>
            </w:r>
          </w:p>
        </w:tc>
      </w:tr>
      <w:tr>
        <w:tc>
          <w:tcPr>
            <w:tcW w:type="dxa" w:w="3419"/>
            <w:vAlign w:val="center"/>
          </w:tcPr>
          <w:p>
            <w:pPr>
              <w:spacing w:after="0"/>
            </w:pPr>
            <w:r>
              <w:rPr>
                <w:sz w:val="16"/>
              </w:rPr>
            </w:r>
            <w:r>
              <w:rPr>
                <w:sz w:val="16"/>
              </w:rPr>
              <w:t>스피치</w:t>
            </w:r>
          </w:p>
        </w:tc>
        <w:tc>
          <w:tcPr>
            <w:tcW w:type="dxa" w:w="3419"/>
            <w:vAlign w:val="center"/>
          </w:tcPr>
          <w:p>
            <w:pPr>
              <w:spacing w:after="0"/>
            </w:pPr>
            <w:r>
              <w:rPr>
                <w:sz w:val="16"/>
              </w:rPr>
            </w:r>
            <w:r>
              <w:rPr>
                <w:sz w:val="16"/>
              </w:rPr>
              <w:t>1월(3/3년), 3월(2/3년), 5월(2/3년)</w:t>
            </w:r>
          </w:p>
        </w:tc>
        <w:tc>
          <w:tcPr>
            <w:tcW w:type="dxa" w:w="3419"/>
            <w:vAlign w:val="center"/>
          </w:tcPr>
          <w:p>
            <w:pPr>
              <w:spacing w:after="0"/>
            </w:pPr>
            <w:r>
              <w:rPr>
                <w:sz w:val="16"/>
              </w:rPr>
            </w:r>
            <w:r>
              <w:rPr>
                <w:sz w:val="16"/>
              </w:rPr>
              <w:t>1월(3/3년), 3월(2/3년), 5월(2/3년)</w:t>
            </w:r>
          </w:p>
        </w:tc>
      </w:tr>
    </w:tbl>
    <w:p>
      <w:pPr>
        <w:spacing w:after="20"/>
      </w:pPr>
    </w:p>
    <w:p>
      <w:r>
        <w:t>연도별 상위 3개월의 순위까지 대조한 결과는 다음과 같다. 표의 월 순서는 각 연도 안의 1~3위 순서다.</w:t>
      </w:r>
    </w:p>
    <w:tbl>
      <w:tblPr>
        <w:tblStyle w:val="TableGrid"/>
        <w:tblW w:type="auto" w:w="0"/>
        <w:jc w:val="center"/>
        <w:tblLook w:firstColumn="1" w:firstRow="1" w:lastColumn="0" w:lastRow="0" w:noHBand="0" w:noVBand="1" w:val="04A0"/>
      </w:tblPr>
      <w:tblGrid>
        <w:gridCol w:w="2051"/>
        <w:gridCol w:w="2051"/>
        <w:gridCol w:w="2051"/>
        <w:gridCol w:w="2051"/>
        <w:gridCol w:w="2051"/>
      </w:tblGrid>
      <w:tr>
        <w:trPr>
          <w:tblHeader w:val="true"/>
        </w:trPr>
        <w:tc>
          <w:tcPr>
            <w:tcW w:type="dxa" w:w="2051"/>
            <w:vAlign w:val="center"/>
            <w:shd w:fill="DCE6F1"/>
          </w:tcPr>
          <w:p>
            <w:pPr>
              <w:spacing w:after="0"/>
            </w:pPr>
            <w:r>
              <w:rPr>
                <w:b/>
                <w:sz w:val="16"/>
              </w:rPr>
            </w:r>
            <w:r>
              <w:rPr>
                <w:b/>
                <w:sz w:val="16"/>
              </w:rPr>
              <w:t>키워드</w:t>
            </w:r>
          </w:p>
        </w:tc>
        <w:tc>
          <w:tcPr>
            <w:tcW w:type="dxa" w:w="2051"/>
            <w:vAlign w:val="center"/>
            <w:shd w:fill="DCE6F1"/>
          </w:tcPr>
          <w:p>
            <w:pPr>
              <w:spacing w:after="0"/>
            </w:pPr>
            <w:r>
              <w:rPr>
                <w:b/>
                <w:sz w:val="16"/>
              </w:rPr>
            </w:r>
            <w:r>
              <w:rPr>
                <w:b/>
                <w:sz w:val="16"/>
              </w:rPr>
              <w:t>연도</w:t>
            </w:r>
          </w:p>
        </w:tc>
        <w:tc>
          <w:tcPr>
            <w:tcW w:type="dxa" w:w="2051"/>
            <w:vAlign w:val="center"/>
            <w:shd w:fill="DCE6F1"/>
          </w:tcPr>
          <w:p>
            <w:pPr>
              <w:spacing w:after="0"/>
            </w:pPr>
            <w:r>
              <w:rPr>
                <w:b/>
                <w:sz w:val="16"/>
              </w:rPr>
            </w:r>
            <w:r>
              <w:rPr>
                <w:b/>
                <w:sz w:val="16"/>
              </w:rPr>
              <w:t>원자료 상위 3개월</w:t>
            </w:r>
          </w:p>
        </w:tc>
        <w:tc>
          <w:tcPr>
            <w:tcW w:type="dxa" w:w="2051"/>
            <w:vAlign w:val="center"/>
            <w:shd w:fill="DCE6F1"/>
          </w:tcPr>
          <w:p>
            <w:pPr>
              <w:spacing w:after="0"/>
            </w:pPr>
            <w:r>
              <w:rPr>
                <w:b/>
                <w:sz w:val="16"/>
              </w:rPr>
            </w:r>
            <w:r>
              <w:rPr>
                <w:b/>
                <w:sz w:val="16"/>
              </w:rPr>
              <w:t>추세 제거 상위 3개월</w:t>
            </w:r>
          </w:p>
        </w:tc>
        <w:tc>
          <w:tcPr>
            <w:tcW w:type="dxa" w:w="2051"/>
            <w:vAlign w:val="center"/>
            <w:shd w:fill="DCE6F1"/>
          </w:tcPr>
          <w:p>
            <w:pPr>
              <w:spacing w:after="0"/>
            </w:pPr>
            <w:r>
              <w:rPr>
                <w:b/>
                <w:sz w:val="16"/>
              </w:rPr>
            </w:r>
            <w:r>
              <w:rPr>
                <w:b/>
                <w:sz w:val="16"/>
              </w:rPr>
              <w:t>공통 월 수</w:t>
            </w:r>
          </w:p>
        </w:tc>
      </w:tr>
      <w:tr>
        <w:tc>
          <w:tcPr>
            <w:tcW w:type="dxa" w:w="2051"/>
            <w:vAlign w:val="center"/>
          </w:tcPr>
          <w:p>
            <w:pPr>
              <w:spacing w:after="0"/>
            </w:pPr>
            <w:r>
              <w:rPr>
                <w:sz w:val="16"/>
              </w:rPr>
            </w:r>
            <w:r>
              <w:rPr>
                <w:sz w:val="16"/>
              </w:rPr>
              <w:t>퍼스널브랜딩</w:t>
            </w:r>
          </w:p>
        </w:tc>
        <w:tc>
          <w:tcPr>
            <w:tcW w:type="dxa" w:w="2051"/>
            <w:vAlign w:val="center"/>
          </w:tcPr>
          <w:p>
            <w:pPr>
              <w:spacing w:after="0"/>
            </w:pPr>
            <w:r>
              <w:rPr>
                <w:sz w:val="16"/>
              </w:rPr>
            </w:r>
            <w:r>
              <w:rPr>
                <w:sz w:val="16"/>
              </w:rPr>
              <w:t>2023</w:t>
            </w:r>
          </w:p>
        </w:tc>
        <w:tc>
          <w:tcPr>
            <w:tcW w:type="dxa" w:w="2051"/>
            <w:vAlign w:val="center"/>
          </w:tcPr>
          <w:p>
            <w:pPr>
              <w:spacing w:after="0"/>
            </w:pPr>
            <w:r>
              <w:rPr>
                <w:sz w:val="16"/>
              </w:rPr>
            </w:r>
            <w:r>
              <w:rPr>
                <w:sz w:val="16"/>
              </w:rPr>
              <w:t>11월, 10월, 1월</w:t>
            </w:r>
          </w:p>
        </w:tc>
        <w:tc>
          <w:tcPr>
            <w:tcW w:type="dxa" w:w="2051"/>
            <w:vAlign w:val="center"/>
          </w:tcPr>
          <w:p>
            <w:pPr>
              <w:spacing w:after="0"/>
            </w:pPr>
            <w:r>
              <w:rPr>
                <w:sz w:val="16"/>
              </w:rPr>
            </w:r>
            <w:r>
              <w:rPr>
                <w:sz w:val="16"/>
              </w:rPr>
              <w:t>11월, 10월, 1월</w:t>
            </w:r>
          </w:p>
        </w:tc>
        <w:tc>
          <w:tcPr>
            <w:tcW w:type="dxa" w:w="2051"/>
            <w:vAlign w:val="center"/>
          </w:tcPr>
          <w:p>
            <w:pPr>
              <w:spacing w:after="0"/>
            </w:pPr>
            <w:r>
              <w:rPr>
                <w:sz w:val="16"/>
              </w:rPr>
            </w:r>
            <w:r>
              <w:rPr>
                <w:sz w:val="16"/>
              </w:rPr>
              <w:t>3</w:t>
            </w:r>
          </w:p>
        </w:tc>
      </w:tr>
      <w:tr>
        <w:tc>
          <w:tcPr>
            <w:tcW w:type="dxa" w:w="2051"/>
            <w:vAlign w:val="center"/>
          </w:tcPr>
          <w:p>
            <w:pPr>
              <w:spacing w:after="0"/>
            </w:pPr>
            <w:r>
              <w:rPr>
                <w:sz w:val="16"/>
              </w:rPr>
            </w:r>
            <w:r>
              <w:rPr>
                <w:sz w:val="16"/>
              </w:rPr>
              <w:t>퍼스널브랜딩</w:t>
            </w:r>
          </w:p>
        </w:tc>
        <w:tc>
          <w:tcPr>
            <w:tcW w:type="dxa" w:w="2051"/>
            <w:vAlign w:val="center"/>
          </w:tcPr>
          <w:p>
            <w:pPr>
              <w:spacing w:after="0"/>
            </w:pPr>
            <w:r>
              <w:rPr>
                <w:sz w:val="16"/>
              </w:rPr>
            </w:r>
            <w:r>
              <w:rPr>
                <w:sz w:val="16"/>
              </w:rPr>
              <w:t>2024</w:t>
            </w:r>
          </w:p>
        </w:tc>
        <w:tc>
          <w:tcPr>
            <w:tcW w:type="dxa" w:w="2051"/>
            <w:vAlign w:val="center"/>
          </w:tcPr>
          <w:p>
            <w:pPr>
              <w:spacing w:after="0"/>
            </w:pPr>
            <w:r>
              <w:rPr>
                <w:sz w:val="16"/>
              </w:rPr>
            </w:r>
            <w:r>
              <w:rPr>
                <w:sz w:val="16"/>
              </w:rPr>
              <w:t>6월, 5월, 7월</w:t>
            </w:r>
          </w:p>
        </w:tc>
        <w:tc>
          <w:tcPr>
            <w:tcW w:type="dxa" w:w="2051"/>
            <w:vAlign w:val="center"/>
          </w:tcPr>
          <w:p>
            <w:pPr>
              <w:spacing w:after="0"/>
            </w:pPr>
            <w:r>
              <w:rPr>
                <w:sz w:val="16"/>
              </w:rPr>
            </w:r>
            <w:r>
              <w:rPr>
                <w:sz w:val="16"/>
              </w:rPr>
              <w:t>6월, 7월, 5월</w:t>
            </w:r>
          </w:p>
        </w:tc>
        <w:tc>
          <w:tcPr>
            <w:tcW w:type="dxa" w:w="2051"/>
            <w:vAlign w:val="center"/>
          </w:tcPr>
          <w:p>
            <w:pPr>
              <w:spacing w:after="0"/>
            </w:pPr>
            <w:r>
              <w:rPr>
                <w:sz w:val="16"/>
              </w:rPr>
            </w:r>
            <w:r>
              <w:rPr>
                <w:sz w:val="16"/>
              </w:rPr>
              <w:t>3</w:t>
            </w:r>
          </w:p>
        </w:tc>
      </w:tr>
      <w:tr>
        <w:tc>
          <w:tcPr>
            <w:tcW w:type="dxa" w:w="2051"/>
            <w:vAlign w:val="center"/>
          </w:tcPr>
          <w:p>
            <w:pPr>
              <w:spacing w:after="0"/>
            </w:pPr>
            <w:r>
              <w:rPr>
                <w:sz w:val="16"/>
              </w:rPr>
            </w:r>
            <w:r>
              <w:rPr>
                <w:sz w:val="16"/>
              </w:rPr>
              <w:t>퍼스널브랜딩</w:t>
            </w:r>
          </w:p>
        </w:tc>
        <w:tc>
          <w:tcPr>
            <w:tcW w:type="dxa" w:w="2051"/>
            <w:vAlign w:val="center"/>
          </w:tcPr>
          <w:p>
            <w:pPr>
              <w:spacing w:after="0"/>
            </w:pPr>
            <w:r>
              <w:rPr>
                <w:sz w:val="16"/>
              </w:rPr>
            </w:r>
            <w:r>
              <w:rPr>
                <w:sz w:val="16"/>
              </w:rPr>
              <w:t>2025</w:t>
            </w:r>
          </w:p>
        </w:tc>
        <w:tc>
          <w:tcPr>
            <w:tcW w:type="dxa" w:w="2051"/>
            <w:vAlign w:val="center"/>
          </w:tcPr>
          <w:p>
            <w:pPr>
              <w:spacing w:after="0"/>
            </w:pPr>
            <w:r>
              <w:rPr>
                <w:sz w:val="16"/>
              </w:rPr>
            </w:r>
            <w:r>
              <w:rPr>
                <w:sz w:val="16"/>
              </w:rPr>
              <w:t>1월, 2월, 3월</w:t>
            </w:r>
          </w:p>
        </w:tc>
        <w:tc>
          <w:tcPr>
            <w:tcW w:type="dxa" w:w="2051"/>
            <w:vAlign w:val="center"/>
          </w:tcPr>
          <w:p>
            <w:pPr>
              <w:spacing w:after="0"/>
            </w:pPr>
            <w:r>
              <w:rPr>
                <w:sz w:val="16"/>
              </w:rPr>
            </w:r>
            <w:r>
              <w:rPr>
                <w:sz w:val="16"/>
              </w:rPr>
              <w:t>1월, 2월, 3월</w:t>
            </w:r>
          </w:p>
        </w:tc>
        <w:tc>
          <w:tcPr>
            <w:tcW w:type="dxa" w:w="2051"/>
            <w:vAlign w:val="center"/>
          </w:tcPr>
          <w:p>
            <w:pPr>
              <w:spacing w:after="0"/>
            </w:pPr>
            <w:r>
              <w:rPr>
                <w:sz w:val="16"/>
              </w:rPr>
            </w:r>
            <w:r>
              <w:rPr>
                <w:sz w:val="16"/>
              </w:rPr>
              <w:t>3</w:t>
            </w:r>
          </w:p>
        </w:tc>
      </w:tr>
      <w:tr>
        <w:tc>
          <w:tcPr>
            <w:tcW w:type="dxa" w:w="2051"/>
            <w:vAlign w:val="center"/>
          </w:tcPr>
          <w:p>
            <w:pPr>
              <w:spacing w:after="0"/>
            </w:pPr>
            <w:r>
              <w:rPr>
                <w:sz w:val="16"/>
              </w:rPr>
            </w:r>
            <w:r>
              <w:rPr>
                <w:sz w:val="16"/>
              </w:rPr>
              <w:t>이미지메이킹</w:t>
            </w:r>
          </w:p>
        </w:tc>
        <w:tc>
          <w:tcPr>
            <w:tcW w:type="dxa" w:w="2051"/>
            <w:vAlign w:val="center"/>
          </w:tcPr>
          <w:p>
            <w:pPr>
              <w:spacing w:after="0"/>
            </w:pPr>
            <w:r>
              <w:rPr>
                <w:sz w:val="16"/>
              </w:rPr>
            </w:r>
            <w:r>
              <w:rPr>
                <w:sz w:val="16"/>
              </w:rPr>
              <w:t>2023</w:t>
            </w:r>
          </w:p>
        </w:tc>
        <w:tc>
          <w:tcPr>
            <w:tcW w:type="dxa" w:w="2051"/>
            <w:vAlign w:val="center"/>
          </w:tcPr>
          <w:p>
            <w:pPr>
              <w:spacing w:after="0"/>
            </w:pPr>
            <w:r>
              <w:rPr>
                <w:sz w:val="16"/>
              </w:rPr>
            </w:r>
            <w:r>
              <w:rPr>
                <w:sz w:val="16"/>
              </w:rPr>
              <w:t>4월, 3월, 1월</w:t>
            </w:r>
          </w:p>
        </w:tc>
        <w:tc>
          <w:tcPr>
            <w:tcW w:type="dxa" w:w="2051"/>
            <w:vAlign w:val="center"/>
          </w:tcPr>
          <w:p>
            <w:pPr>
              <w:spacing w:after="0"/>
            </w:pPr>
            <w:r>
              <w:rPr>
                <w:sz w:val="16"/>
              </w:rPr>
            </w:r>
            <w:r>
              <w:rPr>
                <w:sz w:val="16"/>
              </w:rPr>
              <w:t>4월, 3월, 11월</w:t>
            </w:r>
          </w:p>
        </w:tc>
        <w:tc>
          <w:tcPr>
            <w:tcW w:type="dxa" w:w="2051"/>
            <w:vAlign w:val="center"/>
          </w:tcPr>
          <w:p>
            <w:pPr>
              <w:spacing w:after="0"/>
            </w:pPr>
            <w:r>
              <w:rPr>
                <w:sz w:val="16"/>
              </w:rPr>
            </w:r>
            <w:r>
              <w:rPr>
                <w:sz w:val="16"/>
              </w:rPr>
              <w:t>2</w:t>
            </w:r>
          </w:p>
        </w:tc>
      </w:tr>
      <w:tr>
        <w:tc>
          <w:tcPr>
            <w:tcW w:type="dxa" w:w="2051"/>
            <w:vAlign w:val="center"/>
          </w:tcPr>
          <w:p>
            <w:pPr>
              <w:spacing w:after="0"/>
            </w:pPr>
            <w:r>
              <w:rPr>
                <w:sz w:val="16"/>
              </w:rPr>
            </w:r>
            <w:r>
              <w:rPr>
                <w:sz w:val="16"/>
              </w:rPr>
              <w:t>이미지메이킹</w:t>
            </w:r>
          </w:p>
        </w:tc>
        <w:tc>
          <w:tcPr>
            <w:tcW w:type="dxa" w:w="2051"/>
            <w:vAlign w:val="center"/>
          </w:tcPr>
          <w:p>
            <w:pPr>
              <w:spacing w:after="0"/>
            </w:pPr>
            <w:r>
              <w:rPr>
                <w:sz w:val="16"/>
              </w:rPr>
            </w:r>
            <w:r>
              <w:rPr>
                <w:sz w:val="16"/>
              </w:rPr>
              <w:t>2024</w:t>
            </w:r>
          </w:p>
        </w:tc>
        <w:tc>
          <w:tcPr>
            <w:tcW w:type="dxa" w:w="2051"/>
            <w:vAlign w:val="center"/>
          </w:tcPr>
          <w:p>
            <w:pPr>
              <w:spacing w:after="0"/>
            </w:pPr>
            <w:r>
              <w:rPr>
                <w:sz w:val="16"/>
              </w:rPr>
            </w:r>
            <w:r>
              <w:rPr>
                <w:sz w:val="16"/>
              </w:rPr>
              <w:t>3월, 4월, 1월</w:t>
            </w:r>
          </w:p>
        </w:tc>
        <w:tc>
          <w:tcPr>
            <w:tcW w:type="dxa" w:w="2051"/>
            <w:vAlign w:val="center"/>
          </w:tcPr>
          <w:p>
            <w:pPr>
              <w:spacing w:after="0"/>
            </w:pPr>
            <w:r>
              <w:rPr>
                <w:sz w:val="16"/>
              </w:rPr>
            </w:r>
            <w:r>
              <w:rPr>
                <w:sz w:val="16"/>
              </w:rPr>
              <w:t>3월, 4월, 5월</w:t>
            </w:r>
          </w:p>
        </w:tc>
        <w:tc>
          <w:tcPr>
            <w:tcW w:type="dxa" w:w="2051"/>
            <w:vAlign w:val="center"/>
          </w:tcPr>
          <w:p>
            <w:pPr>
              <w:spacing w:after="0"/>
            </w:pPr>
            <w:r>
              <w:rPr>
                <w:sz w:val="16"/>
              </w:rPr>
            </w:r>
            <w:r>
              <w:rPr>
                <w:sz w:val="16"/>
              </w:rPr>
              <w:t>2</w:t>
            </w:r>
          </w:p>
        </w:tc>
      </w:tr>
      <w:tr>
        <w:tc>
          <w:tcPr>
            <w:tcW w:type="dxa" w:w="2051"/>
            <w:vAlign w:val="center"/>
          </w:tcPr>
          <w:p>
            <w:pPr>
              <w:spacing w:after="0"/>
            </w:pPr>
            <w:r>
              <w:rPr>
                <w:sz w:val="16"/>
              </w:rPr>
            </w:r>
            <w:r>
              <w:rPr>
                <w:sz w:val="16"/>
              </w:rPr>
              <w:t>이미지메이킹</w:t>
            </w:r>
          </w:p>
        </w:tc>
        <w:tc>
          <w:tcPr>
            <w:tcW w:type="dxa" w:w="2051"/>
            <w:vAlign w:val="center"/>
          </w:tcPr>
          <w:p>
            <w:pPr>
              <w:spacing w:after="0"/>
            </w:pPr>
            <w:r>
              <w:rPr>
                <w:sz w:val="16"/>
              </w:rPr>
            </w:r>
            <w:r>
              <w:rPr>
                <w:sz w:val="16"/>
              </w:rPr>
              <w:t>2025</w:t>
            </w:r>
          </w:p>
        </w:tc>
        <w:tc>
          <w:tcPr>
            <w:tcW w:type="dxa" w:w="2051"/>
            <w:vAlign w:val="center"/>
          </w:tcPr>
          <w:p>
            <w:pPr>
              <w:spacing w:after="0"/>
            </w:pPr>
            <w:r>
              <w:rPr>
                <w:sz w:val="16"/>
              </w:rPr>
            </w:r>
            <w:r>
              <w:rPr>
                <w:sz w:val="16"/>
              </w:rPr>
              <w:t>3월, 2월, 1월</w:t>
            </w:r>
          </w:p>
        </w:tc>
        <w:tc>
          <w:tcPr>
            <w:tcW w:type="dxa" w:w="2051"/>
            <w:vAlign w:val="center"/>
          </w:tcPr>
          <w:p>
            <w:pPr>
              <w:spacing w:after="0"/>
            </w:pPr>
            <w:r>
              <w:rPr>
                <w:sz w:val="16"/>
              </w:rPr>
            </w:r>
            <w:r>
              <w:rPr>
                <w:sz w:val="16"/>
              </w:rPr>
              <w:t>3월, 2월, 7월</w:t>
            </w:r>
          </w:p>
        </w:tc>
        <w:tc>
          <w:tcPr>
            <w:tcW w:type="dxa" w:w="2051"/>
            <w:vAlign w:val="center"/>
          </w:tcPr>
          <w:p>
            <w:pPr>
              <w:spacing w:after="0"/>
            </w:pPr>
            <w:r>
              <w:rPr>
                <w:sz w:val="16"/>
              </w:rPr>
            </w:r>
            <w:r>
              <w:rPr>
                <w:sz w:val="16"/>
              </w:rPr>
              <w:t>2</w:t>
            </w:r>
          </w:p>
        </w:tc>
      </w:tr>
      <w:tr>
        <w:tc>
          <w:tcPr>
            <w:tcW w:type="dxa" w:w="2051"/>
            <w:vAlign w:val="center"/>
          </w:tcPr>
          <w:p>
            <w:pPr>
              <w:spacing w:after="0"/>
            </w:pPr>
            <w:r>
              <w:rPr>
                <w:sz w:val="16"/>
              </w:rPr>
            </w:r>
            <w:r>
              <w:rPr>
                <w:sz w:val="16"/>
              </w:rPr>
              <w:t>스피치</w:t>
            </w:r>
          </w:p>
        </w:tc>
        <w:tc>
          <w:tcPr>
            <w:tcW w:type="dxa" w:w="2051"/>
            <w:vAlign w:val="center"/>
          </w:tcPr>
          <w:p>
            <w:pPr>
              <w:spacing w:after="0"/>
            </w:pPr>
            <w:r>
              <w:rPr>
                <w:sz w:val="16"/>
              </w:rPr>
            </w:r>
            <w:r>
              <w:rPr>
                <w:sz w:val="16"/>
              </w:rPr>
              <w:t>2023</w:t>
            </w:r>
          </w:p>
        </w:tc>
        <w:tc>
          <w:tcPr>
            <w:tcW w:type="dxa" w:w="2051"/>
            <w:vAlign w:val="center"/>
          </w:tcPr>
          <w:p>
            <w:pPr>
              <w:spacing w:after="0"/>
            </w:pPr>
            <w:r>
              <w:rPr>
                <w:sz w:val="16"/>
              </w:rPr>
            </w:r>
            <w:r>
              <w:rPr>
                <w:sz w:val="16"/>
              </w:rPr>
              <w:t>1월, 3월, 2월</w:t>
            </w:r>
          </w:p>
        </w:tc>
        <w:tc>
          <w:tcPr>
            <w:tcW w:type="dxa" w:w="2051"/>
            <w:vAlign w:val="center"/>
          </w:tcPr>
          <w:p>
            <w:pPr>
              <w:spacing w:after="0"/>
            </w:pPr>
            <w:r>
              <w:rPr>
                <w:sz w:val="16"/>
              </w:rPr>
            </w:r>
            <w:r>
              <w:rPr>
                <w:sz w:val="16"/>
              </w:rPr>
              <w:t>1월, 3월, 4월</w:t>
            </w:r>
          </w:p>
        </w:tc>
        <w:tc>
          <w:tcPr>
            <w:tcW w:type="dxa" w:w="2051"/>
            <w:vAlign w:val="center"/>
          </w:tcPr>
          <w:p>
            <w:pPr>
              <w:spacing w:after="0"/>
            </w:pPr>
            <w:r>
              <w:rPr>
                <w:sz w:val="16"/>
              </w:rPr>
            </w:r>
            <w:r>
              <w:rPr>
                <w:sz w:val="16"/>
              </w:rPr>
              <w:t>2</w:t>
            </w:r>
          </w:p>
        </w:tc>
      </w:tr>
      <w:tr>
        <w:tc>
          <w:tcPr>
            <w:tcW w:type="dxa" w:w="2051"/>
            <w:vAlign w:val="center"/>
          </w:tcPr>
          <w:p>
            <w:pPr>
              <w:spacing w:after="0"/>
            </w:pPr>
            <w:r>
              <w:rPr>
                <w:sz w:val="16"/>
              </w:rPr>
            </w:r>
            <w:r>
              <w:rPr>
                <w:sz w:val="16"/>
              </w:rPr>
              <w:t>스피치</w:t>
            </w:r>
          </w:p>
        </w:tc>
        <w:tc>
          <w:tcPr>
            <w:tcW w:type="dxa" w:w="2051"/>
            <w:vAlign w:val="center"/>
          </w:tcPr>
          <w:p>
            <w:pPr>
              <w:spacing w:after="0"/>
            </w:pPr>
            <w:r>
              <w:rPr>
                <w:sz w:val="16"/>
              </w:rPr>
            </w:r>
            <w:r>
              <w:rPr>
                <w:sz w:val="16"/>
              </w:rPr>
              <w:t>2024</w:t>
            </w:r>
          </w:p>
        </w:tc>
        <w:tc>
          <w:tcPr>
            <w:tcW w:type="dxa" w:w="2051"/>
            <w:vAlign w:val="center"/>
          </w:tcPr>
          <w:p>
            <w:pPr>
              <w:spacing w:after="0"/>
            </w:pPr>
            <w:r>
              <w:rPr>
                <w:sz w:val="16"/>
              </w:rPr>
            </w:r>
            <w:r>
              <w:rPr>
                <w:sz w:val="16"/>
              </w:rPr>
              <w:t>5월, 1월, 3월</w:t>
            </w:r>
          </w:p>
        </w:tc>
        <w:tc>
          <w:tcPr>
            <w:tcW w:type="dxa" w:w="2051"/>
            <w:vAlign w:val="center"/>
          </w:tcPr>
          <w:p>
            <w:pPr>
              <w:spacing w:after="0"/>
            </w:pPr>
            <w:r>
              <w:rPr>
                <w:sz w:val="16"/>
              </w:rPr>
            </w:r>
            <w:r>
              <w:rPr>
                <w:sz w:val="16"/>
              </w:rPr>
              <w:t>5월, 3월, 1월</w:t>
            </w:r>
          </w:p>
        </w:tc>
        <w:tc>
          <w:tcPr>
            <w:tcW w:type="dxa" w:w="2051"/>
            <w:vAlign w:val="center"/>
          </w:tcPr>
          <w:p>
            <w:pPr>
              <w:spacing w:after="0"/>
            </w:pPr>
            <w:r>
              <w:rPr>
                <w:sz w:val="16"/>
              </w:rPr>
            </w:r>
            <w:r>
              <w:rPr>
                <w:sz w:val="16"/>
              </w:rPr>
              <w:t>3</w:t>
            </w:r>
          </w:p>
        </w:tc>
      </w:tr>
      <w:tr>
        <w:tc>
          <w:tcPr>
            <w:tcW w:type="dxa" w:w="2051"/>
            <w:vAlign w:val="center"/>
          </w:tcPr>
          <w:p>
            <w:pPr>
              <w:spacing w:after="0"/>
            </w:pPr>
            <w:r>
              <w:rPr>
                <w:sz w:val="16"/>
              </w:rPr>
            </w:r>
            <w:r>
              <w:rPr>
                <w:sz w:val="16"/>
              </w:rPr>
              <w:t>스피치</w:t>
            </w:r>
          </w:p>
        </w:tc>
        <w:tc>
          <w:tcPr>
            <w:tcW w:type="dxa" w:w="2051"/>
            <w:vAlign w:val="center"/>
          </w:tcPr>
          <w:p>
            <w:pPr>
              <w:spacing w:after="0"/>
            </w:pPr>
            <w:r>
              <w:rPr>
                <w:sz w:val="16"/>
              </w:rPr>
            </w:r>
            <w:r>
              <w:rPr>
                <w:sz w:val="16"/>
              </w:rPr>
              <w:t>2025</w:t>
            </w:r>
          </w:p>
        </w:tc>
        <w:tc>
          <w:tcPr>
            <w:tcW w:type="dxa" w:w="2051"/>
            <w:vAlign w:val="center"/>
          </w:tcPr>
          <w:p>
            <w:pPr>
              <w:spacing w:after="0"/>
            </w:pPr>
            <w:r>
              <w:rPr>
                <w:sz w:val="16"/>
              </w:rPr>
            </w:r>
            <w:r>
              <w:rPr>
                <w:sz w:val="16"/>
              </w:rPr>
              <w:t>5월, 1월, 6월</w:t>
            </w:r>
          </w:p>
        </w:tc>
        <w:tc>
          <w:tcPr>
            <w:tcW w:type="dxa" w:w="2051"/>
            <w:vAlign w:val="center"/>
          </w:tcPr>
          <w:p>
            <w:pPr>
              <w:spacing w:after="0"/>
            </w:pPr>
            <w:r>
              <w:rPr>
                <w:sz w:val="16"/>
              </w:rPr>
            </w:r>
            <w:r>
              <w:rPr>
                <w:sz w:val="16"/>
              </w:rPr>
              <w:t>5월, 6월, 1월</w:t>
            </w:r>
          </w:p>
        </w:tc>
        <w:tc>
          <w:tcPr>
            <w:tcW w:type="dxa" w:w="2051"/>
            <w:vAlign w:val="center"/>
          </w:tcPr>
          <w:p>
            <w:pPr>
              <w:spacing w:after="0"/>
            </w:pPr>
            <w:r>
              <w:rPr>
                <w:sz w:val="16"/>
              </w:rPr>
            </w:r>
            <w:r>
              <w:rPr>
                <w:sz w:val="16"/>
              </w:rPr>
              <w:t>3</w:t>
            </w:r>
          </w:p>
        </w:tc>
      </w:tr>
    </w:tbl>
    <w:p>
      <w:pPr>
        <w:spacing w:after="20"/>
      </w:pPr>
    </w:p>
    <w:p>
      <w:pPr>
        <w:pStyle w:val="ListBullet"/>
      </w:pPr>
      <w:r>
        <w:t>퍼스널브랜딩은 9개 상위 월 소속이 모두 유지됐고, 스피치는 9개 중 8개가 유지됐다.</w:t>
      </w:r>
    </w:p>
    <w:p>
      <w:pPr>
        <w:pStyle w:val="ListBullet"/>
      </w:pPr>
      <w:r>
        <w:t>이미지메이킹은 9개 중 6개가 유지됐으며, 원자료에서 매년 포함된 1월이 추세 제거 후에는 세 연도 모두 다른 달로 교체됐다. 따라서 이미지메이킹 1월 후보는 이 선형 추세 가정에 민감하다.</w:t>
      </w:r>
    </w:p>
    <w:p>
      <w:pPr>
        <w:pStyle w:val="ListBullet"/>
      </w:pPr>
      <w:r>
        <w:t>이미지메이킹의 3월·4월, 퍼스널브랜딩의 1월, 스피치의 1월·3월·5월은 두 방법에서 반복 후보로 유지됐다. 이 역시 탐색 후보가 비교적 견고하다는 뜻일 뿐 계절성이 입증됐다는 뜻은 아니다.</w:t>
      </w:r>
    </w:p>
    <w:p>
      <w:pPr>
        <w:pStyle w:val="ListBullet"/>
      </w:pPr>
      <w:r>
        <w:t>2026년 7월 원자료 월평균은 퍼스널브랜딩 5.87, 이미지메이킹 4.27, 스피치 37.23이지만 3주만 포함된 부분 데이터이므로 반복 월 판정에서 제외했다.</w:t>
      </w:r>
    </w:p>
    <w:p>
      <w:pPr>
        <w:pStyle w:val="Heading4"/>
      </w:pPr>
      <w:r>
        <w:t>해석·가설</w:t>
      </w:r>
    </w:p>
    <w:p>
      <w:r>
        <w:t>원자료 히트맵은 실제 상대 관심도 수준과 월별 차이를 보여주지만 장기 하락의 영향을 함께 포함한다. 별도의 선형 추세 제거 결과는 색 농도를 다시 해석한 것이 아니라, 원자료에서 직선 적합값을 뺀 뒤 월 순위를 다시 계산한 민감도 점검이다. 원자료에서는 세 키워드 모두 1월이 반복 후보였지만 이미지메이킹 1월은 추세 제거 후 유지되지 않았다. 따라서 연초 수요와 관련 있다는 설명은 데이터만으로 확인되지 않은 가설이며 특히 이미지메이킹에는 적용하지 않는다. 나머지 유지 후보도 3개 완전연도의 순위 기반 결과이므로 콘텐츠 시기 가설로만 사용하고 추가 연도와 실제 성과 데이터로 검증해야 한다.</w:t>
      </w:r>
    </w:p>
    <w:p>
      <w:pPr>
        <w:pStyle w:val="Heading2"/>
      </w:pPr>
      <w:r>
        <w:t>6. 시계열 분해 결과와 해석</w:t>
      </w:r>
    </w:p>
    <w:p>
      <w:r>
        <w:t xml:space="preserve">스피치 주간 관심도만 </w:t>
      </w:r>
      <w:r>
        <w:rPr>
          <w:rFonts w:ascii="Consolas" w:hAnsi="Consolas" w:eastAsia="맑은 고딕"/>
          <w:sz w:val="17"/>
        </w:rPr>
        <w:t>DatetimeIndex</w:t>
      </w:r>
      <w:r>
        <w:t xml:space="preserve">로 변환하고 </w:t>
      </w:r>
      <w:r>
        <w:rPr>
          <w:rFonts w:ascii="Consolas" w:hAnsi="Consolas" w:eastAsia="맑은 고딕"/>
          <w:sz w:val="17"/>
        </w:rPr>
        <w:t>W-MON</w:t>
      </w:r>
      <w:r>
        <w:t xml:space="preserve"> 빈도를 명시한 뒤, </w:t>
      </w:r>
      <w:r>
        <w:rPr>
          <w:rFonts w:ascii="Consolas" w:hAnsi="Consolas" w:eastAsia="맑은 고딕"/>
          <w:sz w:val="17"/>
        </w:rPr>
        <w:t>seasonal_decompose</w:t>
      </w:r>
      <w:r>
        <w:t>의 가법 모형(</w:t>
      </w:r>
      <w:r>
        <w:rPr>
          <w:rFonts w:ascii="Consolas" w:hAnsi="Consolas" w:eastAsia="맑은 고딕"/>
          <w:sz w:val="17"/>
        </w:rPr>
        <w:t>model="additive"</w:t>
      </w:r>
      <w:r>
        <w:t xml:space="preserve">)으로 관측값, 추세, 계절 성분, 잔차를 분리했다. </w:t>
      </w:r>
      <w:r>
        <w:rPr>
          <w:rFonts w:ascii="Consolas" w:hAnsi="Consolas" w:eastAsia="맑은 고딕"/>
          <w:sz w:val="17"/>
        </w:rPr>
        <w:t>period=52</w:t>
      </w:r>
      <w:r>
        <w:t>는 주간 자료에서 연간 유사 주기를 탐색하기 위한 가정이며, 계절성이 존재한다는 결론을 미리 전제하지 않는다. 추세 외삽은 사용하지 않아 기본 경계 결측값을 유지했다.</w:t>
      </w:r>
    </w:p>
    <w:p>
      <w:pPr>
        <w:jc w:val="center"/>
      </w:pPr>
      <w:r>
        <w:drawing>
          <wp:inline xmlns:a="http://schemas.openxmlformats.org/drawingml/2006/main" xmlns:pic="http://schemas.openxmlformats.org/drawingml/2006/picture">
            <wp:extent cx="6012000" cy="4760247"/>
            <wp:docPr id="4" name="Picture 4"/>
            <wp:cNvGraphicFramePr>
              <a:graphicFrameLocks noChangeAspect="1"/>
            </wp:cNvGraphicFramePr>
            <a:graphic>
              <a:graphicData uri="http://schemas.openxmlformats.org/drawingml/2006/picture">
                <pic:pic>
                  <pic:nvPicPr>
                    <pic:cNvPr id="0" name="04_speech_decomposition.png"/>
                    <pic:cNvPicPr/>
                  </pic:nvPicPr>
                  <pic:blipFill>
                    <a:blip r:embed="rId12"/>
                    <a:stretch>
                      <a:fillRect/>
                    </a:stretch>
                  </pic:blipFill>
                  <pic:spPr>
                    <a:xfrm>
                      <a:off x="0" y="0"/>
                      <a:ext cx="6012000" cy="4760247"/>
                    </a:xfrm>
                    <a:prstGeom prst="rect"/>
                  </pic:spPr>
                </pic:pic>
              </a:graphicData>
            </a:graphic>
          </wp:inline>
        </w:drawing>
      </w:r>
    </w:p>
    <w:p>
      <w:pPr>
        <w:jc w:val="center"/>
      </w:pPr>
      <w:r>
        <w:rPr>
          <w:i/>
          <w:sz w:val="16"/>
        </w:rPr>
        <w:t>스피치 시계열 분해</w:t>
      </w:r>
    </w:p>
    <w:p>
      <w:pPr>
        <w:pStyle w:val="Heading3"/>
      </w:pPr>
      <w:r>
        <w:t>관찰된 사실</w:t>
      </w:r>
    </w:p>
    <w:p>
      <w:pPr>
        <w:pStyle w:val="ListBullet"/>
      </w:pPr>
      <w:r>
        <w:t xml:space="preserve">스피치 자료는 2023-01-02부터 2026-07-20까지 결측 주 없이 이어지는 </w:t>
      </w:r>
      <w:r>
        <w:rPr>
          <w:rFonts w:ascii="Consolas" w:hAnsi="Consolas" w:eastAsia="맑은 고딕"/>
          <w:sz w:val="17"/>
        </w:rPr>
        <w:t>W-MON</w:t>
      </w:r>
      <w:r>
        <w:t xml:space="preserve"> 빈도의 186개 관측값이다.</w:t>
      </w:r>
    </w:p>
    <w:p>
      <w:pPr>
        <w:pStyle w:val="ListBullet"/>
      </w:pPr>
      <w:r>
        <w:t>유효한 추세 성분은 134개이며 기간은 2023-07-03부터 2026-01-19까지다. 52개 경계 값은 기본 설정에 따라 결측값으로 남았다.</w:t>
      </w:r>
    </w:p>
    <w:p>
      <w:pPr>
        <w:pStyle w:val="ListBullet"/>
      </w:pPr>
      <w:r>
        <w:t>유효 추세의 평균은 65.96이고, 최근 유효 추세 값은 45.86이다.</w:t>
      </w:r>
    </w:p>
    <w:p>
      <w:pPr>
        <w:pStyle w:val="ListBullet"/>
      </w:pPr>
      <w:r>
        <w:t xml:space="preserve">최근 추세 방향 판정에 사용한 직전 4주 평균은 48.17, 마지막 4주 평균은 46.47로 계산되어 </w:t>
      </w:r>
      <w:r>
        <w:rPr>
          <w:rFonts w:ascii="Consolas" w:hAnsi="Consolas" w:eastAsia="맑은 고딕"/>
          <w:sz w:val="17"/>
        </w:rPr>
        <w:t>하락</w:t>
      </w:r>
      <w:r>
        <w:t>으로 분류됐다.</w:t>
      </w:r>
    </w:p>
    <w:p>
      <w:pPr>
        <w:pStyle w:val="ListBullet"/>
      </w:pPr>
      <w:r>
        <w:t>계절 성분의 최댓값은 11.64이며 첫 대표 날짜는 2023-05-22, 52주 주기 내 위치는 21주차다. 같은 최댓값은 2024-05-20, 2025-05-19, 2026-05-18에도 계산됐다.</w:t>
      </w:r>
    </w:p>
    <w:p>
      <w:pPr>
        <w:pStyle w:val="ListBullet"/>
      </w:pPr>
      <w:r>
        <w:t>계절 성분의 최솟값은 -7.83이며 첫 대표 날짜는 2023-07-31, 52주 주기 내 위치는 31주차다. 같은 최솟값은 2024-07-29, 2025-07-28에도 계산됐다.</w:t>
      </w:r>
    </w:p>
    <w:p>
      <w:pPr>
        <w:pStyle w:val="ListBullet"/>
      </w:pPr>
      <w:r>
        <w:t>잔차 절대값이 가장 큰 날짜는 2024-04-15이며, 해당 잔차 값은 10.82다.</w:t>
      </w:r>
    </w:p>
    <w:p>
      <w:pPr>
        <w:pStyle w:val="Heading3"/>
      </w:pPr>
      <w:r>
        <w:t>해석·가설</w:t>
      </w:r>
    </w:p>
    <w:p>
      <w:pPr>
        <w:pStyle w:val="ListBullet"/>
      </w:pPr>
      <w:r>
        <w:t>마지막 유효 4주 추세 평균이 직전 4주보다 낮다는 결과는 해당 유효 구간 말미에 스피치 관심도의 기초 흐름이 낮아졌을 가능성을 보여준다. 다만 최근 유효 추세 날짜가 전체 데이터 종료일보다 이른 2026-01-19이므로, 이를 2026-07-20 현재의 추세라고 해석해서는 안 된다.</w:t>
      </w:r>
    </w:p>
    <w:p>
      <w:pPr>
        <w:pStyle w:val="ListBullet"/>
      </w:pPr>
      <w:r>
        <w:t>52주 가정 아래 계산된 계절 성분의 고점·저점 위치는 비슷한 시기의 콘텐츠 주제 후보를 정하는 탐색 단서가 될 가능성이 있다. 실제 반복 계절성인지 판단하려면 더 긴 기간과 추가 검증이 필요하다.</w:t>
      </w:r>
    </w:p>
    <w:p>
      <w:pPr>
        <w:pStyle w:val="ListBullet"/>
      </w:pPr>
      <w:r>
        <w:t>큰 잔차는 추세와 가정된 계절 성분으로 설명되지 않은 움직임을 뜻한다. 그 원인은 이 검색 트렌드 데이터만으로 확인할 수 없으므로 외부 자료와 함께 검토해야 한다.</w:t>
      </w:r>
    </w:p>
    <w:p>
      <w:pPr>
        <w:pStyle w:val="Heading3"/>
      </w:pPr>
      <w:r>
        <w:t>한계</w:t>
      </w:r>
    </w:p>
    <w:p>
      <w:pPr>
        <w:pStyle w:val="ListBullet"/>
      </w:pPr>
      <w:r>
        <w:t>전체 186주는 52주 주기를 약 3.6회 포함할 뿐이어서 계절 성분의 장기 안정성을 판단하기에는 반복 횟수가 적다.</w:t>
      </w:r>
    </w:p>
    <w:p>
      <w:pPr>
        <w:pStyle w:val="ListBullet"/>
      </w:pPr>
      <w:r>
        <w:t xml:space="preserve">52주는 달력상의 1년과 완전히 일치하지 않으며, </w:t>
      </w:r>
      <w:r>
        <w:rPr>
          <w:rFonts w:ascii="Consolas" w:hAnsi="Consolas" w:eastAsia="맑은 고딕"/>
          <w:sz w:val="17"/>
        </w:rPr>
        <w:t>seasonal_decompose</w:t>
      </w:r>
      <w:r>
        <w:t>는 지정한 주기가 통계적으로 유의한지 검정하지 않는 단순 분해 방법이다.</w:t>
      </w:r>
    </w:p>
    <w:p>
      <w:pPr>
        <w:pStyle w:val="ListBullet"/>
      </w:pPr>
      <w:r>
        <w:t>추세 외삽을 사용하지 않아 양쪽 경계의 추세와 잔차를 해석할 수 없다.</w:t>
      </w:r>
    </w:p>
    <w:p>
      <w:pPr>
        <w:pStyle w:val="ListBullet"/>
      </w:pPr>
      <w:r>
        <w:t>네이버 데이터랩 값은 상대적 관심도이므로 분해 성분도 실제 검색 건수가 아니라 해당 상대 지표를 나눈 결과다.</w:t>
      </w:r>
    </w:p>
    <w:p>
      <w:pPr>
        <w:pStyle w:val="Heading2"/>
      </w:pPr>
      <w:r>
        <w:t>7. 수치적 근거가 포함된 인사이트</w:t>
      </w:r>
    </w:p>
    <w:p>
      <w:pPr>
        <w:pStyle w:val="Heading3"/>
      </w:pPr>
      <w:r>
        <w:t>인사이트 1</w:t>
      </w:r>
    </w:p>
    <w:p>
      <w:pPr>
        <w:pStyle w:val="ListBullet"/>
      </w:pPr>
      <w:r>
        <w:rPr>
          <w:b/>
        </w:rPr>
        <w:t>관찰:</w:t>
      </w:r>
      <w:r>
        <w:t xml:space="preserve"> 4주 이동평균 기준으로 스피치가 전체 기간 동안 1순위였으며, 1순위 변경과 키워드 간 이동평균 교차는 모두 0회였다.</w:t>
      </w:r>
    </w:p>
    <w:p>
      <w:pPr>
        <w:pStyle w:val="ListBullet"/>
      </w:pPr>
      <w:r>
        <w:rPr>
          <w:b/>
        </w:rPr>
        <w:t>해석·가설:</w:t>
      </w:r>
      <w:r>
        <w:t xml:space="preserve"> 동일한 비교 조건의 세 키워드 중에서는 스피치가 비교적 안정적인 기본 관심 주제일 가능성이 있다. 다만 상대 관심도가 실제 콘텐츠 수요나 성과를 그대로 의미하는지는 추가 확인이 필요하다.</w:t>
      </w:r>
    </w:p>
    <w:p>
      <w:pPr>
        <w:pStyle w:val="ListBullet"/>
      </w:pPr>
      <w:r>
        <w:rPr>
          <w:b/>
        </w:rPr>
        <w:t>활용:</w:t>
      </w:r>
      <w:r>
        <w:t xml:space="preserve"> 스피치 콘텐츠는 특정 시기에만 제작하기보다 연중 유지하는 기본 콘텐츠 축으로 운영하고, 실제 조회수와 전환 성과를 함께 기록한다.</w:t>
      </w:r>
    </w:p>
    <w:p>
      <w:pPr>
        <w:pStyle w:val="Heading3"/>
      </w:pPr>
      <w:r>
        <w:t>인사이트 2</w:t>
      </w:r>
    </w:p>
    <w:p>
      <w:pPr>
        <w:pStyle w:val="ListBullet"/>
      </w:pPr>
      <w:r>
        <w:rPr>
          <w:b/>
        </w:rPr>
        <w:t>관찰:</w:t>
      </w:r>
      <w:r>
        <w:t xml:space="preserve"> 선형 추세 제거 전후에 모두 유지된 반복 후보는 퍼스널브랜딩 1월, 이미지메이킹 3월·4월, 스피치 1월·3월·5월이다. 이미지메이킹 1월은 원자료에서는 3/3년 후보였지만 추세 제거 후에는 후보에서 빠졌다.</w:t>
      </w:r>
    </w:p>
    <w:p>
      <w:pPr>
        <w:pStyle w:val="ListBullet"/>
      </w:pPr>
      <w:r>
        <w:rPr>
          <w:b/>
        </w:rPr>
        <w:t>해석·가설:</w:t>
      </w:r>
      <w:r>
        <w:t xml:space="preserve"> 유지된 달은 선택한 직선 추세 가정에는 비교적 덜 민감한 시기 후보다. 그러나 3개 완전연도의 상위 3개월 순위를 센 결과이므로 반복 계절성이나 향후 재현을 입증하지 않는다.</w:t>
      </w:r>
    </w:p>
    <w:p>
      <w:pPr>
        <w:pStyle w:val="ListBullet"/>
      </w:pPr>
      <w:r>
        <w:rPr>
          <w:b/>
        </w:rPr>
        <w:t>활용:</w:t>
      </w:r>
      <w:r>
        <w:t xml:space="preserve"> 유지 후보 월 직전에 관련 콘텐츠를 시험하되, 이미지메이킹 1월은 별도의 계절 신호로 간주하지 않고 발행 후 실제 조회수와 반응으로 모든 시기 가설을 검증한다.</w:t>
      </w:r>
    </w:p>
    <w:p>
      <w:pPr>
        <w:pStyle w:val="Heading3"/>
      </w:pPr>
      <w:r>
        <w:t>인사이트 3</w:t>
      </w:r>
    </w:p>
    <w:p>
      <w:pPr>
        <w:pStyle w:val="ListBullet"/>
      </w:pPr>
      <w:r>
        <w:rPr>
          <w:b/>
        </w:rPr>
        <w:t>관찰:</w:t>
      </w:r>
      <w:r>
        <w:t xml:space="preserve"> 최대 전주 대비 증가 주는 퍼스널브랜딩 2025-01-13, 이미지메이킹 2024-03-04, 스피치 2024-05-06으로 서로 달랐다. 최대 증감량은 각각 21.26, 5.67, 26.27이었다.</w:t>
      </w:r>
    </w:p>
    <w:p>
      <w:pPr>
        <w:pStyle w:val="ListBullet"/>
      </w:pPr>
      <w:r>
        <w:rPr>
          <w:b/>
        </w:rPr>
        <w:t>해석·가설:</w:t>
      </w:r>
      <w:r>
        <w:t xml:space="preserve"> 세 키워드가 같은 시점이 아니라 각기 다른 시점에 단기 관심을 받을 가능성이 있다. 단, 이 데이터만으로 변화의 외부 원인은 확인할 수 없다.</w:t>
      </w:r>
    </w:p>
    <w:p>
      <w:pPr>
        <w:pStyle w:val="ListBullet"/>
      </w:pPr>
      <w:r>
        <w:rPr>
          <w:b/>
        </w:rPr>
        <w:t>활용:</w:t>
      </w:r>
      <w:r>
        <w:t xml:space="preserve"> 주간 증감량을 정기적으로 확인해 키워드별 급변에 대응하고, 일회성 변화인지 확인하기 위해 이후 4주 이동평균도 함께 본다.</w:t>
      </w:r>
    </w:p>
    <w:p>
      <w:pPr>
        <w:pStyle w:val="Heading3"/>
      </w:pPr>
      <w:r>
        <w:t>인사이트 4</w:t>
      </w:r>
    </w:p>
    <w:p>
      <w:pPr>
        <w:pStyle w:val="ListBullet"/>
      </w:pPr>
      <w:r>
        <w:rPr>
          <w:b/>
        </w:rPr>
        <w:t>관찰:</w:t>
      </w:r>
      <w:r>
        <w:t xml:space="preserve"> 완전연도 평균은 퍼스널브랜딩이 27.76(2023) → 22.30(2024) → 19.39(2025), 이미지메이킹이 13.85 → 9.91 → 7.40, 스피치가 81.26 → 69.58 → 58.15로 세 키워드 모두 해마다 낮아졌다. 2023년 대비 2025년 변화는 각각 -8.37, -6.45, -23.11포인트다.</w:t>
      </w:r>
    </w:p>
    <w:p>
      <w:pPr>
        <w:pStyle w:val="ListBullet"/>
      </w:pPr>
      <w:r>
        <w:rPr>
          <w:b/>
        </w:rPr>
        <w:t>해석·가설:</w:t>
      </w:r>
      <w:r>
        <w:t xml:space="preserve"> 같은 데이터랩 조회 조건에서 세 상대 관심도 지수의 장기적인 하향 방향이 관찰된다. 이는 매주 연속 하락했다는 뜻이 아니며, 상대 지수의 하락을 실제 검색 건수의 동일한 감소로 단정할 수 없다.</w:t>
      </w:r>
    </w:p>
    <w:p>
      <w:pPr>
        <w:pStyle w:val="ListBullet"/>
      </w:pPr>
      <w:r>
        <w:rPr>
          <w:b/>
        </w:rPr>
        <w:t>활용:</w:t>
      </w:r>
      <w:r>
        <w:t xml:space="preserve"> 과거 평균을 고정 기준으로 삼지 말고 최근 4주 이동평균과 완전연도 평균을 함께 모니터링한다. 콘텐츠 운영 효과는 검색 관심도만이 아니라 조회수·반응·문의 같은 실제 성과 지표로 별도 검증한다.</w:t>
      </w:r>
    </w:p>
    <w:p>
      <w:pPr>
        <w:pStyle w:val="Heading2"/>
      </w:pPr>
      <w:r>
        <w:t>8. Streamlit 대시보드 구현 결과</w:t>
      </w:r>
    </w:p>
    <w:p>
      <w:r>
        <w:t xml:space="preserve">분석 결과를 대화형으로 탐색할 수 있도록 </w:t>
      </w:r>
      <w:r>
        <w:rPr>
          <w:rFonts w:ascii="Consolas" w:hAnsi="Consolas" w:eastAsia="맑은 고딕"/>
          <w:sz w:val="17"/>
        </w:rPr>
        <w:t>app.py</w:t>
      </w:r>
      <w:r>
        <w:t xml:space="preserve">와 </w:t>
      </w:r>
      <w:r>
        <w:rPr>
          <w:rFonts w:ascii="Consolas" w:hAnsi="Consolas" w:eastAsia="맑은 고딕"/>
          <w:sz w:val="17"/>
        </w:rPr>
        <w:t>dashboard_data.py</w:t>
      </w:r>
      <w:r>
        <w:t>를 사용한 Streamlit 대시보드를 구현했다. 원본 Excel은 읽기 전용으로 불러오며, 노트북에서 사용한 컬럼 정규화·데이터 검증·4주 이동평균 계산을 재사용한다.</w:t>
      </w:r>
    </w:p>
    <w:p>
      <w:pPr>
        <w:pStyle w:val="Heading3"/>
      </w:pPr>
      <w:r>
        <w:t>구현 기능</w:t>
      </w:r>
    </w:p>
    <w:p>
      <w:pPr>
        <w:pStyle w:val="ListBullet"/>
      </w:pPr>
      <w:r>
        <w:t>분석 시작일과 종료일 선택</w:t>
      </w:r>
    </w:p>
    <w:p>
      <w:pPr>
        <w:pStyle w:val="ListBullet"/>
      </w:pPr>
      <w:r>
        <w:rPr>
          <w:rFonts w:ascii="Consolas" w:hAnsi="Consolas" w:eastAsia="맑은 고딕"/>
          <w:sz w:val="17"/>
        </w:rPr>
        <w:t>퍼스널브랜딩</w:t>
      </w:r>
      <w:r>
        <w:t xml:space="preserve">, </w:t>
      </w:r>
      <w:r>
        <w:rPr>
          <w:rFonts w:ascii="Consolas" w:hAnsi="Consolas" w:eastAsia="맑은 고딕"/>
          <w:sz w:val="17"/>
        </w:rPr>
        <w:t>이미지메이킹</w:t>
      </w:r>
      <w:r>
        <w:t xml:space="preserve">, </w:t>
      </w:r>
      <w:r>
        <w:rPr>
          <w:rFonts w:ascii="Consolas" w:hAnsi="Consolas" w:eastAsia="맑은 고딕"/>
          <w:sz w:val="17"/>
        </w:rPr>
        <w:t>스피치</w:t>
      </w:r>
      <w:r>
        <w:t xml:space="preserve"> 키워드 다중 선택</w:t>
      </w:r>
    </w:p>
    <w:p>
      <w:pPr>
        <w:pStyle w:val="ListBullet"/>
      </w:pPr>
      <w:r>
        <w:t>선택 조건에 따른 상대 검색 관심도와 4주 이동평균 그래프 갱신</w:t>
      </w:r>
    </w:p>
    <w:p>
      <w:pPr>
        <w:pStyle w:val="ListBullet"/>
      </w:pPr>
      <w:r>
        <w:t>관측 수, 평균, 표준편차, 최솟값, 중앙값, 최댓값 통계표 갱신</w:t>
      </w:r>
    </w:p>
    <w:p>
      <w:pPr>
        <w:pStyle w:val="ListBullet"/>
      </w:pPr>
      <w:r>
        <w:t>현재 필터 결과만 UTF-8 BOM CSV로 다운로드</w:t>
      </w:r>
    </w:p>
    <w:p>
      <w:pPr>
        <w:pStyle w:val="ListBullet"/>
      </w:pPr>
      <w:r>
        <w:rPr>
          <w:rFonts w:ascii="Consolas" w:hAnsi="Consolas" w:eastAsia="맑은 고딕"/>
          <w:sz w:val="17"/>
        </w:rPr>
        <w:t>.streamlit/config.toml</w:t>
      </w:r>
      <w:r>
        <w:t xml:space="preserve"> 기반 다크 테마</w:t>
      </w:r>
    </w:p>
    <w:p>
      <w:pPr>
        <w:pStyle w:val="ListBullet"/>
      </w:pPr>
      <w:r>
        <w:t xml:space="preserve">화면에서 지수를 실제 검색량이 아닌 </w:t>
      </w:r>
      <w:r>
        <w:rPr>
          <w:b/>
        </w:rPr>
        <w:t>상대 검색 관심도 지수</w:t>
      </w:r>
      <w:r>
        <w:t>로 명시</w:t>
      </w:r>
    </w:p>
    <w:p>
      <w:pPr>
        <w:pStyle w:val="Heading3"/>
      </w:pPr>
      <w:r>
        <w:t>대시보드 캡처</w:t>
      </w:r>
    </w:p>
    <w:p>
      <w:pPr>
        <w:pStyle w:val="Heading4"/>
      </w:pPr>
      <w:r>
        <w:t>기본 화면</w:t>
      </w:r>
    </w:p>
    <w:p>
      <w:pPr>
        <w:jc w:val="center"/>
      </w:pPr>
      <w:r>
        <w:drawing>
          <wp:inline xmlns:a="http://schemas.openxmlformats.org/drawingml/2006/main" xmlns:pic="http://schemas.openxmlformats.org/drawingml/2006/picture">
            <wp:extent cx="6012000" cy="5636250"/>
            <wp:docPr id="5" name="Picture 5"/>
            <wp:cNvGraphicFramePr>
              <a:graphicFrameLocks noChangeAspect="1"/>
            </wp:cNvGraphicFramePr>
            <a:graphic>
              <a:graphicData uri="http://schemas.openxmlformats.org/drawingml/2006/picture">
                <pic:pic>
                  <pic:nvPicPr>
                    <pic:cNvPr id="0" name="01_dashboard_overview.png"/>
                    <pic:cNvPicPr/>
                  </pic:nvPicPr>
                  <pic:blipFill>
                    <a:blip r:embed="rId13"/>
                    <a:stretch>
                      <a:fillRect/>
                    </a:stretch>
                  </pic:blipFill>
                  <pic:spPr>
                    <a:xfrm>
                      <a:off x="0" y="0"/>
                      <a:ext cx="6012000" cy="5636250"/>
                    </a:xfrm>
                    <a:prstGeom prst="rect"/>
                  </pic:spPr>
                </pic:pic>
              </a:graphicData>
            </a:graphic>
          </wp:inline>
        </w:drawing>
      </w:r>
    </w:p>
    <w:p>
      <w:pPr>
        <w:jc w:val="center"/>
      </w:pPr>
      <w:r>
        <w:rPr>
          <w:i/>
          <w:sz w:val="16"/>
        </w:rPr>
        <w:t>Streamlit 대시보드 기본 화면</w:t>
      </w:r>
    </w:p>
    <w:p>
      <w:pPr>
        <w:pStyle w:val="ListBullet"/>
      </w:pPr>
      <w:r>
        <w:rPr>
          <w:b/>
        </w:rPr>
        <w:t>관찰된 사실:</w:t>
      </w:r>
      <w:r>
        <w:t xml:space="preserve"> 전체 기간 2023-01-02~2026-07-20, 세 키워드, 186개 주간 관측 시점이 표시된다. 세 키워드의 원자료와 4주 이동평균을 같은 그래프에서 비교할 수 있다.</w:t>
      </w:r>
    </w:p>
    <w:p>
      <w:pPr>
        <w:pStyle w:val="Heading4"/>
      </w:pPr>
      <w:r>
        <w:t>필터 변경 화면</w:t>
      </w:r>
    </w:p>
    <w:p>
      <w:pPr>
        <w:jc w:val="center"/>
      </w:pPr>
      <w:r>
        <w:drawing>
          <wp:inline xmlns:a="http://schemas.openxmlformats.org/drawingml/2006/main" xmlns:pic="http://schemas.openxmlformats.org/drawingml/2006/picture">
            <wp:extent cx="6012000" cy="5636250"/>
            <wp:docPr id="6" name="Picture 6"/>
            <wp:cNvGraphicFramePr>
              <a:graphicFrameLocks noChangeAspect="1"/>
            </wp:cNvGraphicFramePr>
            <a:graphic>
              <a:graphicData uri="http://schemas.openxmlformats.org/drawingml/2006/picture">
                <pic:pic>
                  <pic:nvPicPr>
                    <pic:cNvPr id="0" name="02_dashboard_filtered.png"/>
                    <pic:cNvPicPr/>
                  </pic:nvPicPr>
                  <pic:blipFill>
                    <a:blip r:embed="rId14"/>
                    <a:stretch>
                      <a:fillRect/>
                    </a:stretch>
                  </pic:blipFill>
                  <pic:spPr>
                    <a:xfrm>
                      <a:off x="0" y="0"/>
                      <a:ext cx="6012000" cy="5636250"/>
                    </a:xfrm>
                    <a:prstGeom prst="rect"/>
                  </pic:spPr>
                </pic:pic>
              </a:graphicData>
            </a:graphic>
          </wp:inline>
        </w:drawing>
      </w:r>
    </w:p>
    <w:p>
      <w:pPr>
        <w:jc w:val="center"/>
      </w:pPr>
      <w:r>
        <w:rPr>
          <w:i/>
          <w:sz w:val="16"/>
        </w:rPr>
        <w:t>Streamlit 대시보드 필터 변경 화면</w:t>
      </w:r>
    </w:p>
    <w:p>
      <w:pPr>
        <w:pStyle w:val="ListBullet"/>
      </w:pPr>
      <w:r>
        <w:rPr>
          <w:b/>
        </w:rPr>
        <w:t>관찰된 사실:</w:t>
      </w:r>
      <w:r>
        <w:t xml:space="preserve"> 사이드바 입력 기간을 2025-01-01~2025-12-31로 좁히고 </w:t>
      </w:r>
      <w:r>
        <w:rPr>
          <w:rFonts w:ascii="Consolas" w:hAnsi="Consolas" w:eastAsia="맑은 고딕"/>
          <w:sz w:val="17"/>
        </w:rPr>
        <w:t>퍼스널브랜딩</w:t>
      </w:r>
      <w:r>
        <w:t>만 선택했다. 실제 주간 관측 범위는 2025-01-06~2025-12-29이고 관측 시점은 52개로 갱신됐다.</w:t>
      </w:r>
    </w:p>
    <w:p>
      <w:pPr>
        <w:pStyle w:val="ListBullet"/>
      </w:pPr>
      <w:r>
        <w:rPr>
          <w:b/>
        </w:rPr>
        <w:t>해석:</w:t>
      </w:r>
      <w:r>
        <w:t xml:space="preserve"> 사용자가 입력한 경계 안에 존재하는 월요일 관측값만 포함되므로 입력 날짜와 첫·마지막 실제 관측일이 다를 수 있다.</w:t>
      </w:r>
    </w:p>
    <w:p>
      <w:pPr>
        <w:pStyle w:val="Heading3"/>
      </w:pPr>
      <w:r>
        <w:t>기간·키워드 변경 시나리오</w:t>
      </w:r>
    </w:p>
    <w:p>
      <w:pPr>
        <w:ind w:left="312" w:hanging="255"/>
      </w:pPr>
      <w:r>
        <w:t>1. 기본 화면에서는 2023-01-02~2026-07-20 전체 기간과 세 키워드를 선택하여 장기 흐름을 비교한다.</w:t>
      </w:r>
    </w:p>
    <w:p>
      <w:pPr>
        <w:ind w:left="312" w:hanging="255"/>
      </w:pPr>
      <w:r>
        <w:t xml:space="preserve">2. 캡처 예시처럼 2025년과 </w:t>
      </w:r>
      <w:r>
        <w:rPr>
          <w:rFonts w:ascii="Consolas" w:hAnsi="Consolas" w:eastAsia="맑은 고딕"/>
          <w:sz w:val="17"/>
        </w:rPr>
        <w:t>퍼스널브랜딩</w:t>
      </w:r>
      <w:r>
        <w:t>만 선택하면 관측 시점이 186개에서 52개로 바뀌고, 그래프, 통계표, 데이터 미리보기, CSV가 모두 같은 조건으로 함께 갱신된다.</w:t>
      </w:r>
    </w:p>
    <w:p>
      <w:pPr>
        <w:ind w:left="312" w:hanging="255"/>
      </w:pPr>
      <w:r>
        <w:t>3. 키워드를 모두 해제하면 분석을 진행하지 않고 선택 안내를 표시한다. 시작일은 종료일 이후로 선택할 수 없도록 제한했다.</w:t>
      </w:r>
    </w:p>
    <w:p>
      <w:pPr>
        <w:pStyle w:val="Heading3"/>
      </w:pPr>
      <w:r>
        <w:t>로컬 검증 결과</w:t>
      </w:r>
    </w:p>
    <w:p>
      <w:pPr>
        <w:pStyle w:val="ListBullet"/>
      </w:pPr>
      <w:r>
        <w:t>데이터 로딩·필터·통계·CSV 처리를 다루는 단위 테스트 5개가 모두 통과했다.</w:t>
      </w:r>
    </w:p>
    <w:p>
      <w:pPr>
        <w:pStyle w:val="ListBullet"/>
      </w:pPr>
      <w:r>
        <w:t>Streamlit 로컬 서버의 상태 확인 주소(</w:t>
      </w:r>
      <w:r>
        <w:rPr>
          <w:rFonts w:ascii="Consolas" w:hAnsi="Consolas" w:eastAsia="맑은 고딕"/>
          <w:sz w:val="17"/>
        </w:rPr>
        <w:t>/_stcore/health</w:t>
      </w:r>
      <w:r>
        <w:t>)가 HTTP 200을 반환하는 것을 확인했다.</w:t>
      </w:r>
    </w:p>
    <w:p>
      <w:pPr>
        <w:pStyle w:val="ListBullet"/>
      </w:pPr>
      <w:r>
        <w:t>Windows의 시스템 Edge를 Playwright로 자동 조작해 기본 화면과 필터 변경 화면을 웹페이지 자체의 1920×1800 PNG로 저장했다. 두 파일에서 Windows 바탕화면 표시가 포함되지 않고 제목·축·범례·통계표가 잘리지 않는지 직접 확인했다.</w:t>
      </w:r>
    </w:p>
    <w:p>
      <w:pPr>
        <w:pStyle w:val="ListBullet"/>
      </w:pPr>
      <w:r>
        <w:t>외부 배포와 공개 URL 검증은 수행하지 않았다.</w:t>
      </w:r>
    </w:p>
    <w:p>
      <w:pPr>
        <w:pStyle w:val="Heading2"/>
      </w:pPr>
      <w:r>
        <w:t>9. 결론</w:t>
      </w:r>
    </w:p>
    <w:p>
      <w:r>
        <w:t>첫 번째 질문인 장기 변화에서는 세 키워드 모두 종료 4주 평균이 시작 4주 평균보다 낮았고, 2023~2025년 완전연도 평균도 해마다 낮아져 장기적인 하향 방향이 확인됐다. 이는 데이터 기간의 양 끝 구간과 연평균에서 확인한 결과이지 매주 계속 하락했다는 의미는 아니다. 시작 4주는 1월이고 종료 4주는 6월 말~7월이므로 계절 차이와 구간 선택의 영향을 받을 수 있으며, 상대 관심도 지수의 하락이 실제 검색 건수의 동일한 감소를 뜻하지도 않는다.</w:t>
      </w:r>
    </w:p>
    <w:p>
      <w:r>
        <w:t>두 번째 질문인 큰 변화 시점에서는 키워드별 최대 증감 주가 서로 다르게 나타났다. 따라서 전체 브랜딩 주제를 한 번에 움직이는 방식보다 키워드별 주간 변화를 따로 확인하는 방식이 적절하다. 변화율은 이전 값이 작을 때 커질 수 있으므로 증감량과 함께 판단해야 한다.</w:t>
      </w:r>
    </w:p>
    <w:p>
      <w:r>
        <w:t>세 번째 질문인 반복 패턴에서는 원자료 후보에 선형 추세 제거 민감도 점검을 추가했다. 두 방법에서 모두 유지된 후보는 퍼스널브랜딩 1월, 이미지메이킹 3월·4월, 스피치 1월·3월·5월이었다. 이미지메이킹 1월은 원자료에서는 3개 연도 모두 상위 3개월이었지만 추세 제거 후에는 제외되어 하락 추세 가정에 민감했다. 이 비교는 후보의 견고성을 살펴본 것이며 계절성을 입증하지 않는다.</w:t>
      </w:r>
    </w:p>
    <w:p>
      <w:r>
        <w:t>네 번째 질문인 상대적 우선순위에서는 4주 이동평균 기준으로 스피치가 전체 기간 1순위였고, 1순위 변경과 키워드 간 교차가 모두 0회였다. 전체 평균은 스피치 65.39, 퍼스널브랜딩 20.93, 이미지메이킹 9.53 순이며, 평균 격차는 스피치-퍼스널브랜딩 44.46포인트, 퍼스널브랜딩-이미지메이킹 11.40포인트였다. 콘텐츠 기획에서는 스피치를 연중 기본 축으로 두고 다른 두 키워드는 반복 후보 월과 주간 급변 시점을 관찰하는 운영 가설을 적용하되, 실제 성과 데이터로 검증해야 한다.</w:t>
      </w:r>
    </w:p>
    <w:p>
      <w:pPr>
        <w:pStyle w:val="Heading2"/>
      </w:pPr>
      <w:r>
        <w:t>10. 분석의 한계</w:t>
      </w:r>
    </w:p>
    <w:p>
      <w:pPr>
        <w:pStyle w:val="ListBullet"/>
      </w:pPr>
      <w:r>
        <w:t>네이버 데이터랩 수치는 실제 검색량이 아니라 조회 조건 안에서 비교하는 상대값이다.</w:t>
      </w:r>
    </w:p>
    <w:p>
      <w:pPr>
        <w:pStyle w:val="ListBullet"/>
      </w:pPr>
      <w:r>
        <w:t>검색 관심도의 변화만으로 변화가 발생한 원인을 확정할 수 없다.</w:t>
      </w:r>
    </w:p>
    <w:p>
      <w:pPr>
        <w:pStyle w:val="ListBullet"/>
      </w:pPr>
      <w:r>
        <w:t>분석 기간이 약 3년 7개월이므로 장기적인 계절성을 확정하기에는 제한이 있다.</w:t>
      </w:r>
    </w:p>
    <w:p>
      <w:pPr>
        <w:pStyle w:val="ListBullet"/>
      </w:pPr>
      <w:r>
        <w:t>2026년 데이터는 7월 20일까지의 부분 연도이며, 특히 2026년 7월은 3주만 포함한다.</w:t>
      </w:r>
    </w:p>
    <w:p>
      <w:pPr>
        <w:pStyle w:val="ListBullet"/>
      </w:pPr>
      <w:r>
        <w:t>시작·종료 4주 비교는 서로 다른 계절의 짧은 두 구간을 비교하므로 구간 선택과 계절 차이의 영향을 받을 수 있다.</w:t>
      </w:r>
    </w:p>
    <w:p>
      <w:pPr>
        <w:pStyle w:val="ListBullet"/>
      </w:pPr>
      <w:r>
        <w:t>선형 추세 제거는 2023~2025년의 흐름이 하나의 직선이라는 가정에 의존하며, 비선형 변화나 구조적 변화를 반영하지 않는다.</w:t>
      </w:r>
    </w:p>
    <w:p>
      <w:pPr>
        <w:pStyle w:val="ListBullet"/>
      </w:pPr>
      <w:r>
        <w:t>연도별 상위 3개월과 2/3년 반복 기준은 탐색 규칙이며, 계절성의 통계적 유의성이나 미래 반복 가능성을 검정하지 않는다.</w:t>
      </w:r>
    </w:p>
    <w:p>
      <w:pPr>
        <w:pStyle w:val="ListBullet"/>
      </w:pPr>
      <w:r>
        <w:t>검색 관심도가 높더라도 실제 콘텐츠의 조회수, 체류 시간, 참여 또는 전환 성과가 높다고 단정할 수 없다.</w:t>
      </w:r>
    </w:p>
    <w:p>
      <w:pPr>
        <w:pStyle w:val="ListBullet"/>
      </w:pPr>
      <w:r>
        <w:t>향후에는 콘텐츠 클릭률, 조회수, 체류 시간, 문의나 구매 전환 데이터를 함께 분석할 필요가 있다.</w:t>
      </w:r>
    </w:p>
    <w:p>
      <w:pPr>
        <w:pStyle w:val="Heading2"/>
      </w:pPr>
      <w:r>
        <w:t>11. AI 사용 작업과 검증 방법</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vAlign w:val="center"/>
            <w:shd w:fill="DCE6F1"/>
          </w:tcPr>
          <w:p>
            <w:pPr>
              <w:spacing w:after="0"/>
            </w:pPr>
            <w:r>
              <w:rPr>
                <w:b/>
                <w:sz w:val="16"/>
              </w:rPr>
            </w:r>
            <w:r>
              <w:rPr>
                <w:b/>
                <w:sz w:val="16"/>
              </w:rPr>
              <w:t>사용 작업</w:t>
            </w:r>
          </w:p>
        </w:tc>
        <w:tc>
          <w:tcPr>
            <w:tcW w:type="dxa" w:w="3419"/>
            <w:vAlign w:val="center"/>
            <w:shd w:fill="DCE6F1"/>
          </w:tcPr>
          <w:p>
            <w:pPr>
              <w:spacing w:after="0"/>
            </w:pPr>
            <w:r>
              <w:rPr>
                <w:b/>
                <w:sz w:val="16"/>
              </w:rPr>
            </w:r>
            <w:r>
              <w:rPr>
                <w:b/>
                <w:sz w:val="16"/>
              </w:rPr>
              <w:t>사용 이유</w:t>
            </w:r>
          </w:p>
        </w:tc>
        <w:tc>
          <w:tcPr>
            <w:tcW w:type="dxa" w:w="3419"/>
            <w:vAlign w:val="center"/>
            <w:shd w:fill="DCE6F1"/>
          </w:tcPr>
          <w:p>
            <w:pPr>
              <w:spacing w:after="0"/>
            </w:pPr>
            <w:r>
              <w:rPr>
                <w:b/>
                <w:sz w:val="16"/>
              </w:rPr>
            </w:r>
            <w:r>
              <w:rPr>
                <w:b/>
                <w:sz w:val="16"/>
              </w:rPr>
              <w:t>검증 방법</w:t>
            </w:r>
          </w:p>
        </w:tc>
      </w:tr>
      <w:tr>
        <w:tc>
          <w:tcPr>
            <w:tcW w:type="dxa" w:w="3419"/>
            <w:vAlign w:val="center"/>
          </w:tcPr>
          <w:p>
            <w:pPr>
              <w:spacing w:after="0"/>
            </w:pPr>
            <w:r>
              <w:rPr>
                <w:sz w:val="16"/>
              </w:rPr>
            </w:r>
            <w:r>
              <w:rPr>
                <w:sz w:val="16"/>
              </w:rPr>
              <w:t>Codex가 원본 엑셀·노트북·보고서·대시보드 코드를 읽고 전처리·집계·시계열 계산 흐름을 점검했다.</w:t>
            </w:r>
          </w:p>
        </w:tc>
        <w:tc>
          <w:tcPr>
            <w:tcW w:type="dxa" w:w="3419"/>
            <w:vAlign w:val="center"/>
          </w:tcPr>
          <w:p>
            <w:pPr>
              <w:spacing w:after="0"/>
            </w:pPr>
            <w:r>
              <w:rPr>
                <w:sz w:val="16"/>
              </w:rPr>
            </w:r>
            <w:r>
              <w:rPr>
                <w:sz w:val="16"/>
              </w:rPr>
              <w:t>날짜·키워드 구조와 계산 기준이 문서 전반에서 일관적인지 확인하기 위해서다.</w:t>
            </w:r>
          </w:p>
        </w:tc>
        <w:tc>
          <w:tcPr>
            <w:tcW w:type="dxa" w:w="3419"/>
            <w:vAlign w:val="center"/>
          </w:tcPr>
          <w:p>
            <w:pPr>
              <w:spacing w:after="0"/>
            </w:pPr>
            <w:r>
              <w:rPr>
                <w:sz w:val="16"/>
              </w:rPr>
            </w:r>
            <w:r>
              <w:rPr>
                <w:sz w:val="16"/>
              </w:rPr>
              <w:t>원본 메타데이터, 186개 주간 행, 결측·중복·범위 검사와 노트북 저장 결과를 대조했다.</w:t>
            </w:r>
          </w:p>
        </w:tc>
      </w:tr>
      <w:tr>
        <w:tc>
          <w:tcPr>
            <w:tcW w:type="dxa" w:w="3419"/>
            <w:vAlign w:val="center"/>
          </w:tcPr>
          <w:p>
            <w:pPr>
              <w:spacing w:after="0"/>
            </w:pPr>
            <w:r>
              <w:rPr>
                <w:sz w:val="16"/>
              </w:rPr>
            </w:r>
            <w:r>
              <w:rPr>
                <w:sz w:val="16"/>
              </w:rPr>
              <w:t>Codex가 주간 변화, 월별 집계, 시계열 분해, 선형 추세 제거 코드와 설명 초안을 작성·수정했다.</w:t>
            </w:r>
          </w:p>
        </w:tc>
        <w:tc>
          <w:tcPr>
            <w:tcW w:type="dxa" w:w="3419"/>
            <w:vAlign w:val="center"/>
          </w:tcPr>
          <w:p>
            <w:pPr>
              <w:spacing w:after="0"/>
            </w:pPr>
            <w:r>
              <w:rPr>
                <w:sz w:val="16"/>
              </w:rPr>
            </w:r>
            <w:r>
              <w:rPr>
                <w:sz w:val="16"/>
              </w:rPr>
              <w:t>반복 가능한 계산으로 원자료 결과와 하락 추세의 영향을 분리해 점검하기 위해서다.</w:t>
            </w:r>
          </w:p>
        </w:tc>
        <w:tc>
          <w:tcPr>
            <w:tcW w:type="dxa" w:w="3419"/>
            <w:vAlign w:val="center"/>
          </w:tcPr>
          <w:p>
            <w:pPr>
              <w:spacing w:after="0"/>
            </w:pPr>
            <w:r>
              <w:rPr>
                <w:sz w:val="16"/>
              </w:rPr>
            </w:r>
            <w:r>
              <w:rPr>
                <w:sz w:val="16"/>
              </w:rPr>
              <w:t>별도 재계산으로 주요 수치, 추세 기울기, 원자료·추세 제거 후보를 교차검증했다.</w:t>
            </w:r>
          </w:p>
        </w:tc>
      </w:tr>
      <w:tr>
        <w:tc>
          <w:tcPr>
            <w:tcW w:type="dxa" w:w="3419"/>
            <w:vAlign w:val="center"/>
          </w:tcPr>
          <w:p>
            <w:pPr>
              <w:spacing w:after="0"/>
            </w:pPr>
            <w:r>
              <w:rPr>
                <w:sz w:val="16"/>
              </w:rPr>
            </w:r>
            <w:r>
              <w:rPr>
                <w:sz w:val="16"/>
              </w:rPr>
              <w:t>Codex가 단위 테스트·Streamlit 상태 확인을 실행하고 시스템 Edge를 자동 조작해 대시보드 웹페이지를 캡처했다.</w:t>
            </w:r>
          </w:p>
        </w:tc>
        <w:tc>
          <w:tcPr>
            <w:tcW w:type="dxa" w:w="3419"/>
            <w:vAlign w:val="center"/>
          </w:tcPr>
          <w:p>
            <w:pPr>
              <w:spacing w:after="0"/>
            </w:pPr>
            <w:r>
              <w:rPr>
                <w:sz w:val="16"/>
              </w:rPr>
            </w:r>
            <w:r>
              <w:rPr>
                <w:sz w:val="16"/>
              </w:rPr>
              <w:t>필터 결과와 보고서 증거 이미지가 실제 실행 화면과 일치하는지 확인하기 위해서다.</w:t>
            </w:r>
          </w:p>
        </w:tc>
        <w:tc>
          <w:tcPr>
            <w:tcW w:type="dxa" w:w="3419"/>
            <w:vAlign w:val="center"/>
          </w:tcPr>
          <w:p>
            <w:pPr>
              <w:spacing w:after="0"/>
            </w:pPr>
            <w:r>
              <w:rPr>
                <w:sz w:val="16"/>
              </w:rPr>
            </w:r>
            <w:r>
              <w:rPr>
                <w:sz w:val="16"/>
              </w:rPr>
              <w:t>테스트 결과, HTTP 200, 화면의 기간·키워드·관측 수와 PNG 크기·잘림 여부를 확인했다.</w:t>
            </w:r>
          </w:p>
        </w:tc>
      </w:tr>
      <w:tr>
        <w:tc>
          <w:tcPr>
            <w:tcW w:type="dxa" w:w="3419"/>
            <w:vAlign w:val="center"/>
          </w:tcPr>
          <w:p>
            <w:pPr>
              <w:spacing w:after="0"/>
            </w:pPr>
            <w:r>
              <w:rPr>
                <w:sz w:val="16"/>
              </w:rPr>
            </w:r>
            <w:r>
              <w:rPr>
                <w:sz w:val="16"/>
              </w:rPr>
              <w:t>Codex가 REPORT.md를 바탕으로 DOCX·PDF를 생성하고 내용과 PDF 전 페이지를 점검했다.</w:t>
            </w:r>
          </w:p>
        </w:tc>
        <w:tc>
          <w:tcPr>
            <w:tcW w:type="dxa" w:w="3419"/>
            <w:vAlign w:val="center"/>
          </w:tcPr>
          <w:p>
            <w:pPr>
              <w:spacing w:after="0"/>
            </w:pPr>
            <w:r>
              <w:rPr>
                <w:sz w:val="16"/>
              </w:rPr>
            </w:r>
            <w:r>
              <w:rPr>
                <w:sz w:val="16"/>
              </w:rPr>
              <w:t>제출 문서의 본문·표·그림·번호가 최신 분석과 일치하도록 하기 위해서다.</w:t>
            </w:r>
          </w:p>
        </w:tc>
        <w:tc>
          <w:tcPr>
            <w:tcW w:type="dxa" w:w="3419"/>
            <w:vAlign w:val="center"/>
          </w:tcPr>
          <w:p>
            <w:pPr>
              <w:spacing w:after="0"/>
            </w:pPr>
            <w:r>
              <w:rPr>
                <w:sz w:val="16"/>
              </w:rPr>
            </w:r>
            <w:r>
              <w:rPr>
                <w:sz w:val="16"/>
              </w:rPr>
              <w:t>보고서 제목·표 셀·그림 수·핵심 수치를 대조하고 PDF 전체 페이지의 한글·잘림·빈 페이지를 확인했다.</w:t>
            </w:r>
          </w:p>
        </w:tc>
      </w:tr>
    </w:tbl>
    <w:p>
      <w:pPr>
        <w:spacing w:after="20"/>
      </w:pPr>
    </w:p>
    <w:p>
      <w:r>
        <w:t>AI는 네이버 데이터랩에서 원자료를 새로 수집하거나 원본 엑셀 값을 생성·수정하지 않았고, 검색 관심도 변화의 외부 원인이나 계절성을 확정하지 않았다. 사용자가 분석 범위와 검토 요구를 제시했으며, 위 실행·수정·검증은 Codex가 수행했다.</w:t>
      </w:r>
    </w:p>
    <w:p>
      <w:pPr>
        <w:pStyle w:val="Heading3"/>
      </w:pPr>
      <w:r>
        <w:t>사용자가 검토해 채택할 최종 판단</w:t>
      </w:r>
    </w:p>
    <w:p>
      <w:pPr>
        <w:ind w:left="312" w:hanging="255"/>
      </w:pPr>
      <w:r>
        <w:t>1. 세 키워드의 상대 관심도 지수는 2023~2025년 완전연도 평균에서 모두 하향 방향을 보였지만, 이를 실제 검색 건수의 동일한 감소로 해석하지 않는다.</w:t>
      </w:r>
    </w:p>
    <w:p>
      <w:pPr>
        <w:ind w:left="312" w:hanging="255"/>
      </w:pPr>
      <w:r>
        <w:t>2. 원자료와 선형 추세 제거 결과에서 함께 유지된 월만 시기 실험 후보로 채택하며, 계절성이 입증됐다고 판단하지 않는다.</w:t>
      </w:r>
    </w:p>
    <w:p>
      <w:pPr>
        <w:ind w:left="312" w:hanging="255"/>
      </w:pPr>
      <w:r>
        <w:t>3. 스피치를 연중 기본 콘텐츠 축으로 두는 제안과 키워드별 급등 시점 활용은 실제 조회수·반응·문의 데이터로 추가 검증한 뒤 채택 여부를 결정한다.</w:t>
      </w:r>
    </w:p>
    <w:p>
      <w:pPr>
        <w:pStyle w:val="Heading3"/>
      </w:pPr>
      <w:r>
        <w:t>검증 방법</w:t>
      </w:r>
    </w:p>
    <w:p>
      <w:pPr>
        <w:pStyle w:val="ListBullet"/>
      </w:pPr>
      <w:r>
        <w:t>원본 엑셀을 노트북 코드와 분리하여 다시 읽고 주요 결과를 독립적으로 재계산했다.</w:t>
      </w:r>
    </w:p>
    <w:p>
      <w:pPr>
        <w:pStyle w:val="ListBullet"/>
      </w:pPr>
      <w:r>
        <w:t xml:space="preserve">2026-10-04에 수정된 </w:t>
      </w:r>
      <w:r>
        <w:rPr>
          <w:rFonts w:ascii="Consolas" w:hAnsi="Consolas" w:eastAsia="맑은 고딕"/>
          <w:sz w:val="17"/>
        </w:rPr>
        <w:t>analysis.ipynb</w:t>
      </w:r>
      <w:r>
        <w:t>를 새 커널에서 처음부터 실행했다. 코드 셀 25개가 실행 순서 1~25로 모두 완료됐고 오류 출력은 0개였다.</w:t>
      </w:r>
    </w:p>
    <w:p>
      <w:pPr>
        <w:pStyle w:val="ListBullet"/>
      </w:pPr>
      <w:r>
        <w:t xml:space="preserve">노트북에서 원본 상단 메타데이터의 </w:t>
      </w:r>
      <w:r>
        <w:rPr>
          <w:rFonts w:ascii="Consolas" w:hAnsi="Consolas" w:eastAsia="맑은 고딕"/>
          <w:sz w:val="17"/>
        </w:rPr>
        <w:t>주제=통검</w:t>
      </w:r>
      <w:r>
        <w:t xml:space="preserve">, </w:t>
      </w:r>
      <w:r>
        <w:rPr>
          <w:rFonts w:ascii="Consolas" w:hAnsi="Consolas" w:eastAsia="맑은 고딕"/>
          <w:sz w:val="17"/>
        </w:rPr>
        <w:t>범위=합계</w:t>
      </w:r>
      <w:r>
        <w:t xml:space="preserve">, </w:t>
      </w:r>
      <w:r>
        <w:rPr>
          <w:rFonts w:ascii="Consolas" w:hAnsi="Consolas" w:eastAsia="맑은 고딕"/>
          <w:sz w:val="17"/>
        </w:rPr>
        <w:t>기간=주간 : 2023-01 ~ 2026-07</w:t>
      </w:r>
      <w:r>
        <w:t xml:space="preserve">, </w:t>
      </w:r>
      <w:r>
        <w:rPr>
          <w:rFonts w:ascii="Consolas" w:hAnsi="Consolas" w:eastAsia="맑은 고딕"/>
          <w:sz w:val="17"/>
        </w:rPr>
        <w:t>성별=전체(여성,남성)</w:t>
      </w:r>
      <w:r>
        <w:t xml:space="preserve">, </w:t>
      </w:r>
      <w:r>
        <w:rPr>
          <w:rFonts w:ascii="Consolas" w:hAnsi="Consolas" w:eastAsia="맑은 고딕"/>
          <w:sz w:val="17"/>
        </w:rPr>
        <w:t>연령대=전체</w:t>
      </w:r>
      <w:r>
        <w:t>를 예상값과 대조하는 검사를 통과했다.</w:t>
      </w:r>
    </w:p>
    <w:p>
      <w:pPr>
        <w:pStyle w:val="ListBullet"/>
      </w:pPr>
      <w:r>
        <w:t>별도 계산으로 2023-01-02~2025-12-29의 157주를 다시 적합해 주당 기울기 -0.09646, -0.06393, -0.24445와 원자료·추세 제거 반복 후보를 대조했으며 노트북 및 보고서와 모두 일치했다. 대조에는 반올림 전 값을 사용했다.</w:t>
      </w:r>
    </w:p>
    <w:p>
      <w:pPr>
        <w:pStyle w:val="ListBullet"/>
      </w:pPr>
      <w:r>
        <w:t>총 75개 비교 항목에서 노트북 저장 결과와 독립 계산 결과가 모두 일치했으며 불일치는 0개였다.</w:t>
      </w:r>
    </w:p>
    <w:p>
      <w:pPr>
        <w:pStyle w:val="ListBullet"/>
      </w:pPr>
      <w:r>
        <w:t>월별 43개 연도·월 행의 세 키워드 값, 총 129개 수치가 모두 일치했다.</w:t>
      </w:r>
    </w:p>
    <w:p>
      <w:pPr>
        <w:pStyle w:val="ListBullet"/>
      </w:pPr>
      <w:r>
        <w:t xml:space="preserve">2026-09-30의 이전 검증에서는 당시 노트북 복사본의 코드 셀 24개를 새 Python 커널에서 실행 순서 1~24로 완료했고 오류 출력은 0개였다. 당시 원본 </w:t>
      </w:r>
      <w:r>
        <w:rPr>
          <w:rFonts w:ascii="Consolas" w:hAnsi="Consolas" w:eastAsia="맑은 고딕"/>
          <w:sz w:val="17"/>
        </w:rPr>
        <w:t>analysis.ipynb</w:t>
      </w:r>
      <w:r>
        <w:t>와 원본 데이터는 변경하지 않았다.</w:t>
      </w:r>
    </w:p>
    <w:p>
      <w:pPr>
        <w:pStyle w:val="ListBullet"/>
      </w:pPr>
      <w:r>
        <w:t>새 실행 출력과 REPORT.md의 핵심 수치 29개를 대조해 29개 모두 일치함을 확인했다. 이 항목에는 장기 추세 보완 수치인 유효 추세 평균 65.96, 최근 유효 추세 값 45.86, 직전 4주 추세 평균 48.17, 마지막 4주 추세 평균 46.47이 포함된다.</w:t>
      </w:r>
    </w:p>
    <w:p>
      <w:pPr>
        <w:pStyle w:val="ListBullet"/>
      </w:pPr>
      <w:r>
        <w:t>원본 엑셀에서 시작·종료 4주 평균 6개, 두 구간의 차이 3개, 2023~2025년 연평균 9개를 독립적으로 다시 계산했다. 새 표에 표시한 추가 수치 18개가 재계산 결과와 모두 일치했다.</w:t>
      </w:r>
    </w:p>
    <w:p>
      <w:pPr>
        <w:pStyle w:val="ListBullet"/>
      </w:pPr>
      <w:r>
        <w:t>새 실행에서 그래프 4개가 모두 생성됐고, 기존 보고서 그래프와 데이터·축·범례·해석이 일치했다. 파일 해시는 1픽셀 크기와 안티앨리어싱 차이로 달랐지만 축소 시각 상관계수는 0.969699~0.995784였으며 분석 결과의 차이는 없었다.</w:t>
      </w:r>
    </w:p>
    <w:p>
      <w:pPr>
        <w:pStyle w:val="ListBullet"/>
      </w:pPr>
      <w:r>
        <w:t>생성된 이미지 4개의 존재 여부와 파일 크기·해상도를 확인했고, REPORT.md의 상대경로 링크가 실제 파일명과 일치하는지 검사했다.</w:t>
      </w:r>
    </w:p>
    <w:p>
      <w:pPr>
        <w:pStyle w:val="ListBullet"/>
      </w:pPr>
      <w:r>
        <w:t xml:space="preserve">원본 </w:t>
      </w:r>
      <w:r>
        <w:rPr>
          <w:rFonts w:ascii="Consolas" w:hAnsi="Consolas" w:eastAsia="맑은 고딕"/>
          <w:sz w:val="17"/>
        </w:rPr>
        <w:t>data/datalab.xlsx</w:t>
      </w:r>
      <w:r>
        <w:t xml:space="preserve">의 SHA-256이 실행 전후 모두 </w:t>
      </w:r>
      <w:r>
        <w:rPr>
          <w:rFonts w:ascii="Consolas" w:hAnsi="Consolas" w:eastAsia="맑은 고딕"/>
          <w:sz w:val="17"/>
        </w:rPr>
        <w:t>F573C3738919F327323DCDEE0C257F3B93A9F1EFB07C5CDB369C6CE689956755</w:t>
      </w:r>
      <w:r>
        <w:t>로 동일함을 확인했다.</w:t>
      </w:r>
    </w:p>
    <w:p>
      <w:pPr>
        <w:pStyle w:val="ListBullet"/>
      </w:pPr>
      <w:r>
        <w:t xml:space="preserve">최초 독립 검증에서는 XLSX 내부 범위 메타데이터가 실제 </w:t>
      </w:r>
      <w:r>
        <w:rPr>
          <w:rFonts w:ascii="Consolas" w:hAnsi="Consolas" w:eastAsia="맑은 고딕"/>
          <w:sz w:val="17"/>
        </w:rPr>
        <w:t>A1:F193</w:t>
      </w:r>
      <w:r>
        <w:t xml:space="preserve">이 아니라 </w:t>
      </w:r>
      <w:r>
        <w:rPr>
          <w:rFonts w:ascii="Consolas" w:hAnsi="Consolas" w:eastAsia="맑은 고딕"/>
          <w:sz w:val="17"/>
        </w:rPr>
        <w:t>A1</w:t>
      </w:r>
      <w:r>
        <w:t xml:space="preserve">로 기록되어 있어, </w:t>
      </w:r>
      <w:r>
        <w:rPr>
          <w:rFonts w:ascii="Consolas" w:hAnsi="Consolas" w:eastAsia="맑은 고딕"/>
          <w:sz w:val="17"/>
        </w:rPr>
        <w:t>openpyxl</w:t>
      </w:r>
      <w:r>
        <w:t xml:space="preserve"> 읽기 전용 모드가 데이터 행을 0개로 인식했다. 이 때문에 기대값 186개와 실제값 0개가 달라 </w:t>
      </w:r>
      <w:r>
        <w:rPr>
          <w:rFonts w:ascii="Consolas" w:hAnsi="Consolas" w:eastAsia="맑은 고딕"/>
          <w:sz w:val="17"/>
        </w:rPr>
        <w:t>AssertionError</w:t>
      </w:r>
      <w:r>
        <w:t xml:space="preserve">가 발생했고, 빈 행 목록의 첫 행을 참조하면서 </w:t>
      </w:r>
      <w:r>
        <w:rPr>
          <w:rFonts w:ascii="Consolas" w:hAnsi="Consolas" w:eastAsia="맑은 고딕"/>
          <w:sz w:val="17"/>
        </w:rPr>
        <w:t>IndexError</w:t>
      </w:r>
      <w:r>
        <w:t>가 이어졌다.</w:t>
      </w:r>
    </w:p>
    <w:p>
      <w:pPr>
        <w:pStyle w:val="ListBullet"/>
      </w:pPr>
      <w:r>
        <w:t>검증 코드를 파일을 저장하지 않는 일반 메모리 읽기 방식으로 바꾸고 실제 8~193행과 A~F열을 읽도록 수정했다. 수정 후 독립 계산과 노트북 결과가 전부 일치함을 재확인했다.</w:t>
      </w:r>
    </w:p>
    <w:p>
      <w:pPr>
        <w:pStyle w:val="ListBullet"/>
      </w:pPr>
      <w:r>
        <w:t>대시보드 데이터 처리 단위 테스트 5개를 실행해 모두 통과했고, Streamlit 상태 확인 요청에서 HTTP 200을 확인했다.</w:t>
      </w:r>
    </w:p>
    <w:p>
      <w:pPr>
        <w:pStyle w:val="ListBullet"/>
      </w:pPr>
      <w:r>
        <w:t>브라우저 자동화로 생성한 대시보드 PNG 두 장은 각각 1920×1800이며, 기본 화면의 186개·3개 키워드와 필터 화면의 52개·1개 키워드·2025-01-06~2025-12-29 표시를 확인했다.</w:t>
      </w:r>
    </w:p>
    <w:p>
      <w:pPr>
        <w:pStyle w:val="ListBullet"/>
      </w:pPr>
      <w:r>
        <w:t xml:space="preserve">이번 검토에서는 월별 히트맵 코드와 </w:t>
      </w:r>
      <w:r>
        <w:rPr>
          <w:rFonts w:ascii="Consolas" w:hAnsi="Consolas" w:eastAsia="맑은 고딕"/>
          <w:sz w:val="17"/>
        </w:rPr>
        <w:t>images/03_monthly_pattern.png</w:t>
      </w:r>
      <w:r>
        <w:t>만 다시 생성했다. 키워드별 색 범위·개별 색상 막대·셀 수치·부분월 표시를 확인했고, 노트북 저장 출력과 PNG의 축소 시각 상관계수는 0.99914였다. 나머지 분석 그래프 3개와 대시보드 2개의 파일 해시는 변경되지 않았다.</w:t>
      </w:r>
    </w:p>
    <w:p>
      <w:pPr>
        <w:pStyle w:val="ListBullet"/>
      </w:pPr>
      <w:r>
        <w:t>AI가 제안한 문장이나 코드를 그대로 사실로 채택하지 않고, 원본 데이터·저장된 노트북 출력·생성 이미지·실행 결과 중 하나 이상과 대조했다. 외부 원인 설명은 검증되지 않은 해석·가설로 표시했다.</w:t>
      </w:r>
    </w:p>
    <w:p>
      <w:pPr>
        <w:pStyle w:val="Heading2"/>
      </w:pPr>
      <w:r>
        <w:t>12. 실행 방법과 재현성</w:t>
      </w:r>
    </w:p>
    <w:p>
      <w:pPr>
        <w:pStyle w:val="Heading3"/>
      </w:pPr>
      <w:r>
        <w:t>환경 준비</w:t>
      </w:r>
    </w:p>
    <w:p>
      <w:r>
        <w:t>Windows PowerShell에서 저장소를 내려받은 폴더로 이동한 뒤 가상환경을 만들고 의존성을 설치한다. 아래 첫 줄의 경로는 각자 저장한 저장소 폴더로 바꾼다.</w:t>
      </w:r>
    </w:p>
    <w:p>
      <w:pPr>
        <w:ind w:left="255" w:right="142"/>
        <w:shd w:fill="F3F4F6"/>
      </w:pPr>
      <w:r>
        <w:rPr>
          <w:rFonts w:ascii="Consolas" w:hAnsi="Consolas" w:eastAsia="맑은 고딕"/>
          <w:sz w:val="16"/>
        </w:rPr>
        <w:t>cd &lt;branding-trend-analysis 저장소 폴더&gt;</w:t>
        <w:br/>
        <w:t>py -m venv .venv</w:t>
        <w:br/>
        <w:t>.\.venv\Scripts\python.exe -m pip install -r requirements.txt</w:t>
      </w:r>
    </w:p>
    <w:p>
      <w:pPr>
        <w:pStyle w:val="Heading3"/>
      </w:pPr>
      <w:r>
        <w:t>분석 노트북 실행</w:t>
      </w:r>
    </w:p>
    <w:p>
      <w:r>
        <w:t>Jupyter가 설치되어 있지 않다면 가상환경에 설치한 후 노트북을 연다. 원본 Excel을 수정하지 않고 노트북 셀을 위에서 아래 순서로 실행한다.</w:t>
      </w:r>
    </w:p>
    <w:p>
      <w:pPr>
        <w:ind w:left="255" w:right="142"/>
        <w:shd w:fill="F3F4F6"/>
      </w:pPr>
      <w:r>
        <w:rPr>
          <w:rFonts w:ascii="Consolas" w:hAnsi="Consolas" w:eastAsia="맑은 고딕"/>
          <w:sz w:val="16"/>
        </w:rPr>
        <w:t>.\.venv\Scripts\python.exe -m pip install jupyter</w:t>
        <w:br/>
        <w:t>.\.venv\Scripts\python.exe -m jupyter notebook analysis.ipynb</w:t>
      </w:r>
    </w:p>
    <w:p>
      <w:pPr>
        <w:pStyle w:val="Heading3"/>
      </w:pPr>
      <w:r>
        <w:t>Streamlit 대시보드 실행</w:t>
      </w:r>
    </w:p>
    <w:p>
      <w:pPr>
        <w:ind w:left="255" w:right="142"/>
        <w:shd w:fill="F3F4F6"/>
      </w:pPr>
      <w:r>
        <w:rPr>
          <w:rFonts w:ascii="Consolas" w:hAnsi="Consolas" w:eastAsia="맑은 고딕"/>
          <w:sz w:val="16"/>
        </w:rPr>
        <w:t>.\.venv\Scripts\python.exe -m streamlit run app.py</w:t>
      </w:r>
    </w:p>
    <w:p>
      <w:r>
        <w:t>터미널에 표시되는 로컬 주소를 브라우저에서 열어 기간과 키워드를 선택한다. 다운로드 버튼은 현재 필터 결과를 새 CSV로 전달할 뿐 원본 Excel을 덮어쓰지 않는다.</w:t>
      </w:r>
    </w:p>
    <w:p>
      <w:pPr>
        <w:pStyle w:val="Heading3"/>
      </w:pPr>
      <w:r>
        <w:t>자동 테스트</w:t>
      </w:r>
    </w:p>
    <w:p>
      <w:pPr>
        <w:ind w:left="255" w:right="142"/>
        <w:shd w:fill="F3F4F6"/>
      </w:pPr>
      <w:r>
        <w:rPr>
          <w:rFonts w:ascii="Consolas" w:hAnsi="Consolas" w:eastAsia="맑은 고딕"/>
          <w:sz w:val="16"/>
        </w:rPr>
        <w:t>.\.venv\Scripts\python.exe -m unittest discover -s tests -v</w:t>
      </w:r>
    </w:p>
    <w:p>
      <w:r>
        <w:t xml:space="preserve">최종 확인 시 단위 테스트 5개가 통과했고 Streamlit 상태 확인이 HTTP 200을 반환했다. 재현 시에는 </w:t>
      </w:r>
      <w:r>
        <w:rPr>
          <w:rFonts w:ascii="Consolas" w:hAnsi="Consolas" w:eastAsia="맑은 고딕"/>
          <w:sz w:val="17"/>
        </w:rPr>
        <w:t>data/datalab.xlsx</w:t>
      </w:r>
      <w:r>
        <w:t>가 같은 위치에 있어야 하며, 원본 동일성은 아래 SHA-256으로 확인할 수 있다.</w:t>
      </w:r>
    </w:p>
    <w:p>
      <w:pPr>
        <w:ind w:left="255" w:right="142"/>
        <w:shd w:fill="F3F4F6"/>
      </w:pPr>
      <w:r>
        <w:rPr>
          <w:rFonts w:ascii="Consolas" w:hAnsi="Consolas" w:eastAsia="맑은 고딕"/>
          <w:sz w:val="16"/>
        </w:rPr>
        <w:t>F573C3738919F327323DCDEE0C257F3B93A9F1EFB07C5CDB369C6CE689956755</w:t>
      </w:r>
    </w:p>
    <w:p>
      <w:r>
        <w:rPr>
          <w:rFonts w:ascii="Consolas" w:hAnsi="Consolas" w:eastAsia="맑은 고딕"/>
          <w:sz w:val="17"/>
        </w:rPr>
        <w:t>requirements.txt</w:t>
      </w:r>
      <w:r>
        <w:t xml:space="preserve">에 분석·시각화·대시보드 실행 의존성이 명시되어 있고, </w:t>
      </w:r>
      <w:r>
        <w:rPr>
          <w:rFonts w:ascii="Consolas" w:hAnsi="Consolas" w:eastAsia="맑은 고딕"/>
          <w:sz w:val="17"/>
        </w:rPr>
        <w:t>.gitignore</w:t>
      </w:r>
      <w:r>
        <w:t xml:space="preserve">는 가상환경과 </w:t>
      </w:r>
      <w:r>
        <w:rPr>
          <w:rFonts w:ascii="Consolas" w:hAnsi="Consolas" w:eastAsia="맑은 고딕"/>
          <w:sz w:val="17"/>
        </w:rPr>
        <w:t>.env</w:t>
      </w:r>
      <w:r>
        <w:t>·Streamlit 비밀 설정 파일이 Git에 포함되지 않도록 구성되어 있다.</w:t>
      </w:r>
    </w:p>
    <w:p>
      <w:pPr>
        <w:pStyle w:val="Heading2"/>
      </w:pPr>
      <w:r>
        <w:t>13. 학습 목표에 대한 이해와 설명</w:t>
      </w:r>
    </w:p>
    <w:p>
      <w:pPr>
        <w:pStyle w:val="Heading3"/>
      </w:pPr>
      <w:r>
        <w:t>13.1 데이터 분석 사고</w:t>
      </w:r>
    </w:p>
    <w:p>
      <w:r>
        <w:t>분석 질문은 장기적인 관심도 변화, 최대 급등락 시점, 반복되는 고관심 월, 키워드 간 관심도 순위 변화로 설정했다. 질문마다 필요한 관점이 다르므로 장기 흐름에는 4주 이동평균, 단기 변화에는 전주 대비 증감량·변화율, 반복 시기에는 월별 집계를 적용했다.</w:t>
      </w:r>
    </w:p>
    <w:p>
      <w:r>
        <w:t>결측치는 관측되어야 할 기록이 빠진 값이다. 이번 자료에서는 날짜와 세 키워드의 관심도에 결측치가 없었다. 이상치는 주변 값과 비교해 크게 벗어나는 값이지만, 검색 관심도의 급등락 자체가 곧 입력 오류를 의미하지는 않는다. 따라서 날짜·숫자 형식과 지수 범위를 확인하고, 정상 범위 안의 급등락은 임의로 삭제하지 않았다. 대신 전주 대비 변화와 시계열 문맥을 함께 살펴 추가 확인이 필요한 시점으로 기록했다.</w:t>
      </w:r>
    </w:p>
    <w:p>
      <w:r>
        <w:t>관찰한 사실과 해석·가설도 구분했다. 예를 들어 스피치의 1월 월평균이 2023~2025년 모두 해당 연도의 상위 3개월에 포함된 것은 데이터에서 확인한 관찰이다. 이를 새해 자기계발 수요 때문이라고 설명하는 것은 외부 자료나 성과 데이터로 추가 검증해야 할 가설이다.</w:t>
      </w:r>
    </w:p>
    <w:p>
      <w:r>
        <w:t>월별 상위 월에는 장기 하락의 영향이 섞일 수 있으므로 2023~2025년 157주에 키워드별 최소제곱 직선을 적합하고 잔차의 월평균 순위를 원자료와 비교했다. 이미지메이킹 1월은 원자료 후보에서만 나타났고, 나머지 유지 후보도 3개 연도의 탐색 결과일 뿐 계절성의 증거로 판단하지 않았다.</w:t>
      </w:r>
    </w:p>
    <w:p>
      <w:pPr>
        <w:pStyle w:val="Heading3"/>
      </w:pPr>
      <w:r>
        <w:t>13.2 시계열 데이터 이해</w:t>
      </w:r>
    </w:p>
    <w:p>
      <w:r>
        <w:t>트렌드는 시간에 따른 장기적인 방향이고, 계절성은 일정한 주기로 반복되는 변화이며, 노이즈는 뚜렷한 규칙으로 설명하기 어려운 변동이다. 시계열 분해의 잔차에는 순수한 노이즈뿐 아니라 설정한 추세·계절 모형이 설명하지 못한 변화도 포함될 수 있으므로, 큰 잔차를 곧바로 오류나 특정 사건의 결과로 단정하지 않았다.</w:t>
      </w:r>
    </w:p>
    <w:p>
      <w:r>
        <w:t>4주 이동평균은 현재 주와 이전 3주의 값을 평균 내어 단기 변동을 완화하기 위해 사용했다. 전주 대비 증감량은 이번 주 값에서 이전 주 값을 뺀 값이며, 변화율은 그 차이를 이전 주 값으로 나눈 백분율이다. 이전 값이 작으면 변화율이 크게 나타날 수 있으므로 증감량을 함께 확인했다. 월별 비교에서는 달마다 포함되는 주 수가 다를 수 있어 합계 대신 평균을 사용했다.</w:t>
      </w:r>
    </w:p>
    <w:p>
      <w:r>
        <w:t xml:space="preserve">선형 추세 제거에서는 주간 순번 </w:t>
      </w:r>
      <w:r>
        <w:rPr>
          <w:rFonts w:ascii="Consolas" w:hAnsi="Consolas" w:eastAsia="맑은 고딕"/>
          <w:sz w:val="17"/>
        </w:rPr>
        <w:t>t</w:t>
      </w:r>
      <w:r>
        <w:t xml:space="preserve">에 대해 </w:t>
      </w:r>
      <w:r>
        <w:rPr>
          <w:rFonts w:ascii="Consolas" w:hAnsi="Consolas" w:eastAsia="맑은 고딕"/>
          <w:sz w:val="17"/>
        </w:rPr>
        <w:t>y_t = α + βt</w:t>
      </w:r>
      <w:r>
        <w:t>를 적합하고 원자료에서 적합값을 뺀 잔차를 사용했다. 이는 전체 구간의 추세가 직선이라는 가정 아래 원자료 월 순위의 민감도를 확인하는 방법이며, 비선형 변화나 구조적 변화를 설명하거나 계절성의 통계적 유의성을 검정하는 방법은 아니다.</w:t>
      </w:r>
    </w:p>
    <w:p>
      <w:pPr>
        <w:pStyle w:val="Heading3"/>
      </w:pPr>
      <w:r>
        <w:t>13.3 AI 활용과 최종 판단의 근거</w:t>
      </w:r>
    </w:p>
    <w:p>
      <w:r>
        <w:t>AI는 제공된 원자료와 기존 프로젝트를 바탕으로 코드 수정, 선형 추세 제거 계산, 독립 재계산, 노트북 실행, 단위 테스트, 브라우저 캡처와 문서 정리를 수행했다. 수정된 노트북의 코드 셀 25개가 순서대로 실행되고 오류가 0개임을 확인했으며, 추세 기울기와 반복 후보는 원자료를 별도로 읽은 계산과 일치했다. 이번 검토에서는 변경된 월별 히트맵만 다시 생성해 노트북 출력과 PNG를 대조했고, 나머지 그래프와 대시보드 캡처는 유지했다.</w:t>
      </w:r>
    </w:p>
    <w:p>
      <w:r>
        <w:t>최종 판단에서는 세 키워드의 하향 방향과 원자료·추세 제거 양쪽에서 유지된 월 후보를 관찰로 채택했다. 이미지메이킹 1월처럼 추세 제거에 민감한 결과는 견고한 후보에서 제외했다. 그러나 하락이 매주 연속됐다는 뜻, 실제 검색 건수의 동일 비율 감소, 변화의 외부 원인, 계절성의 입증 또는 콘텐츠 성과의 보장은 어느 것도 결론으로 채택하지 않았다. 운영 제안은 실제 조회수·반응·문의 데이터로 추가 검증할 가설로 제시했다.</w:t>
      </w:r>
    </w:p>
    <w:sectPr w:rsidR="00FC693F" w:rsidRPr="0006063C" w:rsidSect="00034616">
      <w:pgSz w:w="12240" w:h="15840"/>
      <w:pgMar w:top="935" w:right="992" w:bottom="93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맑은 고딕" w:hAnsi="맑은 고딕" w:eastAsia="맑은 고딕"/>
      <w:b/>
      <w:bCs/>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맑은 고딕" w:hAnsi="맑은 고딕" w:eastAsia="맑은 고딕"/>
      <w:b/>
      <w:bCs/>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맑은 고딕" w:hAnsi="맑은 고딕" w:eastAsia="맑은 고딕"/>
      <w:b/>
      <w:bCs/>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맑은 고딕" w:hAnsi="맑은 고딕" w:eastAsia="맑은 고딕"/>
      <w:b/>
      <w:bCs/>
      <w:i/>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브랜딩 관련 검색 관심도 시계열 분석 리포트</dc:title>
  <dc:subject>네이버 데이터랩 기반 미션 1 최종 보고서</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