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F47AC" w14:textId="77777777" w:rsidR="00E06DF7" w:rsidRDefault="00000000">
      <w:pPr>
        <w:spacing w:before="600" w:after="80"/>
        <w:jc w:val="center"/>
      </w:pPr>
      <w:r>
        <w:rPr>
          <w:rFonts w:eastAsia="Arial"/>
          <w:b/>
          <w:bCs/>
          <w:color w:val="1F497D"/>
          <w:sz w:val="36"/>
          <w:szCs w:val="36"/>
        </w:rPr>
        <w:t>2026 예비창업패키지 사업계획서</w:t>
      </w:r>
    </w:p>
    <w:p w14:paraId="3DDF47AD" w14:textId="77777777" w:rsidR="00E06DF7" w:rsidRDefault="00000000">
      <w:pPr>
        <w:spacing w:after="80"/>
        <w:jc w:val="center"/>
      </w:pPr>
      <w:r>
        <w:rPr>
          <w:rFonts w:eastAsia="Arial"/>
          <w:b/>
          <w:bCs/>
          <w:color w:val="C55A11"/>
          <w:sz w:val="28"/>
          <w:szCs w:val="28"/>
        </w:rPr>
        <w:t>심사관 관점 파트별 수정 검토 보고서</w:t>
      </w:r>
    </w:p>
    <w:p w14:paraId="3DDF47AE" w14:textId="77777777" w:rsidR="00E06DF7" w:rsidRDefault="00000000">
      <w:pPr>
        <w:spacing w:after="600"/>
        <w:jc w:val="center"/>
      </w:pPr>
      <w:r>
        <w:rPr>
          <w:rFonts w:eastAsia="Arial"/>
          <w:color w:val="666666"/>
        </w:rPr>
        <w:t>건강계좌 | 수정 필요 항목 · 원문 → 수정안 대조표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F47AF" w14:textId="77777777" w:rsidR="00E06DF7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범례 — 수정 우선순위</w:t>
            </w:r>
          </w:p>
        </w:tc>
      </w:tr>
    </w:tbl>
    <w:p w14:paraId="3DDF47B1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7177"/>
      </w:tblGrid>
      <w:tr w:rsidR="00E06DF7" w14:paraId="3DDF47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7B2" w14:textId="77777777" w:rsidR="00E06DF7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🔴 즉시 수정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7B3" w14:textId="77777777" w:rsidR="00E06DF7" w:rsidRDefault="00000000">
            <w:r>
              <w:rPr>
                <w:rFonts w:eastAsia="Arial"/>
                <w:sz w:val="18"/>
                <w:szCs w:val="18"/>
              </w:rPr>
              <w:t>심사 탈락 요인이 될 수 있는 치명적 오류·논리 결함</w:t>
            </w:r>
          </w:p>
        </w:tc>
      </w:tr>
      <w:tr w:rsidR="00E06DF7" w14:paraId="3DDF47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7B5" w14:textId="77777777" w:rsidR="00E06DF7" w:rsidRDefault="00000000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🟡 보완 권고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7B6" w14:textId="77777777" w:rsidR="00E06DF7" w:rsidRDefault="00000000">
            <w:r>
              <w:rPr>
                <w:rFonts w:eastAsia="Arial"/>
                <w:sz w:val="18"/>
                <w:szCs w:val="18"/>
              </w:rPr>
              <w:t>심사 감점 요인 — 수정 시 점수 상승 가능</w:t>
            </w:r>
          </w:p>
        </w:tc>
      </w:tr>
      <w:tr w:rsidR="00E06DF7" w14:paraId="3DDF4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7B8" w14:textId="77777777" w:rsidR="00E06DF7" w:rsidRDefault="00000000">
            <w:pPr>
              <w:jc w:val="center"/>
            </w:pPr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🟢 강점 유지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7B9" w14:textId="77777777" w:rsidR="00E06DF7" w:rsidRDefault="00000000">
            <w:r>
              <w:rPr>
                <w:rFonts w:eastAsia="Arial"/>
                <w:sz w:val="18"/>
                <w:szCs w:val="18"/>
              </w:rPr>
              <w:t>현행 유지 권장 — 경쟁력 있는 서술</w:t>
            </w:r>
          </w:p>
        </w:tc>
      </w:tr>
    </w:tbl>
    <w:p w14:paraId="3DDF47BB" w14:textId="77777777" w:rsidR="00E06DF7" w:rsidRDefault="00E06DF7">
      <w:pPr>
        <w:spacing w:after="160"/>
      </w:pPr>
    </w:p>
    <w:p w14:paraId="3DDF47BC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7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F47BD" w14:textId="77777777" w:rsidR="00E06DF7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파트 1. 문제인식 (Problem)</w:t>
            </w:r>
          </w:p>
        </w:tc>
      </w:tr>
    </w:tbl>
    <w:p w14:paraId="3DDF47BF" w14:textId="77777777" w:rsidR="00E06DF7" w:rsidRDefault="00E06DF7">
      <w:pPr>
        <w:spacing w:after="160"/>
      </w:pPr>
    </w:p>
    <w:p w14:paraId="3DDF47C0" w14:textId="77777777" w:rsidR="00E06DF7" w:rsidRDefault="00000000">
      <w:pPr>
        <w:spacing w:before="200" w:after="60"/>
      </w:pPr>
      <w:r>
        <w:rPr>
          <w:rFonts w:eastAsia="Arial"/>
          <w:b/>
          <w:bCs/>
          <w:color w:val="C55A11"/>
        </w:rPr>
        <w:t xml:space="preserve">[P-1 🔴] </w:t>
      </w:r>
      <w:r>
        <w:rPr>
          <w:rFonts w:eastAsia="Arial"/>
          <w:b/>
          <w:bCs/>
          <w:color w:val="000000"/>
        </w:rPr>
        <w:t>TAM/SAM/SOM 수치의 산출 근거 부재</w:t>
      </w:r>
    </w:p>
    <w:p w14:paraId="3DDF47C1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7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7C2" w14:textId="77777777" w:rsidR="00E06DF7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▶ 원문</w:t>
            </w:r>
          </w:p>
          <w:p w14:paraId="3DDF47C3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접근 가능 시장(SAM)은 약 1조원으로 추정되며, 3년차 확보 가능 시장(SOM) 목표는 약 6억원으로 설정한다.</w:t>
            </w:r>
          </w:p>
        </w:tc>
      </w:tr>
      <w:tr w:rsidR="00E06DF7" w14:paraId="3DDF47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7C5" w14:textId="77777777" w:rsidR="00E06DF7" w:rsidRDefault="00000000"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⚠ 문제점</w:t>
            </w:r>
          </w:p>
          <w:p w14:paraId="3DDF47C6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"추정된다"는 표현만 있고 어떤 공식으로 1조원이 산출됐는지 근거가 전혀 없음. 심사관은 반드시 '계산식을 보여달라'고 요구함. SOM 6억원도 마찬가지로 근거 없이 선언에 그침.</w:t>
            </w:r>
          </w:p>
        </w:tc>
      </w:tr>
      <w:tr w:rsidR="00E06DF7" w14:paraId="3DDF4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7C8" w14:textId="77777777" w:rsidR="00E06DF7" w:rsidRDefault="00000000"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✓ 수정안</w:t>
            </w:r>
          </w:p>
          <w:p w14:paraId="3DDF47C9" w14:textId="77777777" w:rsidR="00E06DF7" w:rsidRDefault="00000000">
            <w:r>
              <w:rPr>
                <w:rFonts w:eastAsia="Arial"/>
                <w:color w:val="1A1A1A"/>
                <w:sz w:val="18"/>
                <w:szCs w:val="18"/>
              </w:rPr>
              <w:t>접근 가능 시장(SAM)은 약 1조원으로 추정된다. 산출 근거: 2025년 기업 임직원 복지 헬스케어 지출 추정 총액 16조원(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한국경영자총협회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, 2024) × 디지털 건강관리 앱 카테고리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침투율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6.4% = 약 1.02조원. 3년차 SOM 목표 6억원은 B2G 2~3건(건당 평균 3,000만원) + B2B 기업복지 30개사(월 3,000원/인, 평균 100인 규모) + B2C 유료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전환자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500명(월 9,900원) 합산 기준으로 산출한다.</w:t>
            </w:r>
          </w:p>
        </w:tc>
      </w:tr>
    </w:tbl>
    <w:p w14:paraId="3DDF47CB" w14:textId="77777777" w:rsidR="00E06DF7" w:rsidRDefault="00E06DF7">
      <w:pPr>
        <w:spacing w:after="160"/>
      </w:pPr>
    </w:p>
    <w:p w14:paraId="3DDF47CC" w14:textId="77777777" w:rsidR="00E06DF7" w:rsidRDefault="00000000">
      <w:pPr>
        <w:spacing w:before="200" w:after="60"/>
      </w:pPr>
      <w:r>
        <w:rPr>
          <w:rFonts w:eastAsia="Arial"/>
          <w:b/>
          <w:bCs/>
          <w:color w:val="C55A11"/>
        </w:rPr>
        <w:t xml:space="preserve">[P-2 🔴] </w:t>
      </w:r>
      <w:r>
        <w:rPr>
          <w:rFonts w:eastAsia="Arial"/>
          <w:b/>
          <w:bCs/>
          <w:color w:val="000000"/>
        </w:rPr>
        <w:t>"직접 경쟁자 부재" 선언의 역효과</w:t>
      </w:r>
    </w:p>
    <w:p w14:paraId="3DDF47CD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7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7CE" w14:textId="77777777" w:rsidR="00E06DF7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▶ 원문</w:t>
            </w:r>
          </w:p>
          <w:p w14:paraId="3DDF47CF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본 서비스의 직접 경쟁자는 현재 부재하며, PHR 통합·건강계좌 개념·데이터 주권의 3가지 축을 기준으로 유사 서비스를 비교하면 아래와 같다.</w:t>
            </w:r>
          </w:p>
        </w:tc>
      </w:tr>
      <w:tr w:rsidR="00E06DF7" w14:paraId="3DDF47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7D1" w14:textId="77777777" w:rsidR="00E06DF7" w:rsidRDefault="00000000"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⚠ 문제점</w:t>
            </w:r>
          </w:p>
          <w:p w14:paraId="3DDF47D2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심사관 관점에서 '직접 경쟁자 없음 = 시장이 없거나 내가 모르는 경쟁자가 있다'는 신호로 읽힘.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카카오헬스케어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파스타 MAU 40만, AIA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바이탈리티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등은 엄연한 경쟁 서비스이며 이를 테이블에 기재해 놓고 '직접 경쟁자 부재'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라고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쓰는 것은 논리 모순.</w:t>
            </w:r>
          </w:p>
        </w:tc>
      </w:tr>
      <w:tr w:rsidR="00E06DF7" w14:paraId="3DDF47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7D4" w14:textId="77777777" w:rsidR="00E06DF7" w:rsidRDefault="00000000"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✓ 수정안</w:t>
            </w:r>
          </w:p>
          <w:p w14:paraId="3DDF47D5" w14:textId="77777777" w:rsidR="00E06DF7" w:rsidRDefault="00000000">
            <w:r>
              <w:rPr>
                <w:rFonts w:eastAsia="Arial"/>
                <w:color w:val="1A1A1A"/>
                <w:sz w:val="18"/>
                <w:szCs w:val="18"/>
              </w:rPr>
              <w:t>본 서비스의 직접 경쟁자군은 PHR 통합 앱(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라이프시맨틱스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), 보험 연계 건강관리(AIA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바이탈리티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>), 질환 특화 앱</w:t>
            </w:r>
            <w:r>
              <w:rPr>
                <w:rFonts w:eastAsia="Arial"/>
                <w:color w:val="1A1A1A"/>
                <w:sz w:val="18"/>
                <w:szCs w:val="18"/>
              </w:rPr>
              <w:lastRenderedPageBreak/>
              <w:t>(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카카오헬스케어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파스타 MAU 40만)으로 구성된다. 이들은 각각 ① PHR 통합, ② 건강계좌(데이터 자산화), ③ 데이터 주권 보장 중 최대 1개 축만 구현하는 반면, 본 서비스는 3축을 동시에 구현하는 국내 최초 플랫폼으로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포지셔닝한다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>.</w:t>
            </w:r>
          </w:p>
        </w:tc>
      </w:tr>
    </w:tbl>
    <w:p w14:paraId="3DDF47D7" w14:textId="77777777" w:rsidR="00E06DF7" w:rsidRDefault="00E06DF7">
      <w:pPr>
        <w:spacing w:after="160"/>
      </w:pPr>
    </w:p>
    <w:p w14:paraId="3DDF47D8" w14:textId="77777777" w:rsidR="00E06DF7" w:rsidRDefault="00000000">
      <w:pPr>
        <w:spacing w:before="200" w:after="60"/>
      </w:pPr>
      <w:r>
        <w:rPr>
          <w:rFonts w:eastAsia="Arial"/>
          <w:b/>
          <w:bCs/>
          <w:color w:val="C55A11"/>
        </w:rPr>
        <w:t xml:space="preserve">[P-3 🟡] </w:t>
      </w:r>
      <w:r>
        <w:rPr>
          <w:rFonts w:eastAsia="Arial"/>
          <w:b/>
          <w:bCs/>
          <w:color w:val="000000"/>
        </w:rPr>
        <w:t>싱가포르 사례 인용의 맥락 연결 부재</w:t>
      </w:r>
    </w:p>
    <w:p w14:paraId="3DDF47D9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7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7DA" w14:textId="77777777" w:rsidR="00E06DF7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▶ 원문</w:t>
            </w:r>
          </w:p>
          <w:p w14:paraId="3DDF47DB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싱가포르 National Steps Challenge는 자발적 참여+보상 구조로 170만명을 확보하고 의료비 절감 ROI 145%를 달성(AHA Journals) — 본 서비스가 채택한 인센티브 설계 원칙의 글로벌 검증 사례</w:t>
            </w:r>
          </w:p>
        </w:tc>
      </w:tr>
      <w:tr w:rsidR="00E06DF7" w14:paraId="3DDF4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7DD" w14:textId="77777777" w:rsidR="00E06DF7" w:rsidRDefault="00000000"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⚠ 문제점</w:t>
            </w:r>
          </w:p>
          <w:p w14:paraId="3DDF47DE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국가 보건부 주도의 전국 단위 사업을 민간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스타트업의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서비스와 직접 비교하는 것은 설득력이 약함. '우리가 왜 이것과 유사한가'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에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대한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브릿지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논리가 없음.</w:t>
            </w:r>
          </w:p>
        </w:tc>
      </w:tr>
      <w:tr w:rsidR="00E06DF7" w14:paraId="3DDF47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7E0" w14:textId="77777777" w:rsidR="00E06DF7" w:rsidRDefault="00000000"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✓ 수정안</w:t>
            </w:r>
          </w:p>
          <w:p w14:paraId="3DDF47E1" w14:textId="77777777" w:rsidR="00E06DF7" w:rsidRDefault="00000000">
            <w:r>
              <w:rPr>
                <w:rFonts w:eastAsia="Arial"/>
                <w:color w:val="1A1A1A"/>
                <w:sz w:val="18"/>
                <w:szCs w:val="18"/>
              </w:rPr>
              <w:t>싱가포르 National Steps Challenge(국가 보건부 주도)는 자발적 참여+보상 구조로 170만명 확보, 의료비 절감 ROI 145%를 달성했다(AHA Journals). 본 서비스는 동일한 인센티브 설계 원칙(행동 데이터 적립→등급 산출→경제적 보상)을 채택하되, 국가 주도와의 차이점은 개인이 데이터 주권을 보유하고 보험사가 아닌 플랫폼이 보상 설계의 중립 주체가 된다는 점이다. 국내 기업복지 시장을 첫 번째 실증 거점으로 삼아 국가 단위 확장 전에 ROI를 자체 검증할 계획이다.</w:t>
            </w:r>
          </w:p>
        </w:tc>
      </w:tr>
    </w:tbl>
    <w:p w14:paraId="3DDF47E3" w14:textId="77777777" w:rsidR="00E06DF7" w:rsidRDefault="00E06DF7">
      <w:pPr>
        <w:spacing w:after="160"/>
      </w:pPr>
    </w:p>
    <w:p w14:paraId="3DDF47E4" w14:textId="77777777" w:rsidR="00E06DF7" w:rsidRDefault="00000000">
      <w:pPr>
        <w:spacing w:before="200" w:after="60"/>
      </w:pPr>
      <w:r>
        <w:rPr>
          <w:rFonts w:eastAsia="Arial"/>
          <w:b/>
          <w:bCs/>
          <w:color w:val="C55A11"/>
        </w:rPr>
        <w:t xml:space="preserve">[P-4 🟢] </w:t>
      </w:r>
      <w:r>
        <w:rPr>
          <w:rFonts w:eastAsia="Arial"/>
          <w:b/>
          <w:bCs/>
          <w:color w:val="000000"/>
        </w:rPr>
        <w:t>3가지 구조적 위기 프레임 — 유지 권장</w:t>
      </w:r>
    </w:p>
    <w:p w14:paraId="3DDF47E5" w14:textId="77777777" w:rsidR="00E06DF7" w:rsidRDefault="00E06DF7">
      <w:pPr>
        <w:spacing w:after="160"/>
      </w:pPr>
    </w:p>
    <w:p w14:paraId="3DDF47E6" w14:textId="77777777" w:rsidR="00E06DF7" w:rsidRDefault="00000000">
      <w:pPr>
        <w:spacing w:before="60" w:after="120"/>
      </w:pPr>
      <w:r>
        <w:rPr>
          <w:rFonts w:eastAsia="Arial"/>
          <w:color w:val="333333"/>
          <w:sz w:val="18"/>
          <w:szCs w:val="18"/>
        </w:rPr>
        <w:t>인구절벽·비용절벽·관리절벽의 3축 구조는 논리가 명확하고 공신력 있는 데이터 출처(통계청, 건강보험심사평가원, 질병관리청)를 활용한 점에서 심사관 납득 가능성이 높음. 현행 유지를 권장함.</w:t>
      </w:r>
    </w:p>
    <w:p w14:paraId="3DDF47E7" w14:textId="77777777" w:rsidR="00E06DF7" w:rsidRDefault="00E06DF7">
      <w:pPr>
        <w:spacing w:after="160"/>
      </w:pPr>
    </w:p>
    <w:p w14:paraId="3DDF47E8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7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F47E9" w14:textId="77777777" w:rsidR="00E06DF7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파트 2. 실현가능성 (Solution) — 가장 취약한 파트</w:t>
            </w:r>
          </w:p>
        </w:tc>
      </w:tr>
    </w:tbl>
    <w:p w14:paraId="3DDF47EB" w14:textId="77777777" w:rsidR="00E06DF7" w:rsidRDefault="00E06DF7">
      <w:pPr>
        <w:spacing w:after="160"/>
      </w:pPr>
    </w:p>
    <w:p w14:paraId="3DDF47EC" w14:textId="77777777" w:rsidR="00E06DF7" w:rsidRDefault="00000000">
      <w:pPr>
        <w:spacing w:before="200" w:after="60"/>
      </w:pPr>
      <w:r>
        <w:rPr>
          <w:rFonts w:eastAsia="Arial"/>
          <w:b/>
          <w:bCs/>
          <w:color w:val="C55A11"/>
        </w:rPr>
        <w:t xml:space="preserve">[S-1 🔴] </w:t>
      </w:r>
      <w:r>
        <w:rPr>
          <w:rFonts w:eastAsia="Arial"/>
          <w:b/>
          <w:bCs/>
          <w:color w:val="000000"/>
        </w:rPr>
        <w:t>개발 준비 상태 기재 방식 — "계획 단계" "착수 예정"은 0점</w:t>
      </w:r>
    </w:p>
    <w:p w14:paraId="3DDF47ED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7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7EE" w14:textId="77777777" w:rsidR="00E06DF7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▶ 원문</w:t>
            </w:r>
          </w:p>
          <w:p w14:paraId="3DDF47EF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PHR 연동 및 건강검진 데이터 파싱 (초기: OCR 직접 입력 방식) — 개발 단계: 초기 시제품 </w:t>
            </w:r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단계 /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 xml:space="preserve"> 완성도: 계획 </w:t>
            </w:r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단계 /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 xml:space="preserve"> 비고: 간편인증 조회·OCR 파싱 기획 완료, 개발 착수 예정</w:t>
            </w:r>
          </w:p>
        </w:tc>
      </w:tr>
      <w:tr w:rsidR="00E06DF7" w14:paraId="3DDF4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7F1" w14:textId="77777777" w:rsidR="00E06DF7" w:rsidRDefault="00000000"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⚠ 문제점</w:t>
            </w:r>
          </w:p>
          <w:p w14:paraId="3DDF47F2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예비창업패키지라도 심사관은 최소한의 실행 증거를 기대함. '기획 완료, 착수 예정'은 아이디어와 구분이 없음. 스크린샷·프로토타입·파일럿 인터뷰 중 어느 것도 증거가 없으면 '기획서를 가져온 것'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으로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간주될 위험이 있음.</w:t>
            </w:r>
          </w:p>
        </w:tc>
      </w:tr>
      <w:tr w:rsidR="00E06DF7" w14:paraId="3DDF47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7F4" w14:textId="77777777" w:rsidR="00E06DF7" w:rsidRDefault="00000000"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✓ 수정안</w:t>
            </w:r>
          </w:p>
          <w:p w14:paraId="3DDF47F5" w14:textId="77777777" w:rsidR="00E06DF7" w:rsidRDefault="00000000">
            <w:r>
              <w:rPr>
                <w:rFonts w:eastAsia="Arial"/>
                <w:color w:val="1A1A1A"/>
                <w:sz w:val="18"/>
                <w:szCs w:val="18"/>
              </w:rPr>
              <w:t xml:space="preserve">PHR 연동 및 건강검진 데이터 파싱 — 현황: Figma 기반 서비스 플로우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목업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완성(전체 화면 23개), 카카오 간편인증 연동 구조 설계 완료. 공단 '내 건강정보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내려받기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>' API 응답 포맷 분석 완료. 검진결과 사진 OCR 파싱 정확도 테스트(샘플 10건) 진행 중. 2026년 3월 내 외주 개발사 계약 완료 후 개발 착수 예정.</w:t>
            </w:r>
          </w:p>
        </w:tc>
      </w:tr>
    </w:tbl>
    <w:p w14:paraId="3DDF47F7" w14:textId="77777777" w:rsidR="00E06DF7" w:rsidRDefault="00000000">
      <w:pPr>
        <w:spacing w:before="60" w:after="120"/>
      </w:pPr>
      <w:r>
        <w:rPr>
          <w:rFonts w:eastAsia="Arial"/>
          <w:b/>
          <w:bCs/>
          <w:color w:val="1F497D"/>
          <w:sz w:val="18"/>
          <w:szCs w:val="18"/>
        </w:rPr>
        <w:t xml:space="preserve">※ </w:t>
      </w:r>
      <w:r>
        <w:rPr>
          <w:rFonts w:eastAsia="Arial"/>
          <w:i/>
          <w:iCs/>
          <w:color w:val="444444"/>
          <w:sz w:val="18"/>
          <w:szCs w:val="18"/>
        </w:rPr>
        <w:t>실행 증거가 없다면, 지금 당장 파일럿 예정자 3~5명에게 '어떤 앱을 원하는가' 인터뷰를 진행하고 그 요약을 한 줄이라도 삽입할 것을 강력 권고함.</w:t>
      </w:r>
    </w:p>
    <w:p w14:paraId="3DDF47F8" w14:textId="77777777" w:rsidR="00E06DF7" w:rsidRDefault="00E06DF7">
      <w:pPr>
        <w:spacing w:after="160"/>
      </w:pPr>
    </w:p>
    <w:p w14:paraId="3DDF47F9" w14:textId="77777777" w:rsidR="00E06DF7" w:rsidRDefault="00000000">
      <w:pPr>
        <w:spacing w:before="200" w:after="60"/>
      </w:pPr>
      <w:r>
        <w:rPr>
          <w:rFonts w:eastAsia="Arial"/>
          <w:b/>
          <w:bCs/>
          <w:color w:val="C55A11"/>
        </w:rPr>
        <w:lastRenderedPageBreak/>
        <w:t xml:space="preserve">[S-2 🔴] </w:t>
      </w:r>
      <w:r>
        <w:rPr>
          <w:rFonts w:eastAsia="Arial"/>
          <w:b/>
          <w:bCs/>
          <w:color w:val="000000"/>
        </w:rPr>
        <w:t>AI 건강 신용등급 가중치(50/35/15)의 근거 부재</w:t>
      </w:r>
    </w:p>
    <w:p w14:paraId="3DDF47FA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7FB" w14:textId="77777777" w:rsidR="00E06DF7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▶ 원문</w:t>
            </w:r>
          </w:p>
          <w:p w14:paraId="3DDF47FC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건강 신용등급은 ① 공단 건강검진 결과(PHR, 가중치 50%) ② 웨어러블 라이프로그(35%) ③ 행동 이행도(15%)의 3가지 데이터 소스를 결합한 AI 알고리즘으로 산출.</w:t>
            </w:r>
          </w:p>
        </w:tc>
      </w:tr>
      <w:tr w:rsidR="00E06DF7" w14:paraId="3DDF48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7FE" w14:textId="77777777" w:rsidR="00E06DF7" w:rsidRDefault="00000000"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⚠ 문제점</w:t>
            </w:r>
          </w:p>
          <w:p w14:paraId="3DDF47FF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이 가중치가 임상적 근거인지, 선행 연구 기반인지, 팀이 임의로 설정한 것인지 불명확함. 심사관은 반드시 '이 숫자의 근거가 무엇입니까?'라고 질문함. 공동창업자가 임상 전문간호사임에도 임상 논거가 전혀 기재되지 않은 것은 팀 역량의 강점을 스스로 삭제하는 것임.</w:t>
            </w:r>
          </w:p>
        </w:tc>
      </w:tr>
      <w:tr w:rsidR="00E06DF7" w14:paraId="3DDF4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01" w14:textId="77777777" w:rsidR="00E06DF7" w:rsidRDefault="00000000"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✓ 수정안</w:t>
            </w:r>
          </w:p>
          <w:p w14:paraId="3DDF4802" w14:textId="77777777" w:rsidR="00E06DF7" w:rsidRDefault="00000000">
            <w:r>
              <w:rPr>
                <w:rFonts w:eastAsia="Arial"/>
                <w:color w:val="1A1A1A"/>
                <w:sz w:val="18"/>
                <w:szCs w:val="18"/>
              </w:rPr>
              <w:t>건강 신용등급은 ① 공단 건강검진 결과(PHR, 가중치 50%) ② 웨어러블 라이프로그(35%) ③ 행동 이행도(15%)의 3개 레이어를 결합한 AI 알고리즘으로 산출한다. 초기 가중치는 서울대병원·네이버 공동연구(2025)의 트랜스포머 기반 생물학적 나이 예측 모델에서 임상 검진 지표가 예측 기여도의 약 50%를 차지한다는 분석을 참조하였으며, 공동창업자(RN·OCN)의 임상 데이터 구조 설계 경험을 기반으로 초기값을 설정하였다. 파일럿 50명의 실데이터 수집 후 회귀분석을 통해 가중치를 최적화할 예정이다.</w:t>
            </w:r>
          </w:p>
        </w:tc>
      </w:tr>
    </w:tbl>
    <w:p w14:paraId="3DDF4804" w14:textId="77777777" w:rsidR="00E06DF7" w:rsidRDefault="00E06DF7">
      <w:pPr>
        <w:spacing w:after="160"/>
      </w:pPr>
    </w:p>
    <w:p w14:paraId="3DDF4805" w14:textId="77777777" w:rsidR="00E06DF7" w:rsidRDefault="00000000">
      <w:pPr>
        <w:spacing w:before="200" w:after="60"/>
      </w:pPr>
      <w:r>
        <w:rPr>
          <w:rFonts w:eastAsia="Arial"/>
          <w:b/>
          <w:bCs/>
          <w:color w:val="C55A11"/>
        </w:rPr>
        <w:t xml:space="preserve">[S-3 🔴] </w:t>
      </w:r>
      <w:proofErr w:type="spellStart"/>
      <w:r>
        <w:rPr>
          <w:rFonts w:eastAsia="Arial"/>
          <w:b/>
          <w:bCs/>
          <w:color w:val="000000"/>
        </w:rPr>
        <w:t>마이헬스웨이</w:t>
      </w:r>
      <w:proofErr w:type="spellEnd"/>
      <w:r>
        <w:rPr>
          <w:rFonts w:eastAsia="Arial"/>
          <w:b/>
          <w:bCs/>
          <w:color w:val="000000"/>
        </w:rPr>
        <w:t xml:space="preserve"> 연동 리스크 </w:t>
      </w:r>
      <w:proofErr w:type="spellStart"/>
      <w:r>
        <w:rPr>
          <w:rFonts w:eastAsia="Arial"/>
          <w:b/>
          <w:bCs/>
          <w:color w:val="000000"/>
        </w:rPr>
        <w:t>미언급</w:t>
      </w:r>
      <w:proofErr w:type="spellEnd"/>
    </w:p>
    <w:p w14:paraId="3DDF4806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07" w14:textId="77777777" w:rsidR="00E06DF7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▶ 원문</w:t>
            </w:r>
          </w:p>
          <w:p w14:paraId="3DDF4808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중기 전환 (1년차 말~2년차): 건강정보 고속도로(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마이헬스웨이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 API 연동으로 전환. 건강보험심사평가원 API는 투약관리 기능 확장 시 2년차 이후 연계</w:t>
            </w:r>
          </w:p>
        </w:tc>
      </w:tr>
      <w:tr w:rsidR="00E06DF7" w14:paraId="3DDF48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0A" w14:textId="77777777" w:rsidR="00E06DF7" w:rsidRDefault="00000000"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⚠ 문제점</w:t>
            </w:r>
          </w:p>
          <w:p w14:paraId="3DDF480B" w14:textId="77777777" w:rsidR="00E06DF7" w:rsidRDefault="00000000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마이헬스웨이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API는 스타트업 접근 절차(기관 등록·개인정보보호 영향평가·심사)가 3~6개월 소요됨을 언급하지 않음. 또한 1년차 OCR 수동입력 방식이 갖는 사용자 이탈 리스크도 기재되지 않아 계획이 지나치게 낙관적으로 보임.</w:t>
            </w:r>
          </w:p>
        </w:tc>
      </w:tr>
      <w:tr w:rsidR="00E06DF7" w14:paraId="3DDF48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0D" w14:textId="77777777" w:rsidR="00E06DF7" w:rsidRDefault="00000000"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✓ 수정안</w:t>
            </w:r>
          </w:p>
          <w:p w14:paraId="3DDF480E" w14:textId="77777777" w:rsidR="00E06DF7" w:rsidRDefault="00000000">
            <w:r>
              <w:rPr>
                <w:rFonts w:eastAsia="Arial"/>
                <w:color w:val="1A1A1A"/>
                <w:sz w:val="18"/>
                <w:szCs w:val="18"/>
              </w:rPr>
              <w:t xml:space="preserve">중기 전환 (1년차 말~2년차):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마이헬스웨이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API 정식 연동으로 전환. 다만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스타트업의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마이헬스웨이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기관 등록 및 개인정보보호 영향평가(PIA) 완료까지 약 3~6개월이 소요되므로, 1년차 내 PIA 착수 및 기관 등록 신청을 병행한다. 1년차 OCR 방식 운영 구간에서는 입력 단계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이탈률을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최소화하기 위해 '1분 완성 건강등급 체험' UX 플로우를 우선 설계하고, 파일럿 데이터로 이탈 구간을 검증한 후 개선한다.</w:t>
            </w:r>
          </w:p>
        </w:tc>
      </w:tr>
    </w:tbl>
    <w:p w14:paraId="3DDF4810" w14:textId="77777777" w:rsidR="00E06DF7" w:rsidRDefault="00E06DF7">
      <w:pPr>
        <w:spacing w:after="160"/>
      </w:pPr>
    </w:p>
    <w:p w14:paraId="3DDF4811" w14:textId="77777777" w:rsidR="00E06DF7" w:rsidRDefault="00000000">
      <w:pPr>
        <w:spacing w:before="200" w:after="60"/>
      </w:pPr>
      <w:r>
        <w:rPr>
          <w:rFonts w:eastAsia="Arial"/>
          <w:b/>
          <w:bCs/>
          <w:color w:val="C55A11"/>
        </w:rPr>
        <w:t xml:space="preserve">[S-4 🔴] </w:t>
      </w:r>
      <w:r>
        <w:rPr>
          <w:rFonts w:eastAsia="Arial"/>
          <w:b/>
          <w:bCs/>
          <w:color w:val="000000"/>
        </w:rPr>
        <w:t>인건비 0원 집행 계획의 논리적 공백</w:t>
      </w:r>
    </w:p>
    <w:p w14:paraId="3DDF4812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13" w14:textId="77777777" w:rsidR="00E06DF7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▶ 원문</w:t>
            </w:r>
          </w:p>
          <w:p w14:paraId="3DDF4814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대표자 및 공동창업자 인건비는 별도 사업 수익(B2G 수주·컨설팅)으로 자체 충당하며, 정부지원금은 외주 개발·서버·마케팅 등 핵심 사업화 활동에 사용한다.</w:t>
            </w:r>
          </w:p>
        </w:tc>
      </w:tr>
      <w:tr w:rsidR="00E06DF7" w14:paraId="3DDF48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16" w14:textId="77777777" w:rsidR="00E06DF7" w:rsidRDefault="00000000"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⚠ 문제점</w:t>
            </w:r>
          </w:p>
          <w:p w14:paraId="3DDF4817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심사관 관점에서 두 가지 의문이 생김. 첫째, '그렇다면 두 분은 이 사업에 전념하지 않는 것입니까?' 둘째, B2G 수주와 MVP 개발을 동시에 진행하면서 컨설팅 수입으로 생계를 유지하는 것이 현실적으로 가능한지 의문. 자금 계획의 현금흐름 전반이 불명확해짐.</w:t>
            </w:r>
          </w:p>
        </w:tc>
      </w:tr>
      <w:tr w:rsidR="00E06DF7" w14:paraId="3DDF48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19" w14:textId="77777777" w:rsidR="00E06DF7" w:rsidRDefault="00000000"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✓ 수정안</w:t>
            </w:r>
          </w:p>
          <w:p w14:paraId="3DDF481A" w14:textId="77777777" w:rsidR="00E06DF7" w:rsidRDefault="00000000">
            <w:r>
              <w:rPr>
                <w:rFonts w:eastAsia="Arial"/>
                <w:color w:val="1A1A1A"/>
                <w:sz w:val="18"/>
                <w:szCs w:val="18"/>
              </w:rPr>
              <w:t>대표자(최지원)는 법인 설립 즉시 본 사업에 전념하며, 1년차 인건비는 이전 직장 퇴직금·개인 저축 약 XX백만원과 B2G 제안서 수주 선금(예상 1건 × 1,500만원)으로 충당한다. 공동창업자(윤지현)는 임상 자문·파트타임 간호 업무를 병행하며 1년차 내 본 사업 전념으로 전환을 목표로 한다. 정부지원사업비는 외주 개발·서버·마케팅 등 직접 사업화 비용에 집중 투입한다.</w:t>
            </w:r>
          </w:p>
        </w:tc>
      </w:tr>
    </w:tbl>
    <w:p w14:paraId="3DDF481C" w14:textId="77777777" w:rsidR="00E06DF7" w:rsidRDefault="00000000">
      <w:pPr>
        <w:spacing w:before="60" w:after="120"/>
      </w:pPr>
      <w:r>
        <w:rPr>
          <w:rFonts w:eastAsia="Arial"/>
          <w:b/>
          <w:bCs/>
          <w:color w:val="1F497D"/>
          <w:sz w:val="18"/>
          <w:szCs w:val="18"/>
        </w:rPr>
        <w:t xml:space="preserve">※ </w:t>
      </w:r>
      <w:r>
        <w:rPr>
          <w:rFonts w:eastAsia="Arial"/>
          <w:i/>
          <w:iCs/>
          <w:color w:val="444444"/>
          <w:sz w:val="18"/>
          <w:szCs w:val="18"/>
        </w:rPr>
        <w:t>실제 퇴직금·</w:t>
      </w:r>
      <w:proofErr w:type="spellStart"/>
      <w:r>
        <w:rPr>
          <w:rFonts w:eastAsia="Arial"/>
          <w:i/>
          <w:iCs/>
          <w:color w:val="444444"/>
          <w:sz w:val="18"/>
          <w:szCs w:val="18"/>
        </w:rPr>
        <w:t>저축액</w:t>
      </w:r>
      <w:proofErr w:type="spellEnd"/>
      <w:r>
        <w:rPr>
          <w:rFonts w:eastAsia="Arial"/>
          <w:i/>
          <w:iCs/>
          <w:color w:val="444444"/>
          <w:sz w:val="18"/>
          <w:szCs w:val="18"/>
        </w:rPr>
        <w:t xml:space="preserve"> 등 민감 수치는 XX로 처리하되, '확보된 자기 자금이 있음'을 명확히 서술하는 것이 중요함.</w:t>
      </w:r>
    </w:p>
    <w:p w14:paraId="3DDF481D" w14:textId="77777777" w:rsidR="00E06DF7" w:rsidRDefault="00E06DF7">
      <w:pPr>
        <w:spacing w:after="160"/>
      </w:pPr>
    </w:p>
    <w:p w14:paraId="3DDF481E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8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F481F" w14:textId="77777777" w:rsidR="00E06DF7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파트 3. 성장전략 (Scale-up)</w:t>
            </w:r>
          </w:p>
        </w:tc>
      </w:tr>
    </w:tbl>
    <w:p w14:paraId="3DDF4821" w14:textId="77777777" w:rsidR="00E06DF7" w:rsidRDefault="00E06DF7">
      <w:pPr>
        <w:spacing w:after="160"/>
      </w:pPr>
    </w:p>
    <w:p w14:paraId="3DDF4822" w14:textId="77777777" w:rsidR="00E06DF7" w:rsidRDefault="00000000">
      <w:pPr>
        <w:spacing w:before="200" w:after="60"/>
      </w:pPr>
      <w:r>
        <w:rPr>
          <w:rFonts w:eastAsia="Arial"/>
          <w:b/>
          <w:bCs/>
          <w:color w:val="C55A11"/>
        </w:rPr>
        <w:t xml:space="preserve">[G-1 🔴] </w:t>
      </w:r>
      <w:r>
        <w:rPr>
          <w:rFonts w:eastAsia="Arial"/>
          <w:b/>
          <w:bCs/>
          <w:color w:val="000000"/>
        </w:rPr>
        <w:t>B2G 수주 단가 가정의 비현실성</w:t>
      </w:r>
    </w:p>
    <w:p w14:paraId="3DDF4823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8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24" w14:textId="77777777" w:rsidR="00E06DF7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▶ 원문</w:t>
            </w:r>
          </w:p>
          <w:p w14:paraId="3DDF4825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공공기관 (B2G) 지자체·공공기관 시범사업 (과제당 3,000~5,000만원) — 1년차 5,000만원 (1건 수주)</w:t>
            </w:r>
          </w:p>
        </w:tc>
      </w:tr>
      <w:tr w:rsidR="00E06DF7" w14:paraId="3DDF48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27" w14:textId="77777777" w:rsidR="00E06DF7" w:rsidRDefault="00000000"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⚠ 문제점</w:t>
            </w:r>
          </w:p>
          <w:p w14:paraId="3DDF4828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레퍼런스가 없는 초기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스타트업의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첫 B2G 수주 단가로 5,000만원은 과도하게 낙관적임. 실제 성남시·경기도 모바일 헬스케어 사업의 신규 업체 단가는 2,000만원 내외인 경우가 많음. 단가 가정이 흔들리면 수익 목표 전체가 무너지는 구조.</w:t>
            </w:r>
          </w:p>
        </w:tc>
      </w:tr>
      <w:tr w:rsidR="00E06DF7" w14:paraId="3DDF48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2A" w14:textId="77777777" w:rsidR="00E06DF7" w:rsidRDefault="00000000"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✓ 수정안</w:t>
            </w:r>
          </w:p>
          <w:p w14:paraId="3DDF482B" w14:textId="77777777" w:rsidR="00E06DF7" w:rsidRDefault="00000000">
            <w:r>
              <w:rPr>
                <w:rFonts w:eastAsia="Arial"/>
                <w:color w:val="1A1A1A"/>
                <w:sz w:val="18"/>
                <w:szCs w:val="18"/>
              </w:rPr>
              <w:t>공공기관(B2G) 지자체 시범사업 — 1년차 목표: 보수적 시나리오(2,000만원/건 × 1건) 기준 2,000만원, 기본 시나리오(3,500만원/건 × 1건) 기준 3,500만원. 단가 범위는 성남시 모바일 헬스케어 사업 최근 2개년 낙찰 평균가(약 2,800만원)를 기준으로 설정하였다. 1년차 총 목표 매출은 보수 시나리오 3,500만원, 기본 시나리오 5,500만원의 이중 구조로 제시한다.</w:t>
            </w:r>
          </w:p>
        </w:tc>
      </w:tr>
    </w:tbl>
    <w:p w14:paraId="3DDF482D" w14:textId="77777777" w:rsidR="00E06DF7" w:rsidRDefault="00E06DF7">
      <w:pPr>
        <w:spacing w:after="160"/>
      </w:pPr>
    </w:p>
    <w:p w14:paraId="3DDF482E" w14:textId="77777777" w:rsidR="00E06DF7" w:rsidRDefault="00000000">
      <w:pPr>
        <w:spacing w:before="200" w:after="60"/>
      </w:pPr>
      <w:r>
        <w:rPr>
          <w:rFonts w:eastAsia="Arial"/>
          <w:b/>
          <w:bCs/>
          <w:color w:val="C55A11"/>
        </w:rPr>
        <w:t xml:space="preserve">[G-2 🟡] </w:t>
      </w:r>
      <w:r>
        <w:rPr>
          <w:rFonts w:eastAsia="Arial"/>
          <w:b/>
          <w:bCs/>
          <w:color w:val="000000"/>
        </w:rPr>
        <w:t>B2G → B2B 전환 논리의 검증 근거 부재</w:t>
      </w:r>
    </w:p>
    <w:p w14:paraId="3DDF482F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8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30" w14:textId="77777777" w:rsidR="00E06DF7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▶ 원문</w:t>
            </w:r>
          </w:p>
          <w:p w14:paraId="3DDF4831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B2G 공공 수주 레퍼런스를 '국민건강보험공단도 선택한 서비스' 포지셔닝으로 제약·보험사·IT 기업 HR 팀에 영업 자료로 활용. 기업 복지 계약 30개사 이상 목표</w:t>
            </w:r>
          </w:p>
        </w:tc>
      </w:tr>
      <w:tr w:rsidR="00E06DF7" w14:paraId="3DDF48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33" w14:textId="77777777" w:rsidR="00E06DF7" w:rsidRDefault="00000000"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⚠ 문제점</w:t>
            </w:r>
          </w:p>
          <w:p w14:paraId="3DDF4834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B2G 레퍼런스가 B2B 영업에 실제로 유효하다는 검증이 없음. 공공 수주 레퍼런스를 민간 기업 HR 담당자가 '신뢰 자산'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으로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받아들이는지에 대한 시장 조사 혹은 고객 인터뷰 결과가 없음.</w:t>
            </w:r>
          </w:p>
        </w:tc>
      </w:tr>
      <w:tr w:rsidR="00E06DF7" w14:paraId="3DDF48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36" w14:textId="77777777" w:rsidR="00E06DF7" w:rsidRDefault="00000000"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✓ 수정안</w:t>
            </w:r>
          </w:p>
          <w:p w14:paraId="3DDF4837" w14:textId="77777777" w:rsidR="00E06DF7" w:rsidRDefault="00000000">
            <w:r>
              <w:rPr>
                <w:rFonts w:eastAsia="Arial"/>
                <w:color w:val="1A1A1A"/>
                <w:sz w:val="18"/>
                <w:szCs w:val="18"/>
              </w:rPr>
              <w:t>B2G 공공 수주 실적은 'HR 담당자 대상 사전 인터뷰(5명, 2026년 1~2월 진행)에서 응답자 4명이 공공기관 레퍼런스를 기업 도입 결정의 신뢰 기준으로 언급'한 결과를 근거로 핵심 영업 도구로 활용한다. 2년차 B2B 기업복지 계약 목표는 30개사이며, 단가 월 3,000원/인, 평균 기업 규모 100인 기준으로 연간 약 1.08억원을 목표로 한다.</w:t>
            </w:r>
          </w:p>
        </w:tc>
      </w:tr>
    </w:tbl>
    <w:p w14:paraId="3DDF4839" w14:textId="77777777" w:rsidR="00E06DF7" w:rsidRDefault="00000000">
      <w:pPr>
        <w:spacing w:before="60" w:after="120"/>
      </w:pPr>
      <w:r>
        <w:rPr>
          <w:rFonts w:eastAsia="Arial"/>
          <w:b/>
          <w:bCs/>
          <w:color w:val="1F497D"/>
          <w:sz w:val="18"/>
          <w:szCs w:val="18"/>
        </w:rPr>
        <w:t xml:space="preserve">※ </w:t>
      </w:r>
      <w:r>
        <w:rPr>
          <w:rFonts w:eastAsia="Arial"/>
          <w:i/>
          <w:iCs/>
          <w:color w:val="444444"/>
          <w:sz w:val="18"/>
          <w:szCs w:val="18"/>
        </w:rPr>
        <w:t>인터뷰를 아직 진행하지 않았다면, 지금 당장 5명이라도 진행하고 그 결과를 요약해서 삽입하는 것이 점수에 결정적으로 유리함.</w:t>
      </w:r>
    </w:p>
    <w:p w14:paraId="3DDF483A" w14:textId="77777777" w:rsidR="00E06DF7" w:rsidRDefault="00E06DF7">
      <w:pPr>
        <w:spacing w:after="160"/>
      </w:pPr>
    </w:p>
    <w:p w14:paraId="3DDF483B" w14:textId="77777777" w:rsidR="00E06DF7" w:rsidRDefault="00000000">
      <w:pPr>
        <w:spacing w:before="200" w:after="60"/>
      </w:pPr>
      <w:r>
        <w:rPr>
          <w:rFonts w:eastAsia="Arial"/>
          <w:b/>
          <w:bCs/>
          <w:color w:val="C55A11"/>
        </w:rPr>
        <w:t xml:space="preserve">[G-3 🔴] </w:t>
      </w:r>
      <w:proofErr w:type="spellStart"/>
      <w:r>
        <w:rPr>
          <w:rFonts w:eastAsia="Arial"/>
          <w:b/>
          <w:bCs/>
          <w:color w:val="000000"/>
        </w:rPr>
        <w:t>규제샌드박스</w:t>
      </w:r>
      <w:proofErr w:type="spellEnd"/>
      <w:r>
        <w:rPr>
          <w:rFonts w:eastAsia="Arial"/>
          <w:b/>
          <w:bCs/>
          <w:color w:val="000000"/>
        </w:rPr>
        <w:t xml:space="preserve"> 신청 일정의 현실 불일치</w:t>
      </w:r>
    </w:p>
    <w:p w14:paraId="3DDF483C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8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3D" w14:textId="77777777" w:rsidR="00E06DF7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▶ 원문</w:t>
            </w:r>
          </w:p>
          <w:p w14:paraId="3DDF483E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6 B2C 개인 구독 정식 출시 — 1년차: </w:t>
            </w:r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— /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 xml:space="preserve"> 2년차: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규제샌드박스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정식 출시</w:t>
            </w:r>
          </w:p>
        </w:tc>
      </w:tr>
      <w:tr w:rsidR="00E06DF7" w14:paraId="3DDF4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40" w14:textId="77777777" w:rsidR="00E06DF7" w:rsidRDefault="00000000"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⚠ 문제점</w:t>
            </w:r>
          </w:p>
          <w:p w14:paraId="3DDF4841" w14:textId="77777777" w:rsidR="00E06DF7" w:rsidRDefault="00000000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규제샌드박스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심사는 통상 6~12개월 소요. 2년차에 신청해서 같은 해 정식 출시는 시간적으로 불가능함. 또한 디지털의료제품법(2025.1.24)이 이미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비의료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건강관리를 명확히 분류했으므로,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규제샌드박스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없이도 B2C 출시가 가능할 수 있음. 이 모순은 심사관이 반드시 지적함.</w:t>
            </w:r>
          </w:p>
        </w:tc>
      </w:tr>
      <w:tr w:rsidR="00E06DF7" w14:paraId="3DDF4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43" w14:textId="77777777" w:rsidR="00E06DF7" w:rsidRDefault="00000000"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✓ 수정안</w:t>
            </w:r>
          </w:p>
          <w:p w14:paraId="3DDF4844" w14:textId="77777777" w:rsidR="00E06DF7" w:rsidRDefault="00000000">
            <w:r>
              <w:rPr>
                <w:rFonts w:eastAsia="Arial"/>
                <w:color w:val="1A1A1A"/>
                <w:sz w:val="18"/>
                <w:szCs w:val="18"/>
              </w:rPr>
              <w:lastRenderedPageBreak/>
              <w:t xml:space="preserve">6 B2C 개인 구독 정식 출시 — 1년차 하반기: 디지털의료제품법(2025.1.24)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비의료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건강관리 분류 확인 완료. 인허가 리스크 없이 앱스토어 출시 가능 여부를 법률 자문(1단계 사업비 내 법률 자문 항목 포함)으로 확정한 후,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규제샌드박스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신청 필요 여부를 결정한다. 신청이 필요한 경우: 1년차 하반기 신청 → 2년차 상반기 승인(심사 6~9개월 예상) → 2년차 하반기 정식 출시. 신청 불필요 시: 1년차 말 베타 출시 → 2년차 상반기 정식 출시.</w:t>
            </w:r>
          </w:p>
        </w:tc>
      </w:tr>
    </w:tbl>
    <w:p w14:paraId="3DDF4846" w14:textId="77777777" w:rsidR="00E06DF7" w:rsidRDefault="00E06DF7">
      <w:pPr>
        <w:spacing w:after="160"/>
      </w:pPr>
    </w:p>
    <w:p w14:paraId="3DDF4847" w14:textId="77777777" w:rsidR="00E06DF7" w:rsidRDefault="00000000">
      <w:pPr>
        <w:spacing w:before="200" w:after="60"/>
      </w:pPr>
      <w:r>
        <w:rPr>
          <w:rFonts w:eastAsia="Arial"/>
          <w:b/>
          <w:bCs/>
          <w:color w:val="C55A11"/>
        </w:rPr>
        <w:t xml:space="preserve">[G-4 🟡] </w:t>
      </w:r>
      <w:r>
        <w:rPr>
          <w:rFonts w:eastAsia="Arial"/>
          <w:b/>
          <w:bCs/>
          <w:color w:val="000000"/>
        </w:rPr>
        <w:t>ESG 계획의 정량화 부재</w:t>
      </w:r>
    </w:p>
    <w:p w14:paraId="3DDF4848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8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49" w14:textId="77777777" w:rsidR="00E06DF7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▶ 원문</w:t>
            </w:r>
          </w:p>
          <w:p w14:paraId="3DDF484A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불필요한 병원 방문 감소로 이동 탄소 배출 </w:t>
            </w:r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절감 /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 xml:space="preserve"> 종이 건강검진 결과지의 디지털화로 종이 사용 및 폐기물 감축</w:t>
            </w:r>
          </w:p>
        </w:tc>
      </w:tr>
      <w:tr w:rsidR="00E06DF7" w14:paraId="3DDF4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4C" w14:textId="77777777" w:rsidR="00E06DF7" w:rsidRDefault="00000000"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⚠ 문제점</w:t>
            </w:r>
          </w:p>
          <w:p w14:paraId="3DDF484D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선언적 서술에 그침. 심사관이 ESG를 진지하게 평가하는 경우, 정량 추정치가 없으면 '형식적 ESG 기재'로 간주됨.</w:t>
            </w:r>
          </w:p>
        </w:tc>
      </w:tr>
      <w:tr w:rsidR="00E06DF7" w14:paraId="3DDF48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4F" w14:textId="77777777" w:rsidR="00E06DF7" w:rsidRDefault="00000000"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✓ 수정안</w:t>
            </w:r>
          </w:p>
          <w:p w14:paraId="3DDF4850" w14:textId="77777777" w:rsidR="00E06DF7" w:rsidRDefault="00000000">
            <w:r>
              <w:rPr>
                <w:rFonts w:eastAsia="Arial"/>
                <w:color w:val="1A1A1A"/>
                <w:sz w:val="18"/>
                <w:szCs w:val="18"/>
              </w:rPr>
              <w:t>환경(E) 정량 목표: 파일럿 사용자 50명의 불필요 외래 방문 월평균 0.5회 감소 시 연간 약 600회 병원 방문 절감, 이에 따른 탄소 절감 추정치 약 0.3tCO₂eq(승용차 왕복 5km 기준). 검진 결과지 디지털화 50명 기준 연간 약 100장 종이 절감. 3년차 3,000명 규모에서는 동일 산식으로 약 18tCO₂eq 절감 및 약 6,000장 절감을 목표로 한다. (추정치 기준이므로 파일럿 데이터로 검증 후 수정 예정)</w:t>
            </w:r>
          </w:p>
        </w:tc>
      </w:tr>
    </w:tbl>
    <w:p w14:paraId="3DDF4852" w14:textId="77777777" w:rsidR="00E06DF7" w:rsidRDefault="00E06DF7">
      <w:pPr>
        <w:spacing w:after="160"/>
      </w:pPr>
    </w:p>
    <w:p w14:paraId="3DDF4853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8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F4854" w14:textId="77777777" w:rsidR="00E06DF7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파트 4. 팀 구성 (Team)</w:t>
            </w:r>
          </w:p>
        </w:tc>
      </w:tr>
    </w:tbl>
    <w:p w14:paraId="3DDF4856" w14:textId="77777777" w:rsidR="00E06DF7" w:rsidRDefault="00E06DF7">
      <w:pPr>
        <w:spacing w:after="160"/>
      </w:pPr>
    </w:p>
    <w:p w14:paraId="3DDF4857" w14:textId="77777777" w:rsidR="00E06DF7" w:rsidRDefault="00000000">
      <w:pPr>
        <w:spacing w:before="200" w:after="60"/>
      </w:pPr>
      <w:r>
        <w:rPr>
          <w:rFonts w:eastAsia="Arial"/>
          <w:b/>
          <w:bCs/>
          <w:color w:val="C55A11"/>
        </w:rPr>
        <w:t xml:space="preserve">[T-1 🟢] </w:t>
      </w:r>
      <w:r>
        <w:rPr>
          <w:rFonts w:eastAsia="Arial"/>
          <w:b/>
          <w:bCs/>
          <w:color w:val="000000"/>
        </w:rPr>
        <w:t>대표자 교차 도메인 경력 서술 — 유지 권장</w:t>
      </w:r>
    </w:p>
    <w:p w14:paraId="3DDF4858" w14:textId="77777777" w:rsidR="00E06DF7" w:rsidRDefault="00E06DF7">
      <w:pPr>
        <w:spacing w:after="160"/>
      </w:pPr>
    </w:p>
    <w:p w14:paraId="3DDF4859" w14:textId="77777777" w:rsidR="00E06DF7" w:rsidRDefault="00000000">
      <w:pPr>
        <w:spacing w:before="60" w:after="120"/>
      </w:pPr>
      <w:r>
        <w:rPr>
          <w:rFonts w:eastAsia="Arial"/>
          <w:color w:val="333333"/>
          <w:sz w:val="18"/>
          <w:szCs w:val="18"/>
        </w:rPr>
        <w:t xml:space="preserve">카카오뱅크(금융 </w:t>
      </w:r>
      <w:proofErr w:type="spellStart"/>
      <w:r>
        <w:rPr>
          <w:rFonts w:eastAsia="Arial"/>
          <w:color w:val="333333"/>
          <w:sz w:val="18"/>
          <w:szCs w:val="18"/>
        </w:rPr>
        <w:t>마이데이터</w:t>
      </w:r>
      <w:proofErr w:type="spellEnd"/>
      <w:r>
        <w:rPr>
          <w:rFonts w:eastAsia="Arial"/>
          <w:color w:val="333333"/>
          <w:sz w:val="18"/>
          <w:szCs w:val="18"/>
        </w:rPr>
        <w:t xml:space="preserve">) × </w:t>
      </w:r>
      <w:proofErr w:type="spellStart"/>
      <w:r>
        <w:rPr>
          <w:rFonts w:eastAsia="Arial"/>
          <w:color w:val="333333"/>
          <w:sz w:val="18"/>
          <w:szCs w:val="18"/>
        </w:rPr>
        <w:t>이오플로우</w:t>
      </w:r>
      <w:proofErr w:type="spellEnd"/>
      <w:r>
        <w:rPr>
          <w:rFonts w:eastAsia="Arial"/>
          <w:color w:val="333333"/>
          <w:sz w:val="18"/>
          <w:szCs w:val="18"/>
        </w:rPr>
        <w:t xml:space="preserve">(의료기기 UX) × </w:t>
      </w:r>
      <w:proofErr w:type="spellStart"/>
      <w:r>
        <w:rPr>
          <w:rFonts w:eastAsia="Arial"/>
          <w:color w:val="333333"/>
          <w:sz w:val="18"/>
          <w:szCs w:val="18"/>
        </w:rPr>
        <w:t>올라운드닥터스</w:t>
      </w:r>
      <w:proofErr w:type="spellEnd"/>
      <w:r>
        <w:rPr>
          <w:rFonts w:eastAsia="Arial"/>
          <w:color w:val="333333"/>
          <w:sz w:val="18"/>
          <w:szCs w:val="18"/>
        </w:rPr>
        <w:t>(디지털치료제 임상) 3도메인 교차 경력은 이 아이템에 직접 연결되는 강점임. 공동창업자 RN·OCN + 서울성모병원 10년 경력도 마찬가지. 현행 서술 유지 권장.</w:t>
      </w:r>
    </w:p>
    <w:p w14:paraId="3DDF485A" w14:textId="77777777" w:rsidR="00E06DF7" w:rsidRDefault="00E06DF7">
      <w:pPr>
        <w:spacing w:after="160"/>
      </w:pPr>
    </w:p>
    <w:p w14:paraId="3DDF485B" w14:textId="77777777" w:rsidR="00E06DF7" w:rsidRDefault="00000000">
      <w:pPr>
        <w:spacing w:before="200" w:after="60"/>
      </w:pPr>
      <w:r>
        <w:rPr>
          <w:rFonts w:eastAsia="Arial"/>
          <w:b/>
          <w:bCs/>
          <w:color w:val="C55A11"/>
        </w:rPr>
        <w:t xml:space="preserve">[T-2 🔴] </w:t>
      </w:r>
      <w:r>
        <w:rPr>
          <w:rFonts w:eastAsia="Arial"/>
          <w:b/>
          <w:bCs/>
          <w:color w:val="000000"/>
        </w:rPr>
        <w:t>기술 내재화 전략 및 외주 관리 체계 부재</w:t>
      </w:r>
    </w:p>
    <w:p w14:paraId="3DDF485C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8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5D" w14:textId="77777777" w:rsidR="00E06DF7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▶ 원문</w:t>
            </w:r>
          </w:p>
          <w:p w14:paraId="3DDF485E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기술 구성 (계획): Python(scikit-</w:t>
            </w:r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learn /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PyTorch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) +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백엔드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+ 의료 데이터 국제 표준 포맷(HL7 FHIR). 초기에는 헬스케어 AI 전문 외주 개발사 활용, 1년차 내 AI 개발자 정규직 전환</w:t>
            </w:r>
          </w:p>
        </w:tc>
      </w:tr>
      <w:tr w:rsidR="00E06DF7" w14:paraId="3DDF48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60" w14:textId="77777777" w:rsidR="00E06DF7" w:rsidRDefault="00000000"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⚠ 문제점</w:t>
            </w:r>
          </w:p>
          <w:p w14:paraId="3DDF4861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외주 개발에 12백만원을 투입하는데 소스코드 귀속·기술 인수인계 계획이 없음. 심사관은 '외주 개발사가 바뀌거나 협업이 끊기면 기술 연속성이 어떻게 됩니까?'라고 질문함. 또한 팀 내 기술 검수 능력(대표·공동창업자 모두 비개발자)에 대한 설명도 없음.</w:t>
            </w:r>
          </w:p>
        </w:tc>
      </w:tr>
      <w:tr w:rsidR="00E06DF7" w14:paraId="3DDF48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63" w14:textId="77777777" w:rsidR="00E06DF7" w:rsidRDefault="00000000"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✓ 수정안</w:t>
            </w:r>
          </w:p>
          <w:p w14:paraId="3DDF4864" w14:textId="77777777" w:rsidR="00E06DF7" w:rsidRDefault="00000000">
            <w:r>
              <w:rPr>
                <w:rFonts w:eastAsia="Arial"/>
                <w:color w:val="1A1A1A"/>
                <w:sz w:val="18"/>
                <w:szCs w:val="18"/>
              </w:rPr>
              <w:t>기술 구성: Python(scikit-learn/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PyTorch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) +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FastAPI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+ HL7 FHIR. 외주 개발사 선정 기준: 헬스케어 앱 납품 실적 2건 이상, 소스코드 전체 귀속 계약 필수(저작권 양도 조항 포함). 기술 검수는 채용 예정 AI 개발자(2026년 5월~)가 담당하며, 채용 전 구간은 대표자가 수행한 카카오뱅크 재직 시 외주 개발 감리 경험(인터넷전문은행 앱 개발 검수)을 활용한다. 핵심 알고리즘 코드는 외주 완료 즉시 GitHub 사내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레포지토리로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이전하여 기술 종속 리스크를 차단한다.</w:t>
            </w:r>
          </w:p>
        </w:tc>
      </w:tr>
    </w:tbl>
    <w:p w14:paraId="3DDF4866" w14:textId="77777777" w:rsidR="00E06DF7" w:rsidRDefault="00E06DF7">
      <w:pPr>
        <w:spacing w:after="160"/>
      </w:pPr>
    </w:p>
    <w:p w14:paraId="3DDF4867" w14:textId="77777777" w:rsidR="00E06DF7" w:rsidRDefault="00000000">
      <w:pPr>
        <w:spacing w:before="200" w:after="60"/>
      </w:pPr>
      <w:r>
        <w:rPr>
          <w:rFonts w:eastAsia="Arial"/>
          <w:b/>
          <w:bCs/>
          <w:color w:val="C55A11"/>
        </w:rPr>
        <w:t xml:space="preserve">[T-3 🟡] </w:t>
      </w:r>
      <w:r>
        <w:rPr>
          <w:rFonts w:eastAsia="Arial"/>
          <w:b/>
          <w:bCs/>
          <w:color w:val="000000"/>
        </w:rPr>
        <w:t>AI 개발자 채용 파이프라인 불명확</w:t>
      </w:r>
    </w:p>
    <w:p w14:paraId="3DDF4868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8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69" w14:textId="77777777" w:rsidR="00E06DF7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lastRenderedPageBreak/>
              <w:t>▶ 원문</w:t>
            </w:r>
          </w:p>
          <w:p w14:paraId="3DDF486A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AI 개발자 (주임~대리급) — 채용 시기: 1년차 상반기 (2026.05~</w:t>
            </w:r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) /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 xml:space="preserve"> 요건: Python(scikit-learn/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PyTorch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 실무 2년+, HL7 FHIR 연동 경험 우대</w:t>
            </w:r>
          </w:p>
        </w:tc>
      </w:tr>
      <w:tr w:rsidR="00E06DF7" w14:paraId="3DDF48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6C" w14:textId="77777777" w:rsidR="00E06DF7" w:rsidRDefault="00000000"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⚠ 문제점</w:t>
            </w:r>
          </w:p>
          <w:p w14:paraId="3DDF486D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헬스케어 AI 경력자를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스타트업이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채용하는 것은 매우 경쟁적인 시장임. '채용 예정'만 기재하면 심사관은 '이미 검토 중인 후보자가 있습니까?'라고 질문함. 채용 파이프라인이 보이지 않으면 실행 가능성에 의문이 생김.</w:t>
            </w:r>
          </w:p>
        </w:tc>
      </w:tr>
      <w:tr w:rsidR="00E06DF7" w14:paraId="3DDF48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6F" w14:textId="77777777" w:rsidR="00E06DF7" w:rsidRDefault="00000000"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✓ 수정안</w:t>
            </w:r>
          </w:p>
          <w:p w14:paraId="3DDF4870" w14:textId="77777777" w:rsidR="00E06DF7" w:rsidRDefault="00000000">
            <w:r>
              <w:rPr>
                <w:rFonts w:eastAsia="Arial"/>
                <w:color w:val="1A1A1A"/>
                <w:sz w:val="18"/>
                <w:szCs w:val="18"/>
              </w:rPr>
              <w:t xml:space="preserve">AI 개발자 (주임~대리급) — 채용 시기: 2026년 5월. 채용 파이프라인: 대표자 카카오뱅크 재직 동기 중 헬스케어 AI 분야 이직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의향자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2명과 1차 면담 완료(2026년 2월 기준). 채용 확정 전까지 프리랜서 계약(월 200만원 내) 형태로 알고리즘 자문 참여 계획. </w:t>
            </w:r>
            <w:proofErr w:type="spellStart"/>
            <w:r>
              <w:rPr>
                <w:rFonts w:eastAsia="Arial"/>
                <w:color w:val="1A1A1A"/>
                <w:sz w:val="18"/>
                <w:szCs w:val="18"/>
              </w:rPr>
              <w:t>미채용</w:t>
            </w:r>
            <w:proofErr w:type="spellEnd"/>
            <w:r>
              <w:rPr>
                <w:rFonts w:eastAsia="Arial"/>
                <w:color w:val="1A1A1A"/>
                <w:sz w:val="18"/>
                <w:szCs w:val="18"/>
              </w:rPr>
              <w:t xml:space="preserve"> 시 대안: 외주 개발사와의 계약 기간 3개월 연장 옵션을 계약서에 명시.</w:t>
            </w:r>
          </w:p>
        </w:tc>
      </w:tr>
    </w:tbl>
    <w:p w14:paraId="3DDF4872" w14:textId="77777777" w:rsidR="00E06DF7" w:rsidRDefault="00E06DF7">
      <w:pPr>
        <w:spacing w:after="160"/>
      </w:pPr>
    </w:p>
    <w:p w14:paraId="3DDF4873" w14:textId="77777777" w:rsidR="00E06DF7" w:rsidRDefault="00000000">
      <w:pPr>
        <w:spacing w:before="200" w:after="60"/>
      </w:pPr>
      <w:r>
        <w:rPr>
          <w:rFonts w:eastAsia="Arial"/>
          <w:b/>
          <w:bCs/>
          <w:color w:val="C55A11"/>
        </w:rPr>
        <w:t xml:space="preserve">[T-4 🟡] </w:t>
      </w:r>
      <w:r>
        <w:rPr>
          <w:rFonts w:eastAsia="Arial"/>
          <w:b/>
          <w:bCs/>
          <w:color w:val="000000"/>
        </w:rPr>
        <w:t>공동창업자의 본 사업 전념 여부 불명확</w:t>
      </w:r>
    </w:p>
    <w:p w14:paraId="3DDF4874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8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75" w14:textId="77777777" w:rsidR="00E06DF7" w:rsidRDefault="00000000"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▶ 원문</w:t>
            </w:r>
          </w:p>
          <w:p w14:paraId="3DDF4876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직업 및 역할: 임상 전문간호사(RN·OCN</w:t>
            </w:r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) /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 xml:space="preserve"> AI 건강 알고리즘 임상 타당성 검토, 의료기관 파트너십 담당</w:t>
            </w:r>
          </w:p>
        </w:tc>
      </w:tr>
      <w:tr w:rsidR="00E06DF7" w14:paraId="3DDF48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78" w14:textId="77777777" w:rsidR="00E06DF7" w:rsidRDefault="00000000"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⚠ 문제점</w:t>
            </w:r>
          </w:p>
          <w:p w14:paraId="3DDF4879" w14:textId="77777777" w:rsidR="00E06DF7" w:rsidRDefault="00000000">
            <w:r>
              <w:rPr>
                <w:rFonts w:eastAsia="Arial"/>
                <w:color w:val="333333"/>
                <w:sz w:val="18"/>
                <w:szCs w:val="18"/>
              </w:rPr>
              <w:t>공동창업자의 현재 고용 상태와 본 사업 전념 시점이 기재되어 있지 않음. '임상 전문간호사'라는 현직 기재만 있어 본 사업에 얼마나 시간을 투입하는지 심사관이 파악하기 어려움.</w:t>
            </w:r>
          </w:p>
        </w:tc>
      </w:tr>
      <w:tr w:rsidR="00E06DF7" w14:paraId="3DDF48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F487B" w14:textId="77777777" w:rsidR="00E06DF7" w:rsidRDefault="00000000"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✓ 수정안</w:t>
            </w:r>
          </w:p>
          <w:p w14:paraId="3DDF487C" w14:textId="77777777" w:rsidR="00E06DF7" w:rsidRDefault="00000000">
            <w:r>
              <w:rPr>
                <w:rFonts w:eastAsia="Arial"/>
                <w:color w:val="1A1A1A"/>
                <w:sz w:val="18"/>
                <w:szCs w:val="18"/>
              </w:rPr>
              <w:t>직업 및 역할: 前 임상 전문간호사(RN·OCN), 현 공동창업자. 2026년 1월부로 간호 임상 업무를 종료하고 본 사업에 전념 중. 담당 역할: AI 건강 신용등급 알고리즘 임상 타당성 검토, 초기 파일럿 사용자 모집(임상 네트워크 활용), 의료기관 파트너십 창구, 정보보호 인증(ISMS) 의료 데이터 기준 적용 총괄.</w:t>
            </w:r>
          </w:p>
        </w:tc>
      </w:tr>
    </w:tbl>
    <w:p w14:paraId="3DDF487E" w14:textId="77777777" w:rsidR="00E06DF7" w:rsidRDefault="00E06DF7">
      <w:pPr>
        <w:spacing w:after="160"/>
      </w:pPr>
    </w:p>
    <w:p w14:paraId="3DDF487F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6DF7" w14:paraId="3DDF48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F4880" w14:textId="77777777" w:rsidR="00E06DF7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최우선 수정 액션 3가지 — 제출 전 반드시 완료</w:t>
            </w:r>
          </w:p>
        </w:tc>
      </w:tr>
    </w:tbl>
    <w:p w14:paraId="3DDF4882" w14:textId="77777777" w:rsidR="00E06DF7" w:rsidRDefault="00E06DF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"/>
        <w:gridCol w:w="1284"/>
        <w:gridCol w:w="6045"/>
        <w:gridCol w:w="1759"/>
      </w:tblGrid>
      <w:tr w:rsidR="00E06DF7" w14:paraId="3DDF4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F4883" w14:textId="77777777" w:rsidR="00E06DF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884" w14:textId="77777777" w:rsidR="00E06DF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885" w14:textId="77777777" w:rsidR="00E06DF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수정 내용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886" w14:textId="77777777" w:rsidR="00E06DF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예상 점수 효과</w:t>
            </w:r>
          </w:p>
        </w:tc>
      </w:tr>
      <w:tr w:rsidR="00E06DF7" w14:paraId="3DDF48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F4888" w14:textId="77777777" w:rsidR="00E06DF7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889" w14:textId="77777777" w:rsidR="00E06DF7" w:rsidRDefault="00000000">
            <w:r>
              <w:rPr>
                <w:rFonts w:eastAsia="Arial"/>
                <w:b/>
                <w:bCs/>
                <w:sz w:val="18"/>
                <w:szCs w:val="18"/>
              </w:rPr>
              <w:t>SAM 산출 공식 추가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88A" w14:textId="77777777" w:rsidR="00E06DF7" w:rsidRDefault="00000000">
            <w:r>
              <w:rPr>
                <w:rFonts w:eastAsia="Arial"/>
                <w:sz w:val="18"/>
                <w:szCs w:val="18"/>
              </w:rPr>
              <w:t xml:space="preserve">P-1 수정안의 bottom-up 계산식(총 지출 × </w:t>
            </w:r>
            <w:proofErr w:type="spellStart"/>
            <w:r>
              <w:rPr>
                <w:rFonts w:eastAsia="Arial"/>
                <w:sz w:val="18"/>
                <w:szCs w:val="18"/>
              </w:rPr>
              <w:t>침투율</w:t>
            </w:r>
            <w:proofErr w:type="spellEnd"/>
            <w:r>
              <w:rPr>
                <w:rFonts w:eastAsia="Arial"/>
                <w:sz w:val="18"/>
                <w:szCs w:val="18"/>
              </w:rPr>
              <w:t>)을 표 안에 각주로 삽입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88B" w14:textId="77777777" w:rsidR="00E06DF7" w:rsidRDefault="00000000">
            <w:r>
              <w:rPr>
                <w:rFonts w:eastAsia="Arial"/>
                <w:color w:val="1F7A3C"/>
                <w:sz w:val="18"/>
                <w:szCs w:val="18"/>
              </w:rPr>
              <w:t>문제인식 파트 신뢰도 대폭 상승</w:t>
            </w:r>
          </w:p>
        </w:tc>
      </w:tr>
      <w:tr w:rsidR="00E06DF7" w14:paraId="3DDF48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F488D" w14:textId="77777777" w:rsidR="00E06DF7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88E" w14:textId="77777777" w:rsidR="00E06DF7" w:rsidRDefault="00000000">
            <w:r>
              <w:rPr>
                <w:rFonts w:eastAsia="Arial"/>
                <w:b/>
                <w:bCs/>
                <w:sz w:val="18"/>
                <w:szCs w:val="18"/>
              </w:rPr>
              <w:t>실행 증거 1건 삽입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88F" w14:textId="77777777" w:rsidR="00E06DF7" w:rsidRDefault="00000000">
            <w:r>
              <w:rPr>
                <w:rFonts w:eastAsia="Arial"/>
                <w:sz w:val="18"/>
                <w:szCs w:val="18"/>
              </w:rPr>
              <w:t xml:space="preserve">Figma </w:t>
            </w:r>
            <w:proofErr w:type="spellStart"/>
            <w:r>
              <w:rPr>
                <w:rFonts w:eastAsia="Arial"/>
                <w:sz w:val="18"/>
                <w:szCs w:val="18"/>
              </w:rPr>
              <w:t>목업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완성 현황 또는 파일럿 예정자 5명 인터뷰 요약 1~2줄을 S-1 항목에 삽입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890" w14:textId="77777777" w:rsidR="00E06DF7" w:rsidRDefault="00000000">
            <w:r>
              <w:rPr>
                <w:rFonts w:eastAsia="Arial"/>
                <w:color w:val="1F7A3C"/>
                <w:sz w:val="18"/>
                <w:szCs w:val="18"/>
              </w:rPr>
              <w:t>실현가능성 파트 '계획→실행' 격상</w:t>
            </w:r>
          </w:p>
        </w:tc>
      </w:tr>
      <w:tr w:rsidR="00E06DF7" w14:paraId="3DDF4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F4892" w14:textId="77777777" w:rsidR="00E06DF7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893" w14:textId="77777777" w:rsidR="00E06DF7" w:rsidRDefault="00000000">
            <w:r>
              <w:rPr>
                <w:rFonts w:eastAsia="Arial"/>
                <w:b/>
                <w:bCs/>
                <w:sz w:val="18"/>
                <w:szCs w:val="18"/>
              </w:rPr>
              <w:t>규제 일정 재구성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894" w14:textId="77777777" w:rsidR="00E06DF7" w:rsidRDefault="00000000">
            <w:r>
              <w:rPr>
                <w:rFonts w:eastAsia="Arial"/>
                <w:sz w:val="18"/>
                <w:szCs w:val="18"/>
              </w:rPr>
              <w:t>G-3 수정안의 이중 시나리오(</w:t>
            </w:r>
            <w:proofErr w:type="spellStart"/>
            <w:r>
              <w:rPr>
                <w:rFonts w:eastAsia="Arial"/>
                <w:sz w:val="18"/>
                <w:szCs w:val="18"/>
              </w:rPr>
              <w:t>샌드박스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필요/불필요)로 B2C 출시 로드맵을 수정. 현행 일정은 심사관이 즉각 탈락 근거로 삼을 수 있음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4895" w14:textId="77777777" w:rsidR="00E06DF7" w:rsidRDefault="00000000">
            <w:r>
              <w:rPr>
                <w:rFonts w:eastAsia="Arial"/>
                <w:color w:val="1F7A3C"/>
                <w:sz w:val="18"/>
                <w:szCs w:val="18"/>
              </w:rPr>
              <w:t>성장전략 전체 신뢰성 유지</w:t>
            </w:r>
          </w:p>
        </w:tc>
      </w:tr>
    </w:tbl>
    <w:p w14:paraId="3DDF4897" w14:textId="77777777" w:rsidR="00E06DF7" w:rsidRDefault="00E06DF7">
      <w:pPr>
        <w:spacing w:after="160"/>
      </w:pPr>
    </w:p>
    <w:p w14:paraId="3DDF4898" w14:textId="77777777" w:rsidR="00E06DF7" w:rsidRDefault="00000000">
      <w:pPr>
        <w:spacing w:before="200"/>
        <w:jc w:val="center"/>
      </w:pPr>
      <w:r>
        <w:rPr>
          <w:rFonts w:eastAsia="Arial"/>
          <w:i/>
          <w:iCs/>
          <w:color w:val="888888"/>
          <w:sz w:val="16"/>
          <w:szCs w:val="16"/>
        </w:rPr>
        <w:t>이 보고서는 20년 경력 전략 컨설턴트의 예비창업패키지 심사관 관점 검토를 기반으로 작성되었습니다.</w:t>
      </w:r>
    </w:p>
    <w:sectPr w:rsidR="00E06DF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D1A0D"/>
    <w:multiLevelType w:val="hybridMultilevel"/>
    <w:tmpl w:val="54467894"/>
    <w:lvl w:ilvl="0" w:tplc="4752869C">
      <w:start w:val="1"/>
      <w:numFmt w:val="bullet"/>
      <w:lvlText w:val="●"/>
      <w:lvlJc w:val="left"/>
      <w:pPr>
        <w:ind w:left="720" w:hanging="360"/>
      </w:pPr>
    </w:lvl>
    <w:lvl w:ilvl="1" w:tplc="7CE60D70">
      <w:start w:val="1"/>
      <w:numFmt w:val="bullet"/>
      <w:lvlText w:val="○"/>
      <w:lvlJc w:val="left"/>
      <w:pPr>
        <w:ind w:left="1440" w:hanging="360"/>
      </w:pPr>
    </w:lvl>
    <w:lvl w:ilvl="2" w:tplc="BBD67F92">
      <w:start w:val="1"/>
      <w:numFmt w:val="bullet"/>
      <w:lvlText w:val="■"/>
      <w:lvlJc w:val="left"/>
      <w:pPr>
        <w:ind w:left="2160" w:hanging="360"/>
      </w:pPr>
    </w:lvl>
    <w:lvl w:ilvl="3" w:tplc="63460288">
      <w:start w:val="1"/>
      <w:numFmt w:val="bullet"/>
      <w:lvlText w:val="●"/>
      <w:lvlJc w:val="left"/>
      <w:pPr>
        <w:ind w:left="2880" w:hanging="360"/>
      </w:pPr>
    </w:lvl>
    <w:lvl w:ilvl="4" w:tplc="82D25332">
      <w:start w:val="1"/>
      <w:numFmt w:val="bullet"/>
      <w:lvlText w:val="○"/>
      <w:lvlJc w:val="left"/>
      <w:pPr>
        <w:ind w:left="3600" w:hanging="360"/>
      </w:pPr>
    </w:lvl>
    <w:lvl w:ilvl="5" w:tplc="1CB0DD30">
      <w:start w:val="1"/>
      <w:numFmt w:val="bullet"/>
      <w:lvlText w:val="■"/>
      <w:lvlJc w:val="left"/>
      <w:pPr>
        <w:ind w:left="4320" w:hanging="360"/>
      </w:pPr>
    </w:lvl>
    <w:lvl w:ilvl="6" w:tplc="11C2BFC4">
      <w:start w:val="1"/>
      <w:numFmt w:val="bullet"/>
      <w:lvlText w:val="●"/>
      <w:lvlJc w:val="left"/>
      <w:pPr>
        <w:ind w:left="5040" w:hanging="360"/>
      </w:pPr>
    </w:lvl>
    <w:lvl w:ilvl="7" w:tplc="512EB2EC">
      <w:start w:val="1"/>
      <w:numFmt w:val="bullet"/>
      <w:lvlText w:val="●"/>
      <w:lvlJc w:val="left"/>
      <w:pPr>
        <w:ind w:left="5760" w:hanging="360"/>
      </w:pPr>
    </w:lvl>
    <w:lvl w:ilvl="8" w:tplc="A50AF3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4D07D5"/>
    <w:multiLevelType w:val="hybridMultilevel"/>
    <w:tmpl w:val="323EE95A"/>
    <w:lvl w:ilvl="0" w:tplc="AB904666">
      <w:start w:val="1"/>
      <w:numFmt w:val="bullet"/>
      <w:lvlText w:val="•"/>
      <w:lvlJc w:val="left"/>
      <w:pPr>
        <w:ind w:left="720" w:hanging="360"/>
      </w:pPr>
    </w:lvl>
    <w:lvl w:ilvl="1" w:tplc="156C4C34">
      <w:numFmt w:val="decimal"/>
      <w:lvlText w:val=""/>
      <w:lvlJc w:val="left"/>
    </w:lvl>
    <w:lvl w:ilvl="2" w:tplc="E0FA6D60">
      <w:numFmt w:val="decimal"/>
      <w:lvlText w:val=""/>
      <w:lvlJc w:val="left"/>
    </w:lvl>
    <w:lvl w:ilvl="3" w:tplc="8E8E5824">
      <w:numFmt w:val="decimal"/>
      <w:lvlText w:val=""/>
      <w:lvlJc w:val="left"/>
    </w:lvl>
    <w:lvl w:ilvl="4" w:tplc="E21265C4">
      <w:numFmt w:val="decimal"/>
      <w:lvlText w:val=""/>
      <w:lvlJc w:val="left"/>
    </w:lvl>
    <w:lvl w:ilvl="5" w:tplc="957E748C">
      <w:numFmt w:val="decimal"/>
      <w:lvlText w:val=""/>
      <w:lvlJc w:val="left"/>
    </w:lvl>
    <w:lvl w:ilvl="6" w:tplc="A7F6F594">
      <w:numFmt w:val="decimal"/>
      <w:lvlText w:val=""/>
      <w:lvlJc w:val="left"/>
    </w:lvl>
    <w:lvl w:ilvl="7" w:tplc="E35A9AAE">
      <w:numFmt w:val="decimal"/>
      <w:lvlText w:val=""/>
      <w:lvlJc w:val="left"/>
    </w:lvl>
    <w:lvl w:ilvl="8" w:tplc="981AA96C">
      <w:numFmt w:val="decimal"/>
      <w:lvlText w:val=""/>
      <w:lvlJc w:val="left"/>
    </w:lvl>
  </w:abstractNum>
  <w:num w:numId="1" w16cid:durableId="1963804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DF7"/>
    <w:rsid w:val="00D2485C"/>
    <w:rsid w:val="00E06DF7"/>
    <w:rsid w:val="00EC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47AC"/>
  <w15:docId w15:val="{C9A38C3A-7BF3-43AB-A33F-FB64C74C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hd w:val="clear" w:color="auto" w:fill="1F497D"/>
      <w:spacing w:before="360" w:after="120"/>
      <w:outlineLvl w:val="0"/>
    </w:pPr>
    <w:rPr>
      <w:rFonts w:eastAsia="Arial"/>
      <w:b/>
      <w:bCs/>
      <w:color w:val="FFFFFF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80"/>
      <w:outlineLvl w:val="1"/>
    </w:pPr>
    <w:rPr>
      <w:rFonts w:eastAsia="Arial"/>
      <w:b/>
      <w:bCs/>
      <w:color w:val="1F497D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1877</Words>
  <Characters>6151</Characters>
  <Application>Microsoft Office Word</Application>
  <DocSecurity>0</DocSecurity>
  <Lines>264</Lines>
  <Paragraphs>137</Paragraphs>
  <ScaleCrop>false</ScaleCrop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2026-03-22T02:13:00Z</dcterms:created>
  <dcterms:modified xsi:type="dcterms:W3CDTF">2026-03-22T03:33:00Z</dcterms:modified>
</cp:coreProperties>
</file>