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anumSquare" w:hAnsi="NanumSquare" w:eastAsia="NanumSquare"/>
          <w:b/>
          <w:color w:val="17365D"/>
          <w:sz w:val="54"/>
        </w:rPr>
        <w:t>박사논문 주제선정·연구계획·</w:t>
        <w:br/>
        <w:t>리서치 자동화 통합보고서</w:t>
      </w:r>
    </w:p>
    <w:p>
      <w:pPr>
        <w:jc w:val="center"/>
      </w:pPr>
      <w:r>
        <w:rPr>
          <w:b/>
          <w:color w:val="2F5597"/>
          <w:sz w:val="30"/>
        </w:rPr>
        <w:t>한국 섬유패션산업의 지속가능한 시장가치 창출 메커니즘</w:t>
      </w:r>
    </w:p>
    <w:p>
      <w:pPr>
        <w:jc w:val="center"/>
      </w:pPr>
      <w:r>
        <w:rPr>
          <w:color w:val="666666"/>
          <w:sz w:val="24"/>
        </w:rPr>
        <w:t>순환소비 · 지속가능성 신호 · 소재 브랜드 · 공급망 신뢰</w:t>
      </w:r>
    </w:p>
    <w:p>
      <w:pPr>
        <w:spacing w:after="1800"/>
      </w:pPr>
    </w:p>
    <w:tbl>
      <w:tblPr>
        <w:tblW w:type="auto" w:w="0"/>
        <w:jc w:val="center"/>
        <w:tblLook w:firstColumn="1" w:firstRow="1" w:lastColumn="0" w:lastRow="0" w:noHBand="0" w:noVBand="1" w:val="04A0"/>
      </w:tblPr>
      <w:tblGrid>
        <w:gridCol w:w="9936"/>
      </w:tblGrid>
      <w:tr>
        <w:tc>
          <w:tcPr>
            <w:tcW w:type="dxa" w:w="9936"/>
            <w:shd w:fill="EEF4FB"/>
            <w:tcMar>
              <w:top w:w="150" w:type="dxa"/>
              <w:start w:w="180" w:type="dxa"/>
              <w:bottom w:w="150" w:type="dxa"/>
              <w:end w:w="180" w:type="dxa"/>
            </w:tcMar>
          </w:tcPr>
          <w:p>
            <w:pPr>
              <w:pStyle w:val="Callout"/>
              <w:jc w:val="left"/>
            </w:pPr>
            <w:r>
              <w:t>핵심 연구 질문</w:t>
              <w:br/>
              <w:t>“한국 섬유패션산업에서 지속가능성은 언제 비용이 아니라 시장가치가 되는가?”</w:t>
            </w:r>
          </w:p>
        </w:tc>
      </w:tr>
    </w:tbl>
    <w:p>
      <w:pPr>
        <w:spacing w:after="40"/>
      </w:pPr>
    </w:p>
    <w:p>
      <w:pPr>
        <w:spacing w:before="800"/>
        <w:jc w:val="center"/>
      </w:pPr>
      <w:r>
        <w:rPr>
          <w:color w:val="666666"/>
          <w:sz w:val="20"/>
        </w:rPr>
        <w:t>연구기획 기준일  |  2026. 9. 13</w:t>
      </w:r>
    </w:p>
    <w:p>
      <w:r>
        <w:br w:type="page"/>
      </w:r>
    </w:p>
    <w:p>
      <w:pPr>
        <w:pStyle w:val="Heading1"/>
      </w:pPr>
      <w:r>
        <w:t>Executive Summary</w:t>
      </w:r>
    </w:p>
    <w:p>
      <w:r>
        <w:t>본 보고서는 박사논문 주제 탐색 과정에서 제기된 K-패션 글로벌화, 지속가능성, 리세일, 그린워싱, 소재 브랜딩, 공급망 추적성, AI 및 B2B 전시회 연구 아이디어를 체계적으로 재분류한 뒤, 최종적으로 「한국 섬유패션산업의 지속가능한 시장가치 창출 메커니즘」이라는 하나의 우산형(Umbrella) 연구주제로 수렴한 과정과 연구계획을 정리한다. 동시에 향후 10년간의 핵심 문헌을 지속적으로 수집·평가·요약·축적하는 연구정보 시스템과 매일 아침 카카오톡으로 전달하는 자동화 운영안을 제시한다.</w:t>
      </w:r>
    </w:p>
    <w:tbl>
      <w:tblPr>
        <w:tblW w:type="auto" w:w="0"/>
        <w:jc w:val="center"/>
        <w:tblLook w:firstColumn="1" w:firstRow="1" w:lastColumn="0" w:lastRow="0" w:noHBand="0" w:noVBand="1" w:val="04A0"/>
      </w:tblPr>
      <w:tblGrid>
        <w:gridCol w:w="9936"/>
      </w:tblGrid>
      <w:tr>
        <w:tc>
          <w:tcPr>
            <w:tcW w:type="dxa" w:w="9936"/>
            <w:shd w:fill="EAF0F8"/>
            <w:tcMar>
              <w:top w:w="150" w:type="dxa"/>
              <w:start w:w="180" w:type="dxa"/>
              <w:bottom w:w="150" w:type="dxa"/>
              <w:end w:w="180" w:type="dxa"/>
            </w:tcMar>
          </w:tcPr>
          <w:p>
            <w:pPr>
              <w:pStyle w:val="Callout"/>
              <w:jc w:val="left"/>
            </w:pPr>
            <w:r>
              <w:t>최종 포지셔닝: “한국”은 연구의 실증 맥락(empirical context)이고, 학술적 기여는 지속가능성이 신뢰·브랜드 가치·가격 프리미엄·관계성과로 전환되는 일반화 가능한 시장 메커니즘을 규명하는 데 둔다.</w:t>
            </w:r>
          </w:p>
        </w:tc>
      </w:tr>
    </w:tbl>
    <w:p>
      <w:pPr>
        <w:spacing w:after="40"/>
      </w:pP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152"/>
            <w:shd w:fill="17365D"/>
            <w:vAlign w:val="center"/>
            <w:tcMar>
              <w:top w:w="90" w:type="dxa"/>
              <w:start w:w="100" w:type="dxa"/>
              <w:bottom w:w="90" w:type="dxa"/>
              <w:end w:w="100" w:type="dxa"/>
            </w:tcMar>
          </w:tcPr>
          <w:p>
            <w:pPr>
              <w:jc w:val="center"/>
            </w:pPr>
            <w:r>
              <w:rPr>
                <w:b/>
                <w:color w:val="FFFFFF"/>
                <w:sz w:val="18"/>
              </w:rPr>
              <w:t>축</w:t>
            </w:r>
          </w:p>
        </w:tc>
        <w:tc>
          <w:tcPr>
            <w:tcW w:type="dxa" w:w="1800"/>
            <w:shd w:fill="17365D"/>
            <w:vAlign w:val="center"/>
            <w:tcMar>
              <w:top w:w="90" w:type="dxa"/>
              <w:start w:w="100" w:type="dxa"/>
              <w:bottom w:w="90" w:type="dxa"/>
              <w:end w:w="100" w:type="dxa"/>
            </w:tcMar>
          </w:tcPr>
          <w:p>
            <w:pPr>
              <w:jc w:val="center"/>
            </w:pPr>
            <w:r>
              <w:rPr>
                <w:b/>
                <w:color w:val="FFFFFF"/>
                <w:sz w:val="18"/>
              </w:rPr>
              <w:t>Study</w:t>
            </w:r>
          </w:p>
        </w:tc>
        <w:tc>
          <w:tcPr>
            <w:tcW w:type="dxa" w:w="3600"/>
            <w:shd w:fill="17365D"/>
            <w:vAlign w:val="center"/>
            <w:tcMar>
              <w:top w:w="90" w:type="dxa"/>
              <w:start w:w="100" w:type="dxa"/>
              <w:bottom w:w="90" w:type="dxa"/>
              <w:end w:w="100" w:type="dxa"/>
            </w:tcMar>
          </w:tcPr>
          <w:p>
            <w:pPr>
              <w:jc w:val="center"/>
            </w:pPr>
            <w:r>
              <w:rPr>
                <w:b/>
                <w:color w:val="FFFFFF"/>
                <w:sz w:val="18"/>
              </w:rPr>
              <w:t>핵심 질문</w:t>
            </w:r>
          </w:p>
        </w:tc>
        <w:tc>
          <w:tcPr>
            <w:tcW w:type="dxa" w:w="2160"/>
            <w:shd w:fill="17365D"/>
            <w:vAlign w:val="center"/>
            <w:tcMar>
              <w:top w:w="90" w:type="dxa"/>
              <w:start w:w="100" w:type="dxa"/>
              <w:bottom w:w="90" w:type="dxa"/>
              <w:end w:w="100" w:type="dxa"/>
            </w:tcMar>
          </w:tcPr>
          <w:p>
            <w:pPr>
              <w:jc w:val="center"/>
            </w:pPr>
            <w:r>
              <w:rPr>
                <w:b/>
                <w:color w:val="FFFFFF"/>
                <w:sz w:val="18"/>
              </w:rPr>
              <w:t>주요 이론</w:t>
            </w:r>
          </w:p>
        </w:tc>
        <w:tc>
          <w:tcPr>
            <w:tcW w:type="dxa" w:w="2016"/>
            <w:shd w:fill="17365D"/>
            <w:vAlign w:val="center"/>
            <w:tcMar>
              <w:top w:w="90" w:type="dxa"/>
              <w:start w:w="100" w:type="dxa"/>
              <w:bottom w:w="90" w:type="dxa"/>
              <w:end w:w="100" w:type="dxa"/>
            </w:tcMar>
          </w:tcPr>
          <w:p>
            <w:pPr>
              <w:jc w:val="center"/>
            </w:pPr>
            <w:r>
              <w:rPr>
                <w:b/>
                <w:color w:val="FFFFFF"/>
                <w:sz w:val="18"/>
              </w:rPr>
              <w:t>핵심 성과변수</w:t>
            </w:r>
          </w:p>
        </w:tc>
      </w:tr>
      <w:tr>
        <w:tc>
          <w:tcPr>
            <w:tcW w:type="dxa" w:w="1152"/>
            <w:vAlign w:val="center"/>
            <w:tcMar>
              <w:top w:w="90" w:type="dxa"/>
              <w:start w:w="100" w:type="dxa"/>
              <w:bottom w:w="90" w:type="dxa"/>
              <w:end w:w="100" w:type="dxa"/>
            </w:tcMar>
            <w:shd w:fill="F7F9FC"/>
          </w:tcPr>
          <w:p>
            <w:pPr>
              <w:spacing w:after="0"/>
            </w:pPr>
            <w:r>
              <w:rPr>
                <w:sz w:val="17"/>
              </w:rPr>
              <w:t>순환소비</w:t>
            </w:r>
          </w:p>
        </w:tc>
        <w:tc>
          <w:tcPr>
            <w:tcW w:type="dxa" w:w="1800"/>
            <w:vAlign w:val="center"/>
            <w:tcMar>
              <w:top w:w="90" w:type="dxa"/>
              <w:start w:w="100" w:type="dxa"/>
              <w:bottom w:w="90" w:type="dxa"/>
              <w:end w:w="100" w:type="dxa"/>
            </w:tcMar>
            <w:shd w:fill="F7F9FC"/>
          </w:tcPr>
          <w:p>
            <w:pPr>
              <w:spacing w:after="0"/>
            </w:pPr>
            <w:r>
              <w:rPr>
                <w:sz w:val="17"/>
              </w:rPr>
              <w:t>Study 1. Resale</w:t>
            </w:r>
          </w:p>
        </w:tc>
        <w:tc>
          <w:tcPr>
            <w:tcW w:type="dxa" w:w="3600"/>
            <w:vAlign w:val="center"/>
            <w:tcMar>
              <w:top w:w="90" w:type="dxa"/>
              <w:start w:w="100" w:type="dxa"/>
              <w:bottom w:w="90" w:type="dxa"/>
              <w:end w:w="100" w:type="dxa"/>
            </w:tcMar>
            <w:shd w:fill="F7F9FC"/>
          </w:tcPr>
          <w:p>
            <w:pPr>
              <w:spacing w:after="0"/>
            </w:pPr>
            <w:r>
              <w:rPr>
                <w:sz w:val="17"/>
              </w:rPr>
              <w:t>리세일은 신품소비를 대체하는가, 오히려 늘리는가?</w:t>
            </w:r>
          </w:p>
        </w:tc>
        <w:tc>
          <w:tcPr>
            <w:tcW w:type="dxa" w:w="2160"/>
            <w:vAlign w:val="center"/>
            <w:tcMar>
              <w:top w:w="90" w:type="dxa"/>
              <w:start w:w="100" w:type="dxa"/>
              <w:bottom w:w="90" w:type="dxa"/>
              <w:end w:w="100" w:type="dxa"/>
            </w:tcMar>
            <w:shd w:fill="F7F9FC"/>
          </w:tcPr>
          <w:p>
            <w:pPr>
              <w:spacing w:after="0"/>
            </w:pPr>
            <w:r>
              <w:rPr>
                <w:sz w:val="17"/>
              </w:rPr>
              <w:t>Moral Licensing / Rebound Effect</w:t>
            </w:r>
          </w:p>
        </w:tc>
        <w:tc>
          <w:tcPr>
            <w:tcW w:type="dxa" w:w="2016"/>
            <w:vAlign w:val="center"/>
            <w:tcMar>
              <w:top w:w="90" w:type="dxa"/>
              <w:start w:w="100" w:type="dxa"/>
              <w:bottom w:w="90" w:type="dxa"/>
              <w:end w:w="100" w:type="dxa"/>
            </w:tcMar>
            <w:shd w:fill="F7F9FC"/>
          </w:tcPr>
          <w:p>
            <w:pPr>
              <w:spacing w:after="0"/>
            </w:pPr>
            <w:r>
              <w:rPr>
                <w:sz w:val="17"/>
              </w:rPr>
              <w:t>신규구매량, 총소비량</w:t>
            </w:r>
          </w:p>
        </w:tc>
      </w:tr>
      <w:tr>
        <w:tc>
          <w:tcPr>
            <w:tcW w:type="dxa" w:w="1152"/>
            <w:vAlign w:val="center"/>
            <w:tcMar>
              <w:top w:w="90" w:type="dxa"/>
              <w:start w:w="100" w:type="dxa"/>
              <w:bottom w:w="90" w:type="dxa"/>
              <w:end w:w="100" w:type="dxa"/>
            </w:tcMar>
          </w:tcPr>
          <w:p>
            <w:pPr>
              <w:spacing w:after="0"/>
            </w:pPr>
            <w:r>
              <w:rPr>
                <w:sz w:val="17"/>
              </w:rPr>
              <w:t>커뮤니케이션</w:t>
            </w:r>
          </w:p>
        </w:tc>
        <w:tc>
          <w:tcPr>
            <w:tcW w:type="dxa" w:w="1800"/>
            <w:vAlign w:val="center"/>
            <w:tcMar>
              <w:top w:w="90" w:type="dxa"/>
              <w:start w:w="100" w:type="dxa"/>
              <w:bottom w:w="90" w:type="dxa"/>
              <w:end w:w="100" w:type="dxa"/>
            </w:tcMar>
          </w:tcPr>
          <w:p>
            <w:pPr>
              <w:spacing w:after="0"/>
            </w:pPr>
            <w:r>
              <w:rPr>
                <w:sz w:val="17"/>
              </w:rPr>
              <w:t>Study 2. Green Claims</w:t>
            </w:r>
          </w:p>
        </w:tc>
        <w:tc>
          <w:tcPr>
            <w:tcW w:type="dxa" w:w="3600"/>
            <w:vAlign w:val="center"/>
            <w:tcMar>
              <w:top w:w="90" w:type="dxa"/>
              <w:start w:w="100" w:type="dxa"/>
              <w:bottom w:w="90" w:type="dxa"/>
              <w:end w:w="100" w:type="dxa"/>
            </w:tcMar>
          </w:tcPr>
          <w:p>
            <w:pPr>
              <w:spacing w:after="0"/>
            </w:pPr>
            <w:r>
              <w:rPr>
                <w:sz w:val="17"/>
              </w:rPr>
              <w:t>어떤 지속가능성 주장이 신뢰를 얻는가?</w:t>
            </w:r>
          </w:p>
        </w:tc>
        <w:tc>
          <w:tcPr>
            <w:tcW w:type="dxa" w:w="2160"/>
            <w:vAlign w:val="center"/>
            <w:tcMar>
              <w:top w:w="90" w:type="dxa"/>
              <w:start w:w="100" w:type="dxa"/>
              <w:bottom w:w="90" w:type="dxa"/>
              <w:end w:w="100" w:type="dxa"/>
            </w:tcMar>
          </w:tcPr>
          <w:p>
            <w:pPr>
              <w:spacing w:after="0"/>
            </w:pPr>
            <w:r>
              <w:rPr>
                <w:sz w:val="17"/>
              </w:rPr>
              <w:t>Signaling / Attribution</w:t>
            </w:r>
          </w:p>
        </w:tc>
        <w:tc>
          <w:tcPr>
            <w:tcW w:type="dxa" w:w="2016"/>
            <w:vAlign w:val="center"/>
            <w:tcMar>
              <w:top w:w="90" w:type="dxa"/>
              <w:start w:w="100" w:type="dxa"/>
              <w:bottom w:w="90" w:type="dxa"/>
              <w:end w:w="100" w:type="dxa"/>
            </w:tcMar>
          </w:tcPr>
          <w:p>
            <w:pPr>
              <w:spacing w:after="0"/>
            </w:pPr>
            <w:r>
              <w:rPr>
                <w:sz w:val="17"/>
              </w:rPr>
              <w:t>신뢰, 그린워싱 지각, WTP</w:t>
            </w:r>
          </w:p>
        </w:tc>
      </w:tr>
      <w:tr>
        <w:tc>
          <w:tcPr>
            <w:tcW w:type="dxa" w:w="1152"/>
            <w:vAlign w:val="center"/>
            <w:tcMar>
              <w:top w:w="90" w:type="dxa"/>
              <w:start w:w="100" w:type="dxa"/>
              <w:bottom w:w="90" w:type="dxa"/>
              <w:end w:w="100" w:type="dxa"/>
            </w:tcMar>
            <w:shd w:fill="F7F9FC"/>
          </w:tcPr>
          <w:p>
            <w:pPr>
              <w:spacing w:after="0"/>
            </w:pPr>
            <w:r>
              <w:rPr>
                <w:sz w:val="17"/>
              </w:rPr>
              <w:t>소재 가치</w:t>
            </w:r>
          </w:p>
        </w:tc>
        <w:tc>
          <w:tcPr>
            <w:tcW w:type="dxa" w:w="1800"/>
            <w:vAlign w:val="center"/>
            <w:tcMar>
              <w:top w:w="90" w:type="dxa"/>
              <w:start w:w="100" w:type="dxa"/>
              <w:bottom w:w="90" w:type="dxa"/>
              <w:end w:w="100" w:type="dxa"/>
            </w:tcMar>
            <w:shd w:fill="F7F9FC"/>
          </w:tcPr>
          <w:p>
            <w:pPr>
              <w:spacing w:after="0"/>
            </w:pPr>
            <w:r>
              <w:rPr>
                <w:sz w:val="17"/>
              </w:rPr>
              <w:t>Study 3. Ingredient Branding</w:t>
            </w:r>
          </w:p>
        </w:tc>
        <w:tc>
          <w:tcPr>
            <w:tcW w:type="dxa" w:w="3600"/>
            <w:vAlign w:val="center"/>
            <w:tcMar>
              <w:top w:w="90" w:type="dxa"/>
              <w:start w:w="100" w:type="dxa"/>
              <w:bottom w:w="90" w:type="dxa"/>
              <w:end w:w="100" w:type="dxa"/>
            </w:tcMar>
            <w:shd w:fill="F7F9FC"/>
          </w:tcPr>
          <w:p>
            <w:pPr>
              <w:spacing w:after="0"/>
            </w:pPr>
            <w:r>
              <w:rPr>
                <w:sz w:val="17"/>
              </w:rPr>
              <w:t>지속가능 소재가 브랜드 프리미엄이 되는가?</w:t>
            </w:r>
          </w:p>
        </w:tc>
        <w:tc>
          <w:tcPr>
            <w:tcW w:type="dxa" w:w="2160"/>
            <w:vAlign w:val="center"/>
            <w:tcMar>
              <w:top w:w="90" w:type="dxa"/>
              <w:start w:w="100" w:type="dxa"/>
              <w:bottom w:w="90" w:type="dxa"/>
              <w:end w:w="100" w:type="dxa"/>
            </w:tcMar>
            <w:shd w:fill="F7F9FC"/>
          </w:tcPr>
          <w:p>
            <w:pPr>
              <w:spacing w:after="0"/>
            </w:pPr>
            <w:r>
              <w:rPr>
                <w:sz w:val="17"/>
              </w:rPr>
              <w:t>Brand Equity / Signaling</w:t>
            </w:r>
          </w:p>
        </w:tc>
        <w:tc>
          <w:tcPr>
            <w:tcW w:type="dxa" w:w="2016"/>
            <w:vAlign w:val="center"/>
            <w:tcMar>
              <w:top w:w="90" w:type="dxa"/>
              <w:start w:w="100" w:type="dxa"/>
              <w:bottom w:w="90" w:type="dxa"/>
              <w:end w:w="100" w:type="dxa"/>
            </w:tcMar>
            <w:shd w:fill="F7F9FC"/>
          </w:tcPr>
          <w:p>
            <w:pPr>
              <w:spacing w:after="0"/>
            </w:pPr>
            <w:r>
              <w:rPr>
                <w:sz w:val="17"/>
              </w:rPr>
              <w:t>Host Brand Equity, WTP</w:t>
            </w:r>
          </w:p>
        </w:tc>
      </w:tr>
      <w:tr>
        <w:tc>
          <w:tcPr>
            <w:tcW w:type="dxa" w:w="1152"/>
            <w:vAlign w:val="center"/>
            <w:tcMar>
              <w:top w:w="90" w:type="dxa"/>
              <w:start w:w="100" w:type="dxa"/>
              <w:bottom w:w="90" w:type="dxa"/>
              <w:end w:w="100" w:type="dxa"/>
            </w:tcMar>
          </w:tcPr>
          <w:p>
            <w:pPr>
              <w:spacing w:after="0"/>
            </w:pPr>
            <w:r>
              <w:rPr>
                <w:sz w:val="17"/>
              </w:rPr>
              <w:t>공급망</w:t>
            </w:r>
          </w:p>
        </w:tc>
        <w:tc>
          <w:tcPr>
            <w:tcW w:type="dxa" w:w="1800"/>
            <w:vAlign w:val="center"/>
            <w:tcMar>
              <w:top w:w="90" w:type="dxa"/>
              <w:start w:w="100" w:type="dxa"/>
              <w:bottom w:w="90" w:type="dxa"/>
              <w:end w:w="100" w:type="dxa"/>
            </w:tcMar>
          </w:tcPr>
          <w:p>
            <w:pPr>
              <w:spacing w:after="0"/>
            </w:pPr>
            <w:r>
              <w:rPr>
                <w:sz w:val="17"/>
              </w:rPr>
              <w:t>Study 4. Traceability</w:t>
            </w:r>
          </w:p>
        </w:tc>
        <w:tc>
          <w:tcPr>
            <w:tcW w:type="dxa" w:w="3600"/>
            <w:vAlign w:val="center"/>
            <w:tcMar>
              <w:top w:w="90" w:type="dxa"/>
              <w:start w:w="100" w:type="dxa"/>
              <w:bottom w:w="90" w:type="dxa"/>
              <w:end w:w="100" w:type="dxa"/>
            </w:tcMar>
          </w:tcPr>
          <w:p>
            <w:pPr>
              <w:spacing w:after="0"/>
            </w:pPr>
            <w:r>
              <w:rPr>
                <w:sz w:val="17"/>
              </w:rPr>
              <w:t>추적가능성이 B2B 신뢰와 성과를 만드는가?</w:t>
            </w:r>
          </w:p>
        </w:tc>
        <w:tc>
          <w:tcPr>
            <w:tcW w:type="dxa" w:w="2160"/>
            <w:vAlign w:val="center"/>
            <w:tcMar>
              <w:top w:w="90" w:type="dxa"/>
              <w:start w:w="100" w:type="dxa"/>
              <w:bottom w:w="90" w:type="dxa"/>
              <w:end w:w="100" w:type="dxa"/>
            </w:tcMar>
          </w:tcPr>
          <w:p>
            <w:pPr>
              <w:spacing w:after="0"/>
            </w:pPr>
            <w:r>
              <w:rPr>
                <w:sz w:val="17"/>
              </w:rPr>
              <w:t>Signaling / Trust / Relationship Marketing</w:t>
            </w:r>
          </w:p>
        </w:tc>
        <w:tc>
          <w:tcPr>
            <w:tcW w:type="dxa" w:w="2016"/>
            <w:vAlign w:val="center"/>
            <w:tcMar>
              <w:top w:w="90" w:type="dxa"/>
              <w:start w:w="100" w:type="dxa"/>
              <w:bottom w:w="90" w:type="dxa"/>
              <w:end w:w="100" w:type="dxa"/>
            </w:tcMar>
          </w:tcPr>
          <w:p>
            <w:pPr>
              <w:spacing w:after="0"/>
            </w:pPr>
            <w:r>
              <w:rPr>
                <w:sz w:val="17"/>
              </w:rPr>
              <w:t>관계몰입, 공급망 성과</w:t>
            </w:r>
          </w:p>
        </w:tc>
      </w:tr>
    </w:tbl>
    <w:p>
      <w:pPr>
        <w:spacing w:after="20"/>
      </w:pPr>
    </w:p>
    <w:p>
      <w:pPr>
        <w:pStyle w:val="Heading1"/>
      </w:pPr>
      <w:r>
        <w:t>1. 연구주제 발굴 과정과 의사결정</w:t>
      </w:r>
    </w:p>
    <w:p>
      <w:pPr>
        <w:pStyle w:val="Heading2"/>
      </w:pPr>
      <w:r>
        <w:t>1.1 초기 탐색: 섬유패션산업의 마케팅 연구기회</w:t>
      </w:r>
    </w:p>
    <w:p>
      <w:r>
        <w:t>초기 단계에서는 산업 적용성, 자료 접근성, 최근 저널의 연구동향이라는 세 기준을 중심으로 9~10개의 후보군을 폭넓게 검토하였다. 이 단계의 목적은 주제를 조기에 좁히는 것이 아니라, 산업의 어느 층위에서 학술적으로 의미 있는 질문을 만들 수 있는지 탐색하는 것이었다.</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8"/>
              </w:rPr>
              <w:t>초기 Track</w:t>
            </w:r>
          </w:p>
        </w:tc>
        <w:tc>
          <w:tcPr>
            <w:tcW w:type="dxa" w:w="3240"/>
            <w:shd w:fill="17365D"/>
            <w:vAlign w:val="center"/>
            <w:tcMar>
              <w:top w:w="90" w:type="dxa"/>
              <w:start w:w="100" w:type="dxa"/>
              <w:bottom w:w="90" w:type="dxa"/>
              <w:end w:w="100" w:type="dxa"/>
            </w:tcMar>
          </w:tcPr>
          <w:p>
            <w:pPr>
              <w:jc w:val="center"/>
            </w:pPr>
            <w:r>
              <w:rPr>
                <w:b/>
                <w:color w:val="FFFFFF"/>
                <w:sz w:val="18"/>
              </w:rPr>
              <w:t>핵심 아이디어</w:t>
            </w:r>
          </w:p>
        </w:tc>
        <w:tc>
          <w:tcPr>
            <w:tcW w:type="dxa" w:w="2160"/>
            <w:shd w:fill="17365D"/>
            <w:vAlign w:val="center"/>
            <w:tcMar>
              <w:top w:w="90" w:type="dxa"/>
              <w:start w:w="100" w:type="dxa"/>
              <w:bottom w:w="90" w:type="dxa"/>
              <w:end w:w="100" w:type="dxa"/>
            </w:tcMar>
          </w:tcPr>
          <w:p>
            <w:pPr>
              <w:jc w:val="center"/>
            </w:pPr>
            <w:r>
              <w:rPr>
                <w:b/>
                <w:color w:val="FFFFFF"/>
                <w:sz w:val="18"/>
              </w:rPr>
              <w:t>학술 축</w:t>
            </w:r>
          </w:p>
        </w:tc>
        <w:tc>
          <w:tcPr>
            <w:tcW w:type="dxa" w:w="1584"/>
            <w:shd w:fill="17365D"/>
            <w:vAlign w:val="center"/>
            <w:tcMar>
              <w:top w:w="90" w:type="dxa"/>
              <w:start w:w="100" w:type="dxa"/>
              <w:bottom w:w="90" w:type="dxa"/>
              <w:end w:w="100" w:type="dxa"/>
            </w:tcMar>
          </w:tcPr>
          <w:p>
            <w:pPr>
              <w:jc w:val="center"/>
            </w:pPr>
            <w:r>
              <w:rPr>
                <w:b/>
                <w:color w:val="FFFFFF"/>
                <w:sz w:val="18"/>
              </w:rPr>
              <w:t>산업 적용성</w:t>
            </w:r>
          </w:p>
        </w:tc>
        <w:tc>
          <w:tcPr>
            <w:tcW w:type="dxa" w:w="1728"/>
            <w:shd w:fill="17365D"/>
            <w:vAlign w:val="center"/>
            <w:tcMar>
              <w:top w:w="90" w:type="dxa"/>
              <w:start w:w="100" w:type="dxa"/>
              <w:bottom w:w="90" w:type="dxa"/>
              <w:end w:w="100" w:type="dxa"/>
            </w:tcMar>
          </w:tcPr>
          <w:p>
            <w:pPr>
              <w:jc w:val="center"/>
            </w:pPr>
            <w:r>
              <w:rPr>
                <w:b/>
                <w:color w:val="FFFFFF"/>
                <w:sz w:val="18"/>
              </w:rPr>
              <w:t>최종 반영</w:t>
            </w:r>
          </w:p>
        </w:tc>
      </w:tr>
      <w:tr>
        <w:tc>
          <w:tcPr>
            <w:tcW w:type="dxa" w:w="1656"/>
            <w:vAlign w:val="center"/>
            <w:tcMar>
              <w:top w:w="90" w:type="dxa"/>
              <w:start w:w="100" w:type="dxa"/>
              <w:bottom w:w="90" w:type="dxa"/>
              <w:end w:w="100" w:type="dxa"/>
            </w:tcMar>
            <w:shd w:fill="F7F9FC"/>
          </w:tcPr>
          <w:p>
            <w:pPr>
              <w:spacing w:after="0"/>
            </w:pPr>
            <w:r>
              <w:rPr>
                <w:sz w:val="17"/>
              </w:rPr>
              <w:t>1. K-패션 글로벌 브랜드</w:t>
            </w:r>
          </w:p>
        </w:tc>
        <w:tc>
          <w:tcPr>
            <w:tcW w:type="dxa" w:w="3240"/>
            <w:vAlign w:val="center"/>
            <w:tcMar>
              <w:top w:w="90" w:type="dxa"/>
              <w:start w:w="100" w:type="dxa"/>
              <w:bottom w:w="90" w:type="dxa"/>
              <w:end w:w="100" w:type="dxa"/>
            </w:tcMar>
            <w:shd w:fill="F7F9FC"/>
          </w:tcPr>
          <w:p>
            <w:pPr>
              <w:spacing w:after="0"/>
            </w:pPr>
            <w:r>
              <w:rPr>
                <w:sz w:val="17"/>
              </w:rPr>
              <w:t>한류 후광효과, 국가이미지, 진정성</w:t>
            </w:r>
          </w:p>
        </w:tc>
        <w:tc>
          <w:tcPr>
            <w:tcW w:type="dxa" w:w="2160"/>
            <w:vAlign w:val="center"/>
            <w:tcMar>
              <w:top w:w="90" w:type="dxa"/>
              <w:start w:w="100" w:type="dxa"/>
              <w:bottom w:w="90" w:type="dxa"/>
              <w:end w:w="100" w:type="dxa"/>
            </w:tcMar>
            <w:shd w:fill="F7F9FC"/>
          </w:tcPr>
          <w:p>
            <w:pPr>
              <w:spacing w:after="0"/>
            </w:pPr>
            <w:r>
              <w:rPr>
                <w:sz w:val="17"/>
              </w:rPr>
              <w:t>Global Branding</w:t>
            </w:r>
          </w:p>
        </w:tc>
        <w:tc>
          <w:tcPr>
            <w:tcW w:type="dxa" w:w="1584"/>
            <w:vAlign w:val="center"/>
            <w:tcMar>
              <w:top w:w="90" w:type="dxa"/>
              <w:start w:w="100" w:type="dxa"/>
              <w:bottom w:w="90" w:type="dxa"/>
              <w:end w:w="100" w:type="dxa"/>
            </w:tcMar>
            <w:shd w:fill="F7F9FC"/>
          </w:tcPr>
          <w:p>
            <w:pPr>
              <w:spacing w:after="0"/>
            </w:pPr>
            <w:r>
              <w:rPr>
                <w:sz w:val="17"/>
              </w:rPr>
              <w:t>높음</w:t>
            </w:r>
          </w:p>
        </w:tc>
        <w:tc>
          <w:tcPr>
            <w:tcW w:type="dxa" w:w="1728"/>
            <w:vAlign w:val="center"/>
            <w:tcMar>
              <w:top w:w="90" w:type="dxa"/>
              <w:start w:w="100" w:type="dxa"/>
              <w:bottom w:w="90" w:type="dxa"/>
              <w:end w:w="100" w:type="dxa"/>
            </w:tcMar>
            <w:shd w:fill="F7F9FC"/>
          </w:tcPr>
          <w:p>
            <w:pPr>
              <w:spacing w:after="0"/>
            </w:pPr>
            <w:r>
              <w:rPr>
                <w:sz w:val="17"/>
              </w:rPr>
              <w:t>보류/후속</w:t>
            </w:r>
          </w:p>
        </w:tc>
      </w:tr>
      <w:tr>
        <w:tc>
          <w:tcPr>
            <w:tcW w:type="dxa" w:w="1656"/>
            <w:vAlign w:val="center"/>
            <w:tcMar>
              <w:top w:w="90" w:type="dxa"/>
              <w:start w:w="100" w:type="dxa"/>
              <w:bottom w:w="90" w:type="dxa"/>
              <w:end w:w="100" w:type="dxa"/>
            </w:tcMar>
          </w:tcPr>
          <w:p>
            <w:pPr>
              <w:spacing w:after="0"/>
            </w:pPr>
            <w:r>
              <w:rPr>
                <w:sz w:val="17"/>
              </w:rPr>
              <w:t>2. ESG·공급망 마케팅</w:t>
            </w:r>
          </w:p>
        </w:tc>
        <w:tc>
          <w:tcPr>
            <w:tcW w:type="dxa" w:w="3240"/>
            <w:vAlign w:val="center"/>
            <w:tcMar>
              <w:top w:w="90" w:type="dxa"/>
              <w:start w:w="100" w:type="dxa"/>
              <w:bottom w:w="90" w:type="dxa"/>
              <w:end w:w="100" w:type="dxa"/>
            </w:tcMar>
          </w:tcPr>
          <w:p>
            <w:pPr>
              <w:spacing w:after="0"/>
            </w:pPr>
            <w:r>
              <w:rPr>
                <w:sz w:val="17"/>
              </w:rPr>
              <w:t>ESG가 바이어 신뢰·관계에 미치는 영향</w:t>
            </w:r>
          </w:p>
        </w:tc>
        <w:tc>
          <w:tcPr>
            <w:tcW w:type="dxa" w:w="2160"/>
            <w:vAlign w:val="center"/>
            <w:tcMar>
              <w:top w:w="90" w:type="dxa"/>
              <w:start w:w="100" w:type="dxa"/>
              <w:bottom w:w="90" w:type="dxa"/>
              <w:end w:w="100" w:type="dxa"/>
            </w:tcMar>
          </w:tcPr>
          <w:p>
            <w:pPr>
              <w:spacing w:after="0"/>
            </w:pPr>
            <w:r>
              <w:rPr>
                <w:sz w:val="17"/>
              </w:rPr>
              <w:t>B2B Marketing</w:t>
            </w:r>
          </w:p>
        </w:tc>
        <w:tc>
          <w:tcPr>
            <w:tcW w:type="dxa" w:w="1584"/>
            <w:vAlign w:val="center"/>
            <w:tcMar>
              <w:top w:w="90" w:type="dxa"/>
              <w:start w:w="100" w:type="dxa"/>
              <w:bottom w:w="90" w:type="dxa"/>
              <w:end w:w="100" w:type="dxa"/>
            </w:tcMar>
          </w:tcPr>
          <w:p>
            <w:pPr>
              <w:spacing w:after="0"/>
            </w:pPr>
            <w:r>
              <w:rPr>
                <w:sz w:val="17"/>
              </w:rPr>
              <w:t>매우 높음</w:t>
            </w:r>
          </w:p>
        </w:tc>
        <w:tc>
          <w:tcPr>
            <w:tcW w:type="dxa" w:w="1728"/>
            <w:vAlign w:val="center"/>
            <w:tcMar>
              <w:top w:w="90" w:type="dxa"/>
              <w:start w:w="100" w:type="dxa"/>
              <w:bottom w:w="90" w:type="dxa"/>
              <w:end w:w="100" w:type="dxa"/>
            </w:tcMar>
          </w:tcPr>
          <w:p>
            <w:pPr>
              <w:spacing w:after="0"/>
            </w:pPr>
            <w:r>
              <w:rPr>
                <w:sz w:val="17"/>
              </w:rPr>
              <w:t>Study 4로 흡수</w:t>
            </w:r>
          </w:p>
        </w:tc>
      </w:tr>
      <w:tr>
        <w:tc>
          <w:tcPr>
            <w:tcW w:type="dxa" w:w="1656"/>
            <w:vAlign w:val="center"/>
            <w:tcMar>
              <w:top w:w="90" w:type="dxa"/>
              <w:start w:w="100" w:type="dxa"/>
              <w:bottom w:w="90" w:type="dxa"/>
              <w:end w:w="100" w:type="dxa"/>
            </w:tcMar>
            <w:shd w:fill="F7F9FC"/>
          </w:tcPr>
          <w:p>
            <w:pPr>
              <w:spacing w:after="0"/>
            </w:pPr>
            <w:r>
              <w:rPr>
                <w:sz w:val="17"/>
              </w:rPr>
              <w:t>3. AI·DX</w:t>
            </w:r>
          </w:p>
        </w:tc>
        <w:tc>
          <w:tcPr>
            <w:tcW w:type="dxa" w:w="3240"/>
            <w:vAlign w:val="center"/>
            <w:tcMar>
              <w:top w:w="90" w:type="dxa"/>
              <w:start w:w="100" w:type="dxa"/>
              <w:bottom w:w="90" w:type="dxa"/>
              <w:end w:w="100" w:type="dxa"/>
            </w:tcMar>
            <w:shd w:fill="F7F9FC"/>
          </w:tcPr>
          <w:p>
            <w:pPr>
              <w:spacing w:after="0"/>
            </w:pPr>
            <w:r>
              <w:rPr>
                <w:sz w:val="17"/>
              </w:rPr>
              <w:t>AI 추천, 디지털 공급망</w:t>
            </w:r>
          </w:p>
        </w:tc>
        <w:tc>
          <w:tcPr>
            <w:tcW w:type="dxa" w:w="2160"/>
            <w:vAlign w:val="center"/>
            <w:tcMar>
              <w:top w:w="90" w:type="dxa"/>
              <w:start w:w="100" w:type="dxa"/>
              <w:bottom w:w="90" w:type="dxa"/>
              <w:end w:w="100" w:type="dxa"/>
            </w:tcMar>
            <w:shd w:fill="F7F9FC"/>
          </w:tcPr>
          <w:p>
            <w:pPr>
              <w:spacing w:after="0"/>
            </w:pPr>
            <w:r>
              <w:rPr>
                <w:sz w:val="17"/>
              </w:rPr>
              <w:t>Technology Marketing</w:t>
            </w:r>
          </w:p>
        </w:tc>
        <w:tc>
          <w:tcPr>
            <w:tcW w:type="dxa" w:w="1584"/>
            <w:vAlign w:val="center"/>
            <w:tcMar>
              <w:top w:w="90" w:type="dxa"/>
              <w:start w:w="100" w:type="dxa"/>
              <w:bottom w:w="90" w:type="dxa"/>
              <w:end w:w="100" w:type="dxa"/>
            </w:tcMar>
            <w:shd w:fill="F7F9FC"/>
          </w:tcPr>
          <w:p>
            <w:pPr>
              <w:spacing w:after="0"/>
            </w:pPr>
            <w:r>
              <w:rPr>
                <w:sz w:val="17"/>
              </w:rPr>
              <w:t>높음</w:t>
            </w:r>
          </w:p>
        </w:tc>
        <w:tc>
          <w:tcPr>
            <w:tcW w:type="dxa" w:w="1728"/>
            <w:vAlign w:val="center"/>
            <w:tcMar>
              <w:top w:w="90" w:type="dxa"/>
              <w:start w:w="100" w:type="dxa"/>
              <w:bottom w:w="90" w:type="dxa"/>
              <w:end w:w="100" w:type="dxa"/>
            </w:tcMar>
            <w:shd w:fill="F7F9FC"/>
          </w:tcPr>
          <w:p>
            <w:pPr>
              <w:spacing w:after="0"/>
            </w:pPr>
            <w:r>
              <w:rPr>
                <w:sz w:val="17"/>
              </w:rPr>
              <w:t>별도 후속</w:t>
            </w:r>
          </w:p>
        </w:tc>
      </w:tr>
      <w:tr>
        <w:tc>
          <w:tcPr>
            <w:tcW w:type="dxa" w:w="1656"/>
            <w:vAlign w:val="center"/>
            <w:tcMar>
              <w:top w:w="90" w:type="dxa"/>
              <w:start w:w="100" w:type="dxa"/>
              <w:bottom w:w="90" w:type="dxa"/>
              <w:end w:w="100" w:type="dxa"/>
            </w:tcMar>
          </w:tcPr>
          <w:p>
            <w:pPr>
              <w:spacing w:after="0"/>
            </w:pPr>
            <w:r>
              <w:rPr>
                <w:sz w:val="17"/>
              </w:rPr>
              <w:t>4. 리세일</w:t>
            </w:r>
          </w:p>
        </w:tc>
        <w:tc>
          <w:tcPr>
            <w:tcW w:type="dxa" w:w="3240"/>
            <w:vAlign w:val="center"/>
            <w:tcMar>
              <w:top w:w="90" w:type="dxa"/>
              <w:start w:w="100" w:type="dxa"/>
              <w:bottom w:w="90" w:type="dxa"/>
              <w:end w:w="100" w:type="dxa"/>
            </w:tcMar>
          </w:tcPr>
          <w:p>
            <w:pPr>
              <w:spacing w:after="0"/>
            </w:pPr>
            <w:r>
              <w:rPr>
                <w:sz w:val="17"/>
              </w:rPr>
              <w:t>신품 대체효과 vs 반등효과</w:t>
            </w:r>
          </w:p>
        </w:tc>
        <w:tc>
          <w:tcPr>
            <w:tcW w:type="dxa" w:w="2160"/>
            <w:vAlign w:val="center"/>
            <w:tcMar>
              <w:top w:w="90" w:type="dxa"/>
              <w:start w:w="100" w:type="dxa"/>
              <w:bottom w:w="90" w:type="dxa"/>
              <w:end w:w="100" w:type="dxa"/>
            </w:tcMar>
          </w:tcPr>
          <w:p>
            <w:pPr>
              <w:spacing w:after="0"/>
            </w:pPr>
            <w:r>
              <w:rPr>
                <w:sz w:val="17"/>
              </w:rPr>
              <w:t>Consumer Behavior</w:t>
            </w:r>
          </w:p>
        </w:tc>
        <w:tc>
          <w:tcPr>
            <w:tcW w:type="dxa" w:w="1584"/>
            <w:vAlign w:val="center"/>
            <w:tcMar>
              <w:top w:w="90" w:type="dxa"/>
              <w:start w:w="100" w:type="dxa"/>
              <w:bottom w:w="90" w:type="dxa"/>
              <w:end w:w="100" w:type="dxa"/>
            </w:tcMar>
          </w:tcPr>
          <w:p>
            <w:pPr>
              <w:spacing w:after="0"/>
            </w:pPr>
            <w:r>
              <w:rPr>
                <w:sz w:val="17"/>
              </w:rPr>
              <w:t>매우 높음</w:t>
            </w:r>
          </w:p>
        </w:tc>
        <w:tc>
          <w:tcPr>
            <w:tcW w:type="dxa" w:w="1728"/>
            <w:vAlign w:val="center"/>
            <w:tcMar>
              <w:top w:w="90" w:type="dxa"/>
              <w:start w:w="100" w:type="dxa"/>
              <w:bottom w:w="90" w:type="dxa"/>
              <w:end w:w="100" w:type="dxa"/>
            </w:tcMar>
          </w:tcPr>
          <w:p>
            <w:pPr>
              <w:spacing w:after="0"/>
            </w:pPr>
            <w:r>
              <w:rPr>
                <w:sz w:val="17"/>
              </w:rPr>
              <w:t>Study 1</w:t>
            </w:r>
          </w:p>
        </w:tc>
      </w:tr>
      <w:tr>
        <w:tc>
          <w:tcPr>
            <w:tcW w:type="dxa" w:w="1656"/>
            <w:vAlign w:val="center"/>
            <w:tcMar>
              <w:top w:w="90" w:type="dxa"/>
              <w:start w:w="100" w:type="dxa"/>
              <w:bottom w:w="90" w:type="dxa"/>
              <w:end w:w="100" w:type="dxa"/>
            </w:tcMar>
            <w:shd w:fill="F7F9FC"/>
          </w:tcPr>
          <w:p>
            <w:pPr>
              <w:spacing w:after="0"/>
            </w:pPr>
            <w:r>
              <w:rPr>
                <w:sz w:val="17"/>
              </w:rPr>
              <w:t>5. 블록체인/추적성</w:t>
            </w:r>
          </w:p>
        </w:tc>
        <w:tc>
          <w:tcPr>
            <w:tcW w:type="dxa" w:w="3240"/>
            <w:vAlign w:val="center"/>
            <w:tcMar>
              <w:top w:w="90" w:type="dxa"/>
              <w:start w:w="100" w:type="dxa"/>
              <w:bottom w:w="90" w:type="dxa"/>
              <w:end w:w="100" w:type="dxa"/>
            </w:tcMar>
            <w:shd w:fill="F7F9FC"/>
          </w:tcPr>
          <w:p>
            <w:pPr>
              <w:spacing w:after="0"/>
            </w:pPr>
            <w:r>
              <w:rPr>
                <w:sz w:val="17"/>
              </w:rPr>
              <w:t>순환공급망의 신뢰 형성</w:t>
            </w:r>
          </w:p>
        </w:tc>
        <w:tc>
          <w:tcPr>
            <w:tcW w:type="dxa" w:w="2160"/>
            <w:vAlign w:val="center"/>
            <w:tcMar>
              <w:top w:w="90" w:type="dxa"/>
              <w:start w:w="100" w:type="dxa"/>
              <w:bottom w:w="90" w:type="dxa"/>
              <w:end w:w="100" w:type="dxa"/>
            </w:tcMar>
            <w:shd w:fill="F7F9FC"/>
          </w:tcPr>
          <w:p>
            <w:pPr>
              <w:spacing w:after="0"/>
            </w:pPr>
            <w:r>
              <w:rPr>
                <w:sz w:val="17"/>
              </w:rPr>
              <w:t>B2B / Supply Chain</w:t>
            </w:r>
          </w:p>
        </w:tc>
        <w:tc>
          <w:tcPr>
            <w:tcW w:type="dxa" w:w="1584"/>
            <w:vAlign w:val="center"/>
            <w:tcMar>
              <w:top w:w="90" w:type="dxa"/>
              <w:start w:w="100" w:type="dxa"/>
              <w:bottom w:w="90" w:type="dxa"/>
              <w:end w:w="100" w:type="dxa"/>
            </w:tcMar>
            <w:shd w:fill="F7F9FC"/>
          </w:tcPr>
          <w:p>
            <w:pPr>
              <w:spacing w:after="0"/>
            </w:pPr>
            <w:r>
              <w:rPr>
                <w:sz w:val="17"/>
              </w:rPr>
              <w:t>매우 높음</w:t>
            </w:r>
          </w:p>
        </w:tc>
        <w:tc>
          <w:tcPr>
            <w:tcW w:type="dxa" w:w="1728"/>
            <w:vAlign w:val="center"/>
            <w:tcMar>
              <w:top w:w="90" w:type="dxa"/>
              <w:start w:w="100" w:type="dxa"/>
              <w:bottom w:w="90" w:type="dxa"/>
              <w:end w:w="100" w:type="dxa"/>
            </w:tcMar>
            <w:shd w:fill="F7F9FC"/>
          </w:tcPr>
          <w:p>
            <w:pPr>
              <w:spacing w:after="0"/>
            </w:pPr>
            <w:r>
              <w:rPr>
                <w:sz w:val="17"/>
              </w:rPr>
              <w:t>Study 4</w:t>
            </w:r>
          </w:p>
        </w:tc>
      </w:tr>
      <w:tr>
        <w:tc>
          <w:tcPr>
            <w:tcW w:type="dxa" w:w="1656"/>
            <w:vAlign w:val="center"/>
            <w:tcMar>
              <w:top w:w="90" w:type="dxa"/>
              <w:start w:w="100" w:type="dxa"/>
              <w:bottom w:w="90" w:type="dxa"/>
              <w:end w:w="100" w:type="dxa"/>
            </w:tcMar>
          </w:tcPr>
          <w:p>
            <w:pPr>
              <w:spacing w:after="0"/>
            </w:pPr>
            <w:r>
              <w:rPr>
                <w:sz w:val="17"/>
              </w:rPr>
              <w:t>6. 정체성 갈등</w:t>
            </w:r>
          </w:p>
        </w:tc>
        <w:tc>
          <w:tcPr>
            <w:tcW w:type="dxa" w:w="3240"/>
            <w:vAlign w:val="center"/>
            <w:tcMar>
              <w:top w:w="90" w:type="dxa"/>
              <w:start w:w="100" w:type="dxa"/>
              <w:bottom w:w="90" w:type="dxa"/>
              <w:end w:w="100" w:type="dxa"/>
            </w:tcMar>
          </w:tcPr>
          <w:p>
            <w:pPr>
              <w:spacing w:after="0"/>
            </w:pPr>
            <w:r>
              <w:rPr>
                <w:sz w:val="17"/>
              </w:rPr>
              <w:t>지속가능성 vs 패셔너블함</w:t>
            </w:r>
          </w:p>
        </w:tc>
        <w:tc>
          <w:tcPr>
            <w:tcW w:type="dxa" w:w="2160"/>
            <w:vAlign w:val="center"/>
            <w:tcMar>
              <w:top w:w="90" w:type="dxa"/>
              <w:start w:w="100" w:type="dxa"/>
              <w:bottom w:w="90" w:type="dxa"/>
              <w:end w:w="100" w:type="dxa"/>
            </w:tcMar>
          </w:tcPr>
          <w:p>
            <w:pPr>
              <w:spacing w:after="0"/>
            </w:pPr>
            <w:r>
              <w:rPr>
                <w:sz w:val="17"/>
              </w:rPr>
              <w:t>Identity / Consumer Behavior</w:t>
            </w:r>
          </w:p>
        </w:tc>
        <w:tc>
          <w:tcPr>
            <w:tcW w:type="dxa" w:w="1584"/>
            <w:vAlign w:val="center"/>
            <w:tcMar>
              <w:top w:w="90" w:type="dxa"/>
              <w:start w:w="100" w:type="dxa"/>
              <w:bottom w:w="90" w:type="dxa"/>
              <w:end w:w="100" w:type="dxa"/>
            </w:tcMar>
          </w:tcPr>
          <w:p>
            <w:pPr>
              <w:spacing w:after="0"/>
            </w:pPr>
            <w:r>
              <w:rPr>
                <w:sz w:val="17"/>
              </w:rPr>
              <w:t>높음</w:t>
            </w:r>
          </w:p>
        </w:tc>
        <w:tc>
          <w:tcPr>
            <w:tcW w:type="dxa" w:w="1728"/>
            <w:vAlign w:val="center"/>
            <w:tcMar>
              <w:top w:w="90" w:type="dxa"/>
              <w:start w:w="100" w:type="dxa"/>
              <w:bottom w:w="90" w:type="dxa"/>
              <w:end w:w="100" w:type="dxa"/>
            </w:tcMar>
          </w:tcPr>
          <w:p>
            <w:pPr>
              <w:spacing w:after="0"/>
            </w:pPr>
            <w:r>
              <w:rPr>
                <w:sz w:val="17"/>
              </w:rPr>
              <w:t>Study 1·2의 보조변수</w:t>
            </w:r>
          </w:p>
        </w:tc>
      </w:tr>
      <w:tr>
        <w:tc>
          <w:tcPr>
            <w:tcW w:type="dxa" w:w="1656"/>
            <w:vAlign w:val="center"/>
            <w:tcMar>
              <w:top w:w="90" w:type="dxa"/>
              <w:start w:w="100" w:type="dxa"/>
              <w:bottom w:w="90" w:type="dxa"/>
              <w:end w:w="100" w:type="dxa"/>
            </w:tcMar>
            <w:shd w:fill="F7F9FC"/>
          </w:tcPr>
          <w:p>
            <w:pPr>
              <w:spacing w:after="0"/>
            </w:pPr>
            <w:r>
              <w:rPr>
                <w:sz w:val="17"/>
              </w:rPr>
              <w:t>7. 그린워싱</w:t>
            </w:r>
          </w:p>
        </w:tc>
        <w:tc>
          <w:tcPr>
            <w:tcW w:type="dxa" w:w="3240"/>
            <w:vAlign w:val="center"/>
            <w:tcMar>
              <w:top w:w="90" w:type="dxa"/>
              <w:start w:w="100" w:type="dxa"/>
              <w:bottom w:w="90" w:type="dxa"/>
              <w:end w:w="100" w:type="dxa"/>
            </w:tcMar>
            <w:shd w:fill="F7F9FC"/>
          </w:tcPr>
          <w:p>
            <w:pPr>
              <w:spacing w:after="0"/>
            </w:pPr>
            <w:r>
              <w:rPr>
                <w:sz w:val="17"/>
              </w:rPr>
              <w:t>인증·정보 구체성과 신뢰</w:t>
            </w:r>
          </w:p>
        </w:tc>
        <w:tc>
          <w:tcPr>
            <w:tcW w:type="dxa" w:w="2160"/>
            <w:vAlign w:val="center"/>
            <w:tcMar>
              <w:top w:w="90" w:type="dxa"/>
              <w:start w:w="100" w:type="dxa"/>
              <w:bottom w:w="90" w:type="dxa"/>
              <w:end w:w="100" w:type="dxa"/>
            </w:tcMar>
            <w:shd w:fill="F7F9FC"/>
          </w:tcPr>
          <w:p>
            <w:pPr>
              <w:spacing w:after="0"/>
            </w:pPr>
            <w:r>
              <w:rPr>
                <w:sz w:val="17"/>
              </w:rPr>
              <w:t>Signaling</w:t>
            </w:r>
          </w:p>
        </w:tc>
        <w:tc>
          <w:tcPr>
            <w:tcW w:type="dxa" w:w="1584"/>
            <w:vAlign w:val="center"/>
            <w:tcMar>
              <w:top w:w="90" w:type="dxa"/>
              <w:start w:w="100" w:type="dxa"/>
              <w:bottom w:w="90" w:type="dxa"/>
              <w:end w:w="100" w:type="dxa"/>
            </w:tcMar>
            <w:shd w:fill="F7F9FC"/>
          </w:tcPr>
          <w:p>
            <w:pPr>
              <w:spacing w:after="0"/>
            </w:pPr>
            <w:r>
              <w:rPr>
                <w:sz w:val="17"/>
              </w:rPr>
              <w:t>매우 높음</w:t>
            </w:r>
          </w:p>
        </w:tc>
        <w:tc>
          <w:tcPr>
            <w:tcW w:type="dxa" w:w="1728"/>
            <w:vAlign w:val="center"/>
            <w:tcMar>
              <w:top w:w="90" w:type="dxa"/>
              <w:start w:w="100" w:type="dxa"/>
              <w:bottom w:w="90" w:type="dxa"/>
              <w:end w:w="100" w:type="dxa"/>
            </w:tcMar>
            <w:shd w:fill="F7F9FC"/>
          </w:tcPr>
          <w:p>
            <w:pPr>
              <w:spacing w:after="0"/>
            </w:pPr>
            <w:r>
              <w:rPr>
                <w:sz w:val="17"/>
              </w:rPr>
              <w:t>Study 2</w:t>
            </w:r>
          </w:p>
        </w:tc>
      </w:tr>
      <w:tr>
        <w:tc>
          <w:tcPr>
            <w:tcW w:type="dxa" w:w="1656"/>
            <w:vAlign w:val="center"/>
            <w:tcMar>
              <w:top w:w="90" w:type="dxa"/>
              <w:start w:w="100" w:type="dxa"/>
              <w:bottom w:w="90" w:type="dxa"/>
              <w:end w:w="100" w:type="dxa"/>
            </w:tcMar>
          </w:tcPr>
          <w:p>
            <w:pPr>
              <w:spacing w:after="0"/>
            </w:pPr>
            <w:r>
              <w:rPr>
                <w:sz w:val="17"/>
              </w:rPr>
              <w:t>8. 태도-행동 격차</w:t>
            </w:r>
          </w:p>
        </w:tc>
        <w:tc>
          <w:tcPr>
            <w:tcW w:type="dxa" w:w="3240"/>
            <w:vAlign w:val="center"/>
            <w:tcMar>
              <w:top w:w="90" w:type="dxa"/>
              <w:start w:w="100" w:type="dxa"/>
              <w:bottom w:w="90" w:type="dxa"/>
              <w:end w:w="100" w:type="dxa"/>
            </w:tcMar>
          </w:tcPr>
          <w:p>
            <w:pPr>
              <w:spacing w:after="0"/>
            </w:pPr>
            <w:r>
              <w:rPr>
                <w:sz w:val="17"/>
              </w:rPr>
              <w:t>Awe/Guilt 프레이밍</w:t>
            </w:r>
          </w:p>
        </w:tc>
        <w:tc>
          <w:tcPr>
            <w:tcW w:type="dxa" w:w="2160"/>
            <w:vAlign w:val="center"/>
            <w:tcMar>
              <w:top w:w="90" w:type="dxa"/>
              <w:start w:w="100" w:type="dxa"/>
              <w:bottom w:w="90" w:type="dxa"/>
              <w:end w:w="100" w:type="dxa"/>
            </w:tcMar>
          </w:tcPr>
          <w:p>
            <w:pPr>
              <w:spacing w:after="0"/>
            </w:pPr>
            <w:r>
              <w:rPr>
                <w:sz w:val="17"/>
              </w:rPr>
              <w:t>Emotion / AB Gap</w:t>
            </w:r>
          </w:p>
        </w:tc>
        <w:tc>
          <w:tcPr>
            <w:tcW w:type="dxa" w:w="1584"/>
            <w:vAlign w:val="center"/>
            <w:tcMar>
              <w:top w:w="90" w:type="dxa"/>
              <w:start w:w="100" w:type="dxa"/>
              <w:bottom w:w="90" w:type="dxa"/>
              <w:end w:w="100" w:type="dxa"/>
            </w:tcMar>
          </w:tcPr>
          <w:p>
            <w:pPr>
              <w:spacing w:after="0"/>
            </w:pPr>
            <w:r>
              <w:rPr>
                <w:sz w:val="17"/>
              </w:rPr>
              <w:t>높음</w:t>
            </w:r>
          </w:p>
        </w:tc>
        <w:tc>
          <w:tcPr>
            <w:tcW w:type="dxa" w:w="1728"/>
            <w:vAlign w:val="center"/>
            <w:tcMar>
              <w:top w:w="90" w:type="dxa"/>
              <w:start w:w="100" w:type="dxa"/>
              <w:bottom w:w="90" w:type="dxa"/>
              <w:end w:w="100" w:type="dxa"/>
            </w:tcMar>
          </w:tcPr>
          <w:p>
            <w:pPr>
              <w:spacing w:after="0"/>
            </w:pPr>
            <w:r>
              <w:rPr>
                <w:sz w:val="17"/>
              </w:rPr>
              <w:t>Study 2의 확장</w:t>
            </w:r>
          </w:p>
        </w:tc>
      </w:tr>
      <w:tr>
        <w:tc>
          <w:tcPr>
            <w:tcW w:type="dxa" w:w="1656"/>
            <w:vAlign w:val="center"/>
            <w:tcMar>
              <w:top w:w="90" w:type="dxa"/>
              <w:start w:w="100" w:type="dxa"/>
              <w:bottom w:w="90" w:type="dxa"/>
              <w:end w:w="100" w:type="dxa"/>
            </w:tcMar>
            <w:shd w:fill="F7F9FC"/>
          </w:tcPr>
          <w:p>
            <w:pPr>
              <w:spacing w:after="0"/>
            </w:pPr>
            <w:r>
              <w:rPr>
                <w:sz w:val="17"/>
              </w:rPr>
              <w:t>9. Ingredient Branding</w:t>
            </w:r>
          </w:p>
        </w:tc>
        <w:tc>
          <w:tcPr>
            <w:tcW w:type="dxa" w:w="3240"/>
            <w:vAlign w:val="center"/>
            <w:tcMar>
              <w:top w:w="90" w:type="dxa"/>
              <w:start w:w="100" w:type="dxa"/>
              <w:bottom w:w="90" w:type="dxa"/>
              <w:end w:w="100" w:type="dxa"/>
            </w:tcMar>
            <w:shd w:fill="F7F9FC"/>
          </w:tcPr>
          <w:p>
            <w:pPr>
              <w:spacing w:after="0"/>
            </w:pPr>
            <w:r>
              <w:rPr>
                <w:sz w:val="17"/>
              </w:rPr>
              <w:t>친환경·고기능성 소재의 B2B2C 가치</w:t>
            </w:r>
          </w:p>
        </w:tc>
        <w:tc>
          <w:tcPr>
            <w:tcW w:type="dxa" w:w="2160"/>
            <w:vAlign w:val="center"/>
            <w:tcMar>
              <w:top w:w="90" w:type="dxa"/>
              <w:start w:w="100" w:type="dxa"/>
              <w:bottom w:w="90" w:type="dxa"/>
              <w:end w:w="100" w:type="dxa"/>
            </w:tcMar>
            <w:shd w:fill="F7F9FC"/>
          </w:tcPr>
          <w:p>
            <w:pPr>
              <w:spacing w:after="0"/>
            </w:pPr>
            <w:r>
              <w:rPr>
                <w:sz w:val="17"/>
              </w:rPr>
              <w:t>Brand Equity</w:t>
            </w:r>
          </w:p>
        </w:tc>
        <w:tc>
          <w:tcPr>
            <w:tcW w:type="dxa" w:w="1584"/>
            <w:vAlign w:val="center"/>
            <w:tcMar>
              <w:top w:w="90" w:type="dxa"/>
              <w:start w:w="100" w:type="dxa"/>
              <w:bottom w:w="90" w:type="dxa"/>
              <w:end w:w="100" w:type="dxa"/>
            </w:tcMar>
            <w:shd w:fill="F7F9FC"/>
          </w:tcPr>
          <w:p>
            <w:pPr>
              <w:spacing w:after="0"/>
            </w:pPr>
            <w:r>
              <w:rPr>
                <w:sz w:val="17"/>
              </w:rPr>
              <w:t>매우 높음</w:t>
            </w:r>
          </w:p>
        </w:tc>
        <w:tc>
          <w:tcPr>
            <w:tcW w:type="dxa" w:w="1728"/>
            <w:vAlign w:val="center"/>
            <w:tcMar>
              <w:top w:w="90" w:type="dxa"/>
              <w:start w:w="100" w:type="dxa"/>
              <w:bottom w:w="90" w:type="dxa"/>
              <w:end w:w="100" w:type="dxa"/>
            </w:tcMar>
            <w:shd w:fill="F7F9FC"/>
          </w:tcPr>
          <w:p>
            <w:pPr>
              <w:spacing w:after="0"/>
            </w:pPr>
            <w:r>
              <w:rPr>
                <w:sz w:val="17"/>
              </w:rPr>
              <w:t>Study 3</w:t>
            </w:r>
          </w:p>
        </w:tc>
      </w:tr>
      <w:tr>
        <w:tc>
          <w:tcPr>
            <w:tcW w:type="dxa" w:w="1656"/>
            <w:vAlign w:val="center"/>
            <w:tcMar>
              <w:top w:w="90" w:type="dxa"/>
              <w:start w:w="100" w:type="dxa"/>
              <w:bottom w:w="90" w:type="dxa"/>
              <w:end w:w="100" w:type="dxa"/>
            </w:tcMar>
          </w:tcPr>
          <w:p>
            <w:pPr>
              <w:spacing w:after="0"/>
            </w:pPr>
            <w:r>
              <w:rPr>
                <w:sz w:val="17"/>
              </w:rPr>
              <w:t>10. PIS 전시회</w:t>
            </w:r>
          </w:p>
        </w:tc>
        <w:tc>
          <w:tcPr>
            <w:tcW w:type="dxa" w:w="3240"/>
            <w:vAlign w:val="center"/>
            <w:tcMar>
              <w:top w:w="90" w:type="dxa"/>
              <w:start w:w="100" w:type="dxa"/>
              <w:bottom w:w="90" w:type="dxa"/>
              <w:end w:w="100" w:type="dxa"/>
            </w:tcMar>
          </w:tcPr>
          <w:p>
            <w:pPr>
              <w:spacing w:after="0"/>
            </w:pPr>
            <w:r>
              <w:rPr>
                <w:sz w:val="17"/>
              </w:rPr>
              <w:t>관계품질·거래성과</w:t>
            </w:r>
          </w:p>
        </w:tc>
        <w:tc>
          <w:tcPr>
            <w:tcW w:type="dxa" w:w="2160"/>
            <w:vAlign w:val="center"/>
            <w:tcMar>
              <w:top w:w="90" w:type="dxa"/>
              <w:start w:w="100" w:type="dxa"/>
              <w:bottom w:w="90" w:type="dxa"/>
              <w:end w:w="100" w:type="dxa"/>
            </w:tcMar>
          </w:tcPr>
          <w:p>
            <w:pPr>
              <w:spacing w:after="0"/>
            </w:pPr>
            <w:r>
              <w:rPr>
                <w:sz w:val="17"/>
              </w:rPr>
              <w:t>Relationship Marketing</w:t>
            </w:r>
          </w:p>
        </w:tc>
        <w:tc>
          <w:tcPr>
            <w:tcW w:type="dxa" w:w="1584"/>
            <w:vAlign w:val="center"/>
            <w:tcMar>
              <w:top w:w="90" w:type="dxa"/>
              <w:start w:w="100" w:type="dxa"/>
              <w:bottom w:w="90" w:type="dxa"/>
              <w:end w:w="100" w:type="dxa"/>
            </w:tcMar>
          </w:tcPr>
          <w:p>
            <w:pPr>
              <w:spacing w:after="0"/>
            </w:pPr>
            <w:r>
              <w:rPr>
                <w:sz w:val="17"/>
              </w:rPr>
              <w:t>매우 높음</w:t>
            </w:r>
          </w:p>
        </w:tc>
        <w:tc>
          <w:tcPr>
            <w:tcW w:type="dxa" w:w="1728"/>
            <w:vAlign w:val="center"/>
            <w:tcMar>
              <w:top w:w="90" w:type="dxa"/>
              <w:start w:w="100" w:type="dxa"/>
              <w:bottom w:w="90" w:type="dxa"/>
              <w:end w:w="100" w:type="dxa"/>
            </w:tcMar>
          </w:tcPr>
          <w:p>
            <w:pPr>
              <w:spacing w:after="0"/>
            </w:pPr>
            <w:r>
              <w:rPr>
                <w:sz w:val="17"/>
              </w:rPr>
              <w:t>제외/별도 연구</w:t>
            </w:r>
          </w:p>
        </w:tc>
      </w:tr>
    </w:tbl>
    <w:p>
      <w:pPr>
        <w:spacing w:after="20"/>
      </w:pPr>
    </w:p>
    <w:p>
      <w:pPr>
        <w:pStyle w:val="Heading2"/>
      </w:pPr>
      <w:r>
        <w:t>1.2 전시회 중심 연구를 제외한 이유</w:t>
      </w:r>
    </w:p>
    <w:p>
      <w:r>
        <w:t>Preview in Seoul(PIS)은 실제 바이어-공급자 접점과 거래성과를 추적할 수 있다는 점에서 매우 매력적인 연구현장이다. 그러나 박사학위논문의 최상위 주제를 특정 전시회에 묶을 경우, 현 직무와 조직의 사업에 과도하게 종속된 연구로 보일 수 있고 이론적 확장성이 제한될 위험이 있다. 따라서 전시회 연구는 후속 독립논문으로 남겨두고, 학위논문은 보다 넓은 산업 전환 문제인 “지속가능성의 시장가치화”로 확장하였다.</w:t>
      </w:r>
    </w:p>
    <w:p>
      <w:pPr>
        <w:pStyle w:val="Heading2"/>
      </w:pPr>
      <w:r>
        <w:t>1.3 지속가능성을 Umbrella로 선택한 이유</w:t>
      </w:r>
    </w:p>
    <w:p>
      <w:pPr>
        <w:pStyle w:val="ListBullet"/>
        <w:spacing w:after="40"/>
      </w:pPr>
      <w:r>
        <w:rPr>
          <w:rFonts w:ascii="NanumSquare" w:hAnsi="NanumSquare" w:eastAsia="NanumSquare"/>
          <w:sz w:val="20"/>
        </w:rPr>
        <w:t>리세일·순환소비, 그린워싱·인증, 친환경 소재의 브랜드화, 공급망 추적성은 모두 지속가능성 전환이라는 동일한 산업문제의 서로 다른 단계다.</w:t>
      </w:r>
    </w:p>
    <w:p>
      <w:pPr>
        <w:pStyle w:val="ListBullet"/>
        <w:spacing w:after="40"/>
      </w:pPr>
      <w:r>
        <w:rPr>
          <w:rFonts w:ascii="NanumSquare" w:hAnsi="NanumSquare" w:eastAsia="NanumSquare"/>
          <w:sz w:val="20"/>
        </w:rPr>
        <w:t>소비자(B2C)에서 소재(B2B2C), 공급망(B2B)까지 분석수준을 확장할 수 있어 박사논문의 폭과 깊이를 확보할 수 있다.</w:t>
      </w:r>
    </w:p>
    <w:p>
      <w:pPr>
        <w:pStyle w:val="ListBullet"/>
        <w:spacing w:after="40"/>
      </w:pPr>
      <w:r>
        <w:rPr>
          <w:rFonts w:ascii="NanumSquare" w:hAnsi="NanumSquare" w:eastAsia="NanumSquare"/>
          <w:sz w:val="20"/>
        </w:rPr>
        <w:t>한국섬유산업연합회의 의류소비실태조사, 회원사 네트워크, 지속가능순환경제 사업 등과 연결되어 데이터 접근성이 높다.</w:t>
      </w:r>
    </w:p>
    <w:p>
      <w:pPr>
        <w:pStyle w:val="ListBullet"/>
        <w:spacing w:after="40"/>
      </w:pPr>
      <w:r>
        <w:rPr>
          <w:rFonts w:ascii="NanumSquare" w:hAnsi="NanumSquare" w:eastAsia="NanumSquare"/>
          <w:sz w:val="20"/>
        </w:rPr>
        <w:t>학문적으로는 Signaling Theory, Moral Licensing, Rebound Effect, Brand Equity, Trust/Relationship Marketing 등 일반 이론으로 연결할 수 있어 한국 사례에 갇히지 않는다.</w:t>
      </w:r>
    </w:p>
    <w:p>
      <w:pPr>
        <w:pStyle w:val="Heading1"/>
      </w:pPr>
      <w:r>
        <w:t>2. 다중 심사 관점에서 본 연구설계 평가</w:t>
      </w:r>
    </w:p>
    <w:p>
      <w:r>
        <w:t>연구계획을 기획·박사학위 심사·마케팅 저널 심사·의류학·지도교수 관점으로 나누어 검토하면 다음과 같은 공통 결론이 도출된다. 특정 인물의 실제 의견이 아니라, 각 역할에서 통상 요구되는 심사기준을 적용한 평가이다.</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12"/>
            <w:shd w:fill="17365D"/>
            <w:vAlign w:val="center"/>
            <w:tcMar>
              <w:top w:w="90" w:type="dxa"/>
              <w:start w:w="100" w:type="dxa"/>
              <w:bottom w:w="90" w:type="dxa"/>
              <w:end w:w="100" w:type="dxa"/>
            </w:tcMar>
          </w:tcPr>
          <w:p>
            <w:pPr>
              <w:jc w:val="center"/>
            </w:pPr>
            <w:r>
              <w:rPr>
                <w:b/>
                <w:color w:val="FFFFFF"/>
                <w:sz w:val="18"/>
              </w:rPr>
              <w:t>관점</w:t>
            </w:r>
          </w:p>
        </w:tc>
        <w:tc>
          <w:tcPr>
            <w:tcW w:type="dxa" w:w="2448"/>
            <w:shd w:fill="17365D"/>
            <w:vAlign w:val="center"/>
            <w:tcMar>
              <w:top w:w="90" w:type="dxa"/>
              <w:start w:w="100" w:type="dxa"/>
              <w:bottom w:w="90" w:type="dxa"/>
              <w:end w:w="100" w:type="dxa"/>
            </w:tcMar>
          </w:tcPr>
          <w:p>
            <w:pPr>
              <w:jc w:val="center"/>
            </w:pPr>
            <w:r>
              <w:rPr>
                <w:b/>
                <w:color w:val="FFFFFF"/>
                <w:sz w:val="18"/>
              </w:rPr>
              <w:t>가장 중요하게 보는 기준</w:t>
            </w:r>
          </w:p>
        </w:tc>
        <w:tc>
          <w:tcPr>
            <w:tcW w:type="dxa" w:w="3384"/>
            <w:shd w:fill="17365D"/>
            <w:vAlign w:val="center"/>
            <w:tcMar>
              <w:top w:w="90" w:type="dxa"/>
              <w:start w:w="100" w:type="dxa"/>
              <w:bottom w:w="90" w:type="dxa"/>
              <w:end w:w="100" w:type="dxa"/>
            </w:tcMar>
          </w:tcPr>
          <w:p>
            <w:pPr>
              <w:jc w:val="center"/>
            </w:pPr>
            <w:r>
              <w:rPr>
                <w:b/>
                <w:color w:val="FFFFFF"/>
                <w:sz w:val="18"/>
              </w:rPr>
              <w:t>현재 설계의 강점</w:t>
            </w:r>
          </w:p>
        </w:tc>
        <w:tc>
          <w:tcPr>
            <w:tcW w:type="dxa" w:w="3672"/>
            <w:shd w:fill="17365D"/>
            <w:vAlign w:val="center"/>
            <w:tcMar>
              <w:top w:w="90" w:type="dxa"/>
              <w:start w:w="100" w:type="dxa"/>
              <w:bottom w:w="90" w:type="dxa"/>
              <w:end w:w="100" w:type="dxa"/>
            </w:tcMar>
          </w:tcPr>
          <w:p>
            <w:pPr>
              <w:jc w:val="center"/>
            </w:pPr>
            <w:r>
              <w:rPr>
                <w:b/>
                <w:color w:val="FFFFFF"/>
                <w:sz w:val="18"/>
              </w:rPr>
              <w:t>보완 요구</w:t>
            </w:r>
          </w:p>
        </w:tc>
      </w:tr>
      <w:tr>
        <w:tc>
          <w:tcPr>
            <w:tcW w:type="dxa" w:w="1512"/>
            <w:vAlign w:val="center"/>
            <w:tcMar>
              <w:top w:w="90" w:type="dxa"/>
              <w:start w:w="100" w:type="dxa"/>
              <w:bottom w:w="90" w:type="dxa"/>
              <w:end w:w="100" w:type="dxa"/>
            </w:tcMar>
            <w:shd w:fill="F7F9FC"/>
          </w:tcPr>
          <w:p>
            <w:pPr>
              <w:spacing w:after="0"/>
            </w:pPr>
            <w:r>
              <w:rPr>
                <w:sz w:val="17"/>
              </w:rPr>
              <w:t>기획/산업</w:t>
            </w:r>
          </w:p>
        </w:tc>
        <w:tc>
          <w:tcPr>
            <w:tcW w:type="dxa" w:w="2448"/>
            <w:vAlign w:val="center"/>
            <w:tcMar>
              <w:top w:w="90" w:type="dxa"/>
              <w:start w:w="100" w:type="dxa"/>
              <w:bottom w:w="90" w:type="dxa"/>
              <w:end w:w="100" w:type="dxa"/>
            </w:tcMar>
            <w:shd w:fill="F7F9FC"/>
          </w:tcPr>
          <w:p>
            <w:pPr>
              <w:spacing w:after="0"/>
            </w:pPr>
            <w:r>
              <w:rPr>
                <w:sz w:val="17"/>
              </w:rPr>
              <w:t>정책·기업 적용성과 실행가능성</w:t>
            </w:r>
          </w:p>
        </w:tc>
        <w:tc>
          <w:tcPr>
            <w:tcW w:type="dxa" w:w="3384"/>
            <w:vAlign w:val="center"/>
            <w:tcMar>
              <w:top w:w="90" w:type="dxa"/>
              <w:start w:w="100" w:type="dxa"/>
              <w:bottom w:w="90" w:type="dxa"/>
              <w:end w:w="100" w:type="dxa"/>
            </w:tcMar>
            <w:shd w:fill="F7F9FC"/>
          </w:tcPr>
          <w:p>
            <w:pPr>
              <w:spacing w:after="0"/>
            </w:pPr>
            <w:r>
              <w:rPr>
                <w:sz w:val="17"/>
              </w:rPr>
              <w:t>산업조사·회원사·순환경제 사업과 연결</w:t>
            </w:r>
          </w:p>
        </w:tc>
        <w:tc>
          <w:tcPr>
            <w:tcW w:type="dxa" w:w="3672"/>
            <w:vAlign w:val="center"/>
            <w:tcMar>
              <w:top w:w="90" w:type="dxa"/>
              <w:start w:w="100" w:type="dxa"/>
              <w:bottom w:w="90" w:type="dxa"/>
              <w:end w:w="100" w:type="dxa"/>
            </w:tcMar>
            <w:shd w:fill="F7F9FC"/>
          </w:tcPr>
          <w:p>
            <w:pPr>
              <w:spacing w:after="0"/>
            </w:pPr>
            <w:r>
              <w:rPr>
                <w:sz w:val="17"/>
              </w:rPr>
              <w:t>성과지표를 실제 행동·거래성과까지 확장</w:t>
            </w:r>
          </w:p>
        </w:tc>
      </w:tr>
      <w:tr>
        <w:tc>
          <w:tcPr>
            <w:tcW w:type="dxa" w:w="1512"/>
            <w:vAlign w:val="center"/>
            <w:tcMar>
              <w:top w:w="90" w:type="dxa"/>
              <w:start w:w="100" w:type="dxa"/>
              <w:bottom w:w="90" w:type="dxa"/>
              <w:end w:w="100" w:type="dxa"/>
            </w:tcMar>
          </w:tcPr>
          <w:p>
            <w:pPr>
              <w:spacing w:after="0"/>
            </w:pPr>
            <w:r>
              <w:rPr>
                <w:sz w:val="17"/>
              </w:rPr>
              <w:t>박사학위 심사</w:t>
            </w:r>
          </w:p>
        </w:tc>
        <w:tc>
          <w:tcPr>
            <w:tcW w:type="dxa" w:w="2448"/>
            <w:vAlign w:val="center"/>
            <w:tcMar>
              <w:top w:w="90" w:type="dxa"/>
              <w:start w:w="100" w:type="dxa"/>
              <w:bottom w:w="90" w:type="dxa"/>
              <w:end w:w="100" w:type="dxa"/>
            </w:tcMar>
          </w:tcPr>
          <w:p>
            <w:pPr>
              <w:spacing w:after="0"/>
            </w:pPr>
            <w:r>
              <w:rPr>
                <w:sz w:val="17"/>
              </w:rPr>
              <w:t>독창성, 통합 논리, 이론적 기여</w:t>
            </w:r>
          </w:p>
        </w:tc>
        <w:tc>
          <w:tcPr>
            <w:tcW w:type="dxa" w:w="3384"/>
            <w:vAlign w:val="center"/>
            <w:tcMar>
              <w:top w:w="90" w:type="dxa"/>
              <w:start w:w="100" w:type="dxa"/>
              <w:bottom w:w="90" w:type="dxa"/>
              <w:end w:w="100" w:type="dxa"/>
            </w:tcMar>
          </w:tcPr>
          <w:p>
            <w:pPr>
              <w:spacing w:after="0"/>
            </w:pPr>
            <w:r>
              <w:rPr>
                <w:sz w:val="17"/>
              </w:rPr>
              <w:t>4개 Study가 가치사슬을 따라 연결</w:t>
            </w:r>
          </w:p>
        </w:tc>
        <w:tc>
          <w:tcPr>
            <w:tcW w:type="dxa" w:w="3672"/>
            <w:vAlign w:val="center"/>
            <w:tcMar>
              <w:top w:w="90" w:type="dxa"/>
              <w:start w:w="100" w:type="dxa"/>
              <w:bottom w:w="90" w:type="dxa"/>
              <w:end w:w="100" w:type="dxa"/>
            </w:tcMar>
          </w:tcPr>
          <w:p>
            <w:pPr>
              <w:spacing w:after="0"/>
            </w:pPr>
            <w:r>
              <w:rPr>
                <w:sz w:val="17"/>
              </w:rPr>
              <w:t>각 Study의 독립성보다 공통 메커니즘을 더 명확히</w:t>
            </w:r>
          </w:p>
        </w:tc>
      </w:tr>
      <w:tr>
        <w:tc>
          <w:tcPr>
            <w:tcW w:type="dxa" w:w="1512"/>
            <w:vAlign w:val="center"/>
            <w:tcMar>
              <w:top w:w="90" w:type="dxa"/>
              <w:start w:w="100" w:type="dxa"/>
              <w:bottom w:w="90" w:type="dxa"/>
              <w:end w:w="100" w:type="dxa"/>
            </w:tcMar>
            <w:shd w:fill="F7F9FC"/>
          </w:tcPr>
          <w:p>
            <w:pPr>
              <w:spacing w:after="0"/>
            </w:pPr>
            <w:r>
              <w:rPr>
                <w:sz w:val="17"/>
              </w:rPr>
              <w:t>Journal of Marketing식 심사</w:t>
            </w:r>
          </w:p>
        </w:tc>
        <w:tc>
          <w:tcPr>
            <w:tcW w:type="dxa" w:w="2448"/>
            <w:vAlign w:val="center"/>
            <w:tcMar>
              <w:top w:w="90" w:type="dxa"/>
              <w:start w:w="100" w:type="dxa"/>
              <w:bottom w:w="90" w:type="dxa"/>
              <w:end w:w="100" w:type="dxa"/>
            </w:tcMar>
            <w:shd w:fill="F7F9FC"/>
          </w:tcPr>
          <w:p>
            <w:pPr>
              <w:spacing w:after="0"/>
            </w:pPr>
            <w:r>
              <w:rPr>
                <w:sz w:val="17"/>
              </w:rPr>
              <w:t>중요한 현상, 일반화 가능성, 이론과 실무의 연결</w:t>
            </w:r>
          </w:p>
        </w:tc>
        <w:tc>
          <w:tcPr>
            <w:tcW w:type="dxa" w:w="3384"/>
            <w:vAlign w:val="center"/>
            <w:tcMar>
              <w:top w:w="90" w:type="dxa"/>
              <w:start w:w="100" w:type="dxa"/>
              <w:bottom w:w="90" w:type="dxa"/>
              <w:end w:w="100" w:type="dxa"/>
            </w:tcMar>
            <w:shd w:fill="F7F9FC"/>
          </w:tcPr>
          <w:p>
            <w:pPr>
              <w:spacing w:after="0"/>
            </w:pPr>
            <w:r>
              <w:rPr>
                <w:sz w:val="17"/>
              </w:rPr>
              <w:t>“지속가능성→신뢰→시장가치”는 실무적으로 중요</w:t>
            </w:r>
          </w:p>
        </w:tc>
        <w:tc>
          <w:tcPr>
            <w:tcW w:type="dxa" w:w="3672"/>
            <w:vAlign w:val="center"/>
            <w:tcMar>
              <w:top w:w="90" w:type="dxa"/>
              <w:start w:w="100" w:type="dxa"/>
              <w:bottom w:w="90" w:type="dxa"/>
              <w:end w:w="100" w:type="dxa"/>
            </w:tcMar>
            <w:shd w:fill="F7F9FC"/>
          </w:tcPr>
          <w:p>
            <w:pPr>
              <w:spacing w:after="0"/>
            </w:pPr>
            <w:r>
              <w:rPr>
                <w:sz w:val="17"/>
              </w:rPr>
              <w:t>한국 특수성보다 보편적 이론 질문을 전면에</w:t>
            </w:r>
          </w:p>
        </w:tc>
      </w:tr>
      <w:tr>
        <w:tc>
          <w:tcPr>
            <w:tcW w:type="dxa" w:w="1512"/>
            <w:vAlign w:val="center"/>
            <w:tcMar>
              <w:top w:w="90" w:type="dxa"/>
              <w:start w:w="100" w:type="dxa"/>
              <w:bottom w:w="90" w:type="dxa"/>
              <w:end w:w="100" w:type="dxa"/>
            </w:tcMar>
          </w:tcPr>
          <w:p>
            <w:pPr>
              <w:spacing w:after="0"/>
            </w:pPr>
            <w:r>
              <w:rPr>
                <w:sz w:val="17"/>
              </w:rPr>
              <w:t>의류·패션 전공</w:t>
            </w:r>
          </w:p>
        </w:tc>
        <w:tc>
          <w:tcPr>
            <w:tcW w:type="dxa" w:w="2448"/>
            <w:vAlign w:val="center"/>
            <w:tcMar>
              <w:top w:w="90" w:type="dxa"/>
              <w:start w:w="100" w:type="dxa"/>
              <w:bottom w:w="90" w:type="dxa"/>
              <w:end w:w="100" w:type="dxa"/>
            </w:tcMar>
          </w:tcPr>
          <w:p>
            <w:pPr>
              <w:spacing w:after="0"/>
            </w:pPr>
            <w:r>
              <w:rPr>
                <w:sz w:val="17"/>
              </w:rPr>
              <w:t>산업 맥락의 정확성, 소비·소재·유통의 연결</w:t>
            </w:r>
          </w:p>
        </w:tc>
        <w:tc>
          <w:tcPr>
            <w:tcW w:type="dxa" w:w="3384"/>
            <w:vAlign w:val="center"/>
            <w:tcMar>
              <w:top w:w="90" w:type="dxa"/>
              <w:start w:w="100" w:type="dxa"/>
              <w:bottom w:w="90" w:type="dxa"/>
              <w:end w:w="100" w:type="dxa"/>
            </w:tcMar>
          </w:tcPr>
          <w:p>
            <w:pPr>
              <w:spacing w:after="0"/>
            </w:pPr>
            <w:r>
              <w:rPr>
                <w:sz w:val="17"/>
              </w:rPr>
              <w:t>섬유 상류와 패션 하류를 함께 연구</w:t>
            </w:r>
          </w:p>
        </w:tc>
        <w:tc>
          <w:tcPr>
            <w:tcW w:type="dxa" w:w="3672"/>
            <w:vAlign w:val="center"/>
            <w:tcMar>
              <w:top w:w="90" w:type="dxa"/>
              <w:start w:w="100" w:type="dxa"/>
              <w:bottom w:w="90" w:type="dxa"/>
              <w:end w:w="100" w:type="dxa"/>
            </w:tcMar>
          </w:tcPr>
          <w:p>
            <w:pPr>
              <w:spacing w:after="0"/>
            </w:pPr>
            <w:r>
              <w:rPr>
                <w:sz w:val="17"/>
              </w:rPr>
              <w:t>소재·공급망 변수의 측정 타당성 강화</w:t>
            </w:r>
          </w:p>
        </w:tc>
      </w:tr>
      <w:tr>
        <w:tc>
          <w:tcPr>
            <w:tcW w:type="dxa" w:w="1512"/>
            <w:vAlign w:val="center"/>
            <w:tcMar>
              <w:top w:w="90" w:type="dxa"/>
              <w:start w:w="100" w:type="dxa"/>
              <w:bottom w:w="90" w:type="dxa"/>
              <w:end w:w="100" w:type="dxa"/>
            </w:tcMar>
            <w:shd w:fill="F7F9FC"/>
          </w:tcPr>
          <w:p>
            <w:pPr>
              <w:spacing w:after="0"/>
            </w:pPr>
            <w:r>
              <w:rPr>
                <w:sz w:val="17"/>
              </w:rPr>
              <w:t>지도교수 관점</w:t>
            </w:r>
          </w:p>
        </w:tc>
        <w:tc>
          <w:tcPr>
            <w:tcW w:type="dxa" w:w="2448"/>
            <w:vAlign w:val="center"/>
            <w:tcMar>
              <w:top w:w="90" w:type="dxa"/>
              <w:start w:w="100" w:type="dxa"/>
              <w:bottom w:w="90" w:type="dxa"/>
              <w:end w:w="100" w:type="dxa"/>
            </w:tcMar>
            <w:shd w:fill="F7F9FC"/>
          </w:tcPr>
          <w:p>
            <w:pPr>
              <w:spacing w:after="0"/>
            </w:pPr>
            <w:r>
              <w:rPr>
                <w:sz w:val="17"/>
              </w:rPr>
              <w:t>완주 가능성, 논문화 가능성, 자료 확보</w:t>
            </w:r>
          </w:p>
        </w:tc>
        <w:tc>
          <w:tcPr>
            <w:tcW w:type="dxa" w:w="3384"/>
            <w:vAlign w:val="center"/>
            <w:tcMar>
              <w:top w:w="90" w:type="dxa"/>
              <w:start w:w="100" w:type="dxa"/>
              <w:bottom w:w="90" w:type="dxa"/>
              <w:end w:w="100" w:type="dxa"/>
            </w:tcMar>
            <w:shd w:fill="F7F9FC"/>
          </w:tcPr>
          <w:p>
            <w:pPr>
              <w:spacing w:after="0"/>
            </w:pPr>
            <w:r>
              <w:rPr>
                <w:sz w:val="17"/>
              </w:rPr>
              <w:t>다중연구로 논문화 가능</w:t>
            </w:r>
          </w:p>
        </w:tc>
        <w:tc>
          <w:tcPr>
            <w:tcW w:type="dxa" w:w="3672"/>
            <w:vAlign w:val="center"/>
            <w:tcMar>
              <w:top w:w="90" w:type="dxa"/>
              <w:start w:w="100" w:type="dxa"/>
              <w:bottom w:w="90" w:type="dxa"/>
              <w:end w:w="100" w:type="dxa"/>
            </w:tcMar>
            <w:shd w:fill="F7F9FC"/>
          </w:tcPr>
          <w:p>
            <w:pPr>
              <w:spacing w:after="0"/>
            </w:pPr>
            <w:r>
              <w:rPr>
                <w:sz w:val="17"/>
              </w:rPr>
              <w:t>4개를 동시에 크게 벌리지 말고 단계적 수행</w:t>
            </w:r>
          </w:p>
        </w:tc>
      </w:tr>
    </w:tbl>
    <w:p>
      <w:pPr>
        <w:spacing w:after="20"/>
      </w:pPr>
    </w:p>
    <w:tbl>
      <w:tblPr>
        <w:tblW w:type="auto" w:w="0"/>
        <w:jc w:val="center"/>
        <w:tblLook w:firstColumn="1" w:firstRow="1" w:lastColumn="0" w:lastRow="0" w:noHBand="0" w:noVBand="1" w:val="04A0"/>
      </w:tblPr>
      <w:tblGrid>
        <w:gridCol w:w="9936"/>
      </w:tblGrid>
      <w:tr>
        <w:tc>
          <w:tcPr>
            <w:tcW w:type="dxa" w:w="9936"/>
            <w:shd w:fill="EAF0F8"/>
            <w:tcMar>
              <w:top w:w="150" w:type="dxa"/>
              <w:start w:w="180" w:type="dxa"/>
              <w:bottom w:w="150" w:type="dxa"/>
              <w:end w:w="180" w:type="dxa"/>
            </w:tcMar>
          </w:tcPr>
          <w:p>
            <w:pPr>
              <w:pStyle w:val="Callout"/>
              <w:jc w:val="left"/>
            </w:pPr>
            <w:r>
              <w:t>심사 관점의 결론: “한국 섬유패션산업”은 충분히 사용할 수 있다. 단, 한국을 이론의 경계로 두지 말고 이론을 검증하는 고밀도 연구현장으로 정의해야 한다.</w:t>
            </w:r>
          </w:p>
        </w:tc>
      </w:tr>
    </w:tbl>
    <w:p>
      <w:pPr>
        <w:spacing w:after="40"/>
      </w:pPr>
    </w:p>
    <w:p>
      <w:pPr>
        <w:pStyle w:val="Heading1"/>
      </w:pPr>
      <w:r>
        <w:t>3. 최종 박사논문 연구계획</w:t>
      </w:r>
    </w:p>
    <w:p>
      <w:pPr>
        <w:pStyle w:val="Heading2"/>
      </w:pPr>
      <w:r>
        <w:t>3.1 논문 제목(안)</w:t>
      </w:r>
    </w:p>
    <w:p>
      <w:r>
        <w:rPr>
          <w:b/>
          <w:color w:val="17365D"/>
          <w:sz w:val="26"/>
        </w:rPr>
        <w:t>한국 섬유패션산업의 지속가능한 시장가치 창출 메커니즘에 관한 연구</w:t>
      </w:r>
    </w:p>
    <w:p>
      <w:r>
        <w:t>– 순환소비, 지속가능성 신호, 소재 브랜드 및 공급망 신뢰를 중심으로</w:t>
      </w:r>
    </w:p>
    <w:p>
      <w:pPr>
        <w:pStyle w:val="Small"/>
      </w:pPr>
      <w:r>
        <w:t>English: Sustainable Market Value Creation in the Korean Textile and Fashion Industry: The Roles of Circular Consumption, Sustainability Signals, Ingredient Branding, and Supply Chain Trust</w:t>
      </w:r>
    </w:p>
    <w:p>
      <w:pPr>
        <w:pStyle w:val="Heading2"/>
      </w:pPr>
      <w:r>
        <w:t>3.2 최상위 연구질문</w:t>
      </w:r>
    </w:p>
    <w:tbl>
      <w:tblPr>
        <w:tblW w:type="auto" w:w="0"/>
        <w:jc w:val="center"/>
        <w:tblLook w:firstColumn="1" w:firstRow="1" w:lastColumn="0" w:lastRow="0" w:noHBand="0" w:noVBand="1" w:val="04A0"/>
      </w:tblPr>
      <w:tblGrid>
        <w:gridCol w:w="9936"/>
      </w:tblGrid>
      <w:tr>
        <w:tc>
          <w:tcPr>
            <w:tcW w:type="dxa" w:w="9936"/>
            <w:shd w:fill="EAF0F8"/>
            <w:tcMar>
              <w:top w:w="150" w:type="dxa"/>
              <w:start w:w="180" w:type="dxa"/>
              <w:bottom w:w="150" w:type="dxa"/>
              <w:end w:w="180" w:type="dxa"/>
            </w:tcMar>
          </w:tcPr>
          <w:p>
            <w:pPr>
              <w:pStyle w:val="Callout"/>
              <w:jc w:val="left"/>
            </w:pPr>
            <w:r>
              <w:t>RQ0. 한국 섬유패션산업에서 지속가능성은 어떠한 메커니즘을 통해 소비자와 기업의 신뢰를 형성하고 시장가치로 전환되는가?</w:t>
            </w:r>
          </w:p>
        </w:tc>
      </w:tr>
    </w:tbl>
    <w:p>
      <w:pPr>
        <w:spacing w:after="40"/>
      </w:pPr>
    </w:p>
    <w:p>
      <w:pPr>
        <w:pStyle w:val="Heading2"/>
      </w:pPr>
      <w:r>
        <w:t>3.3 핵심 개념: Sustainable Market Value Creation</w:t>
      </w:r>
    </w:p>
    <w:p>
      <w:r>
        <w:t>본 연구에서 지속가능한 시장가치 창출은 기업 또는 산업의 환경적·순환적 활동이 소비자와 거래기업에게 신뢰 가능한 신호로 인식되고, 그 결과 브랜드 가치, 가격 프리미엄, 구매·거래 행동, 장기적 관계성과로 전환되는 과정으로 정의한다.</w:t>
      </w:r>
    </w:p>
    <w:p>
      <w:pPr>
        <w:pStyle w:val="Heading2"/>
      </w:pPr>
      <w:r>
        <w:t>3.4 통합 논리</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296"/>
            <w:shd w:fill="17365D"/>
            <w:vAlign w:val="center"/>
            <w:tcMar>
              <w:top w:w="90" w:type="dxa"/>
              <w:start w:w="100" w:type="dxa"/>
              <w:bottom w:w="90" w:type="dxa"/>
              <w:end w:w="100" w:type="dxa"/>
            </w:tcMar>
          </w:tcPr>
          <w:p>
            <w:pPr>
              <w:jc w:val="center"/>
            </w:pPr>
            <w:r>
              <w:rPr>
                <w:b/>
                <w:color w:val="FFFFFF"/>
                <w:sz w:val="18"/>
              </w:rPr>
              <w:t>단계</w:t>
            </w:r>
          </w:p>
        </w:tc>
        <w:tc>
          <w:tcPr>
            <w:tcW w:type="dxa" w:w="3456"/>
            <w:shd w:fill="17365D"/>
            <w:vAlign w:val="center"/>
            <w:tcMar>
              <w:top w:w="90" w:type="dxa"/>
              <w:start w:w="100" w:type="dxa"/>
              <w:bottom w:w="90" w:type="dxa"/>
              <w:end w:w="100" w:type="dxa"/>
            </w:tcMar>
          </w:tcPr>
          <w:p>
            <w:pPr>
              <w:jc w:val="center"/>
            </w:pPr>
            <w:r>
              <w:rPr>
                <w:b/>
                <w:color w:val="FFFFFF"/>
                <w:sz w:val="18"/>
              </w:rPr>
              <w:t>핵심 질문</w:t>
            </w:r>
          </w:p>
        </w:tc>
        <w:tc>
          <w:tcPr>
            <w:tcW w:type="dxa" w:w="2016"/>
            <w:shd w:fill="17365D"/>
            <w:vAlign w:val="center"/>
            <w:tcMar>
              <w:top w:w="90" w:type="dxa"/>
              <w:start w:w="100" w:type="dxa"/>
              <w:bottom w:w="90" w:type="dxa"/>
              <w:end w:w="100" w:type="dxa"/>
            </w:tcMar>
          </w:tcPr>
          <w:p>
            <w:pPr>
              <w:jc w:val="center"/>
            </w:pPr>
            <w:r>
              <w:rPr>
                <w:b/>
                <w:color w:val="FFFFFF"/>
                <w:sz w:val="18"/>
              </w:rPr>
              <w:t>연구단위</w:t>
            </w:r>
          </w:p>
        </w:tc>
        <w:tc>
          <w:tcPr>
            <w:tcW w:type="dxa" w:w="3168"/>
            <w:shd w:fill="17365D"/>
            <w:vAlign w:val="center"/>
            <w:tcMar>
              <w:top w:w="90" w:type="dxa"/>
              <w:start w:w="100" w:type="dxa"/>
              <w:bottom w:w="90" w:type="dxa"/>
              <w:end w:w="100" w:type="dxa"/>
            </w:tcMar>
          </w:tcPr>
          <w:p>
            <w:pPr>
              <w:jc w:val="center"/>
            </w:pPr>
            <w:r>
              <w:rPr>
                <w:b/>
                <w:color w:val="FFFFFF"/>
                <w:sz w:val="18"/>
              </w:rPr>
              <w:t>공통 메커니즘</w:t>
            </w:r>
          </w:p>
        </w:tc>
      </w:tr>
      <w:tr>
        <w:tc>
          <w:tcPr>
            <w:tcW w:type="dxa" w:w="1296"/>
            <w:vAlign w:val="center"/>
            <w:tcMar>
              <w:top w:w="90" w:type="dxa"/>
              <w:start w:w="100" w:type="dxa"/>
              <w:bottom w:w="90" w:type="dxa"/>
              <w:end w:w="100" w:type="dxa"/>
            </w:tcMar>
            <w:shd w:fill="F7F9FC"/>
          </w:tcPr>
          <w:p>
            <w:pPr>
              <w:spacing w:after="0"/>
            </w:pPr>
            <w:r>
              <w:rPr>
                <w:sz w:val="17"/>
              </w:rPr>
              <w:t>① 소비</w:t>
            </w:r>
          </w:p>
        </w:tc>
        <w:tc>
          <w:tcPr>
            <w:tcW w:type="dxa" w:w="3456"/>
            <w:vAlign w:val="center"/>
            <w:tcMar>
              <w:top w:w="90" w:type="dxa"/>
              <w:start w:w="100" w:type="dxa"/>
              <w:bottom w:w="90" w:type="dxa"/>
              <w:end w:w="100" w:type="dxa"/>
            </w:tcMar>
            <w:shd w:fill="F7F9FC"/>
          </w:tcPr>
          <w:p>
            <w:pPr>
              <w:spacing w:after="0"/>
            </w:pPr>
            <w:r>
              <w:rPr>
                <w:sz w:val="17"/>
              </w:rPr>
              <w:t>순환소비가 실제 총소비를 줄이는가?</w:t>
            </w:r>
          </w:p>
        </w:tc>
        <w:tc>
          <w:tcPr>
            <w:tcW w:type="dxa" w:w="2016"/>
            <w:vAlign w:val="center"/>
            <w:tcMar>
              <w:top w:w="90" w:type="dxa"/>
              <w:start w:w="100" w:type="dxa"/>
              <w:bottom w:w="90" w:type="dxa"/>
              <w:end w:w="100" w:type="dxa"/>
            </w:tcMar>
            <w:shd w:fill="F7F9FC"/>
          </w:tcPr>
          <w:p>
            <w:pPr>
              <w:spacing w:after="0"/>
            </w:pPr>
            <w:r>
              <w:rPr>
                <w:sz w:val="17"/>
              </w:rPr>
              <w:t>Consumer</w:t>
            </w:r>
          </w:p>
        </w:tc>
        <w:tc>
          <w:tcPr>
            <w:tcW w:type="dxa" w:w="3168"/>
            <w:vAlign w:val="center"/>
            <w:tcMar>
              <w:top w:w="90" w:type="dxa"/>
              <w:start w:w="100" w:type="dxa"/>
              <w:bottom w:w="90" w:type="dxa"/>
              <w:end w:w="100" w:type="dxa"/>
            </w:tcMar>
            <w:shd w:fill="F7F9FC"/>
          </w:tcPr>
          <w:p>
            <w:pPr>
              <w:spacing w:after="0"/>
            </w:pPr>
            <w:r>
              <w:rPr>
                <w:sz w:val="17"/>
              </w:rPr>
              <w:t>행동의 역설</w:t>
            </w:r>
          </w:p>
        </w:tc>
      </w:tr>
      <w:tr>
        <w:tc>
          <w:tcPr>
            <w:tcW w:type="dxa" w:w="1296"/>
            <w:vAlign w:val="center"/>
            <w:tcMar>
              <w:top w:w="90" w:type="dxa"/>
              <w:start w:w="100" w:type="dxa"/>
              <w:bottom w:w="90" w:type="dxa"/>
              <w:end w:w="100" w:type="dxa"/>
            </w:tcMar>
          </w:tcPr>
          <w:p>
            <w:pPr>
              <w:spacing w:after="0"/>
            </w:pPr>
            <w:r>
              <w:rPr>
                <w:sz w:val="17"/>
              </w:rPr>
              <w:t>② 커뮤니케이션</w:t>
            </w:r>
          </w:p>
        </w:tc>
        <w:tc>
          <w:tcPr>
            <w:tcW w:type="dxa" w:w="3456"/>
            <w:vAlign w:val="center"/>
            <w:tcMar>
              <w:top w:w="90" w:type="dxa"/>
              <w:start w:w="100" w:type="dxa"/>
              <w:bottom w:w="90" w:type="dxa"/>
              <w:end w:w="100" w:type="dxa"/>
            </w:tcMar>
          </w:tcPr>
          <w:p>
            <w:pPr>
              <w:spacing w:after="0"/>
            </w:pPr>
            <w:r>
              <w:rPr>
                <w:sz w:val="17"/>
              </w:rPr>
              <w:t>지속가능성 주장을 언제 믿는가?</w:t>
            </w:r>
          </w:p>
        </w:tc>
        <w:tc>
          <w:tcPr>
            <w:tcW w:type="dxa" w:w="2016"/>
            <w:vAlign w:val="center"/>
            <w:tcMar>
              <w:top w:w="90" w:type="dxa"/>
              <w:start w:w="100" w:type="dxa"/>
              <w:bottom w:w="90" w:type="dxa"/>
              <w:end w:w="100" w:type="dxa"/>
            </w:tcMar>
          </w:tcPr>
          <w:p>
            <w:pPr>
              <w:spacing w:after="0"/>
            </w:pPr>
            <w:r>
              <w:rPr>
                <w:sz w:val="17"/>
              </w:rPr>
              <w:t>Consumer–Brand</w:t>
            </w:r>
          </w:p>
        </w:tc>
        <w:tc>
          <w:tcPr>
            <w:tcW w:type="dxa" w:w="3168"/>
            <w:vAlign w:val="center"/>
            <w:tcMar>
              <w:top w:w="90" w:type="dxa"/>
              <w:start w:w="100" w:type="dxa"/>
              <w:bottom w:w="90" w:type="dxa"/>
              <w:end w:w="100" w:type="dxa"/>
            </w:tcMar>
          </w:tcPr>
          <w:p>
            <w:pPr>
              <w:spacing w:after="0"/>
            </w:pPr>
            <w:r>
              <w:rPr>
                <w:sz w:val="17"/>
              </w:rPr>
              <w:t>정보 비대칭·신호</w:t>
            </w:r>
          </w:p>
        </w:tc>
      </w:tr>
      <w:tr>
        <w:tc>
          <w:tcPr>
            <w:tcW w:type="dxa" w:w="1296"/>
            <w:vAlign w:val="center"/>
            <w:tcMar>
              <w:top w:w="90" w:type="dxa"/>
              <w:start w:w="100" w:type="dxa"/>
              <w:bottom w:w="90" w:type="dxa"/>
              <w:end w:w="100" w:type="dxa"/>
            </w:tcMar>
            <w:shd w:fill="F7F9FC"/>
          </w:tcPr>
          <w:p>
            <w:pPr>
              <w:spacing w:after="0"/>
            </w:pPr>
            <w:r>
              <w:rPr>
                <w:sz w:val="17"/>
              </w:rPr>
              <w:t>③ 제품/소재</w:t>
            </w:r>
          </w:p>
        </w:tc>
        <w:tc>
          <w:tcPr>
            <w:tcW w:type="dxa" w:w="3456"/>
            <w:vAlign w:val="center"/>
            <w:tcMar>
              <w:top w:w="90" w:type="dxa"/>
              <w:start w:w="100" w:type="dxa"/>
              <w:bottom w:w="90" w:type="dxa"/>
              <w:end w:w="100" w:type="dxa"/>
            </w:tcMar>
            <w:shd w:fill="F7F9FC"/>
          </w:tcPr>
          <w:p>
            <w:pPr>
              <w:spacing w:after="0"/>
            </w:pPr>
            <w:r>
              <w:rPr>
                <w:sz w:val="17"/>
              </w:rPr>
              <w:t>지속가능 소재가 프리미엄을 만드는가?</w:t>
            </w:r>
          </w:p>
        </w:tc>
        <w:tc>
          <w:tcPr>
            <w:tcW w:type="dxa" w:w="2016"/>
            <w:vAlign w:val="center"/>
            <w:tcMar>
              <w:top w:w="90" w:type="dxa"/>
              <w:start w:w="100" w:type="dxa"/>
              <w:bottom w:w="90" w:type="dxa"/>
              <w:end w:w="100" w:type="dxa"/>
            </w:tcMar>
            <w:shd w:fill="F7F9FC"/>
          </w:tcPr>
          <w:p>
            <w:pPr>
              <w:spacing w:after="0"/>
            </w:pPr>
            <w:r>
              <w:rPr>
                <w:sz w:val="17"/>
              </w:rPr>
              <w:t>B2B2C</w:t>
            </w:r>
          </w:p>
        </w:tc>
        <w:tc>
          <w:tcPr>
            <w:tcW w:type="dxa" w:w="3168"/>
            <w:vAlign w:val="center"/>
            <w:tcMar>
              <w:top w:w="90" w:type="dxa"/>
              <w:start w:w="100" w:type="dxa"/>
              <w:bottom w:w="90" w:type="dxa"/>
              <w:end w:w="100" w:type="dxa"/>
            </w:tcMar>
            <w:shd w:fill="F7F9FC"/>
          </w:tcPr>
          <w:p>
            <w:pPr>
              <w:spacing w:after="0"/>
            </w:pPr>
            <w:r>
              <w:rPr>
                <w:sz w:val="17"/>
              </w:rPr>
              <w:t>가치 전이·브랜드 자산</w:t>
            </w:r>
          </w:p>
        </w:tc>
      </w:tr>
      <w:tr>
        <w:tc>
          <w:tcPr>
            <w:tcW w:type="dxa" w:w="1296"/>
            <w:vAlign w:val="center"/>
            <w:tcMar>
              <w:top w:w="90" w:type="dxa"/>
              <w:start w:w="100" w:type="dxa"/>
              <w:bottom w:w="90" w:type="dxa"/>
              <w:end w:w="100" w:type="dxa"/>
            </w:tcMar>
          </w:tcPr>
          <w:p>
            <w:pPr>
              <w:spacing w:after="0"/>
            </w:pPr>
            <w:r>
              <w:rPr>
                <w:sz w:val="17"/>
              </w:rPr>
              <w:t>④ 공급망</w:t>
            </w:r>
          </w:p>
        </w:tc>
        <w:tc>
          <w:tcPr>
            <w:tcW w:type="dxa" w:w="3456"/>
            <w:vAlign w:val="center"/>
            <w:tcMar>
              <w:top w:w="90" w:type="dxa"/>
              <w:start w:w="100" w:type="dxa"/>
              <w:bottom w:w="90" w:type="dxa"/>
              <w:end w:w="100" w:type="dxa"/>
            </w:tcMar>
          </w:tcPr>
          <w:p>
            <w:pPr>
              <w:spacing w:after="0"/>
            </w:pPr>
            <w:r>
              <w:rPr>
                <w:sz w:val="17"/>
              </w:rPr>
              <w:t>지속가능성을 어떻게 증명하고 유지하는가?</w:t>
            </w:r>
          </w:p>
        </w:tc>
        <w:tc>
          <w:tcPr>
            <w:tcW w:type="dxa" w:w="2016"/>
            <w:vAlign w:val="center"/>
            <w:tcMar>
              <w:top w:w="90" w:type="dxa"/>
              <w:start w:w="100" w:type="dxa"/>
              <w:bottom w:w="90" w:type="dxa"/>
              <w:end w:w="100" w:type="dxa"/>
            </w:tcMar>
          </w:tcPr>
          <w:p>
            <w:pPr>
              <w:spacing w:after="0"/>
            </w:pPr>
            <w:r>
              <w:rPr>
                <w:sz w:val="17"/>
              </w:rPr>
              <w:t>Inter-firm</w:t>
            </w:r>
          </w:p>
        </w:tc>
        <w:tc>
          <w:tcPr>
            <w:tcW w:type="dxa" w:w="3168"/>
            <w:vAlign w:val="center"/>
            <w:tcMar>
              <w:top w:w="90" w:type="dxa"/>
              <w:start w:w="100" w:type="dxa"/>
              <w:bottom w:w="90" w:type="dxa"/>
              <w:end w:w="100" w:type="dxa"/>
            </w:tcMar>
          </w:tcPr>
          <w:p>
            <w:pPr>
              <w:spacing w:after="0"/>
            </w:pPr>
            <w:r>
              <w:rPr>
                <w:sz w:val="17"/>
              </w:rPr>
              <w:t>투명성·신뢰·관계몰입</w:t>
            </w:r>
          </w:p>
        </w:tc>
      </w:tr>
    </w:tbl>
    <w:p>
      <w:pPr>
        <w:spacing w:after="20"/>
      </w:pPr>
    </w:p>
    <w:p>
      <w:pPr>
        <w:pStyle w:val="Heading2"/>
      </w:pPr>
      <w:r>
        <w:t>3.5 세부 Study 설계</w:t>
      </w:r>
    </w:p>
    <w:p>
      <w:pPr>
        <w:pStyle w:val="Heading3"/>
      </w:pPr>
      <w:r>
        <w:t>Study 1. 패션 리세일의 대체효과와 반등효과</w:t>
      </w:r>
    </w:p>
    <w:p>
      <w:r>
        <w:t>리세일 참여가 신규 의류구매를 감소시키는지, 혹은 판매수익·구매비용 감소와 도덕적 라이선싱을 통해 총소비를 증가시키는지 검증한다.</w:t>
      </w:r>
    </w:p>
    <w:p>
      <w:r>
        <w:rPr>
          <w:b/>
        </w:rPr>
        <w:t xml:space="preserve">주요 변수: </w:t>
      </w:r>
      <w:r>
        <w:t>Resale participation, moral licensing, fashion involvement, environmental consciousness, new purchase, total consumption</w:t>
      </w:r>
    </w:p>
    <w:p>
      <w:r>
        <w:rPr>
          <w:b/>
        </w:rPr>
        <w:t xml:space="preserve">권장 방법: </w:t>
      </w:r>
      <w:r>
        <w:t>대규모 소비자조사, 기존 의류소비실태조사 연계, SEM/매개·조절/잠재계층</w:t>
      </w:r>
    </w:p>
    <w:p>
      <w:pPr>
        <w:pStyle w:val="Heading3"/>
      </w:pPr>
      <w:r>
        <w:t>Study 2. 지속가능성 커뮤니케이션과 소비자 신뢰</w:t>
      </w:r>
    </w:p>
    <w:p>
      <w:r>
        <w:t>환경주장의 구체성과 제3자 인증이 그린워싱 지각을 낮추고 신뢰·구매의도·WTP를 높이는 조건을 실험한다.</w:t>
      </w:r>
    </w:p>
    <w:p>
      <w:r>
        <w:rPr>
          <w:b/>
        </w:rPr>
        <w:t xml:space="preserve">주요 변수: </w:t>
      </w:r>
      <w:r>
        <w:t>Claim specificity, certification, perceived greenwashing, credibility, brand trust, WTP</w:t>
      </w:r>
    </w:p>
    <w:p>
      <w:r>
        <w:rPr>
          <w:b/>
        </w:rPr>
        <w:t xml:space="preserve">권장 방법: </w:t>
      </w:r>
      <w:r>
        <w:t>2×2 온라인 실험, 한국+해외 비교 확장 가능</w:t>
      </w:r>
    </w:p>
    <w:p>
      <w:pPr>
        <w:pStyle w:val="Heading3"/>
      </w:pPr>
      <w:r>
        <w:t>Study 3. 지속가능 소재의 Ingredient Branding</w:t>
      </w:r>
    </w:p>
    <w:p>
      <w:r>
        <w:t>지속가능·고기능성 소재의 브랜드 자산이 완제품의 품질·지속가능성 평가와 가격 프리미엄으로 전이되는 메커니즘을 분석한다.</w:t>
      </w:r>
    </w:p>
    <w:p>
      <w:r>
        <w:rPr>
          <w:b/>
        </w:rPr>
        <w:t xml:space="preserve">주요 변수: </w:t>
      </w:r>
      <w:r>
        <w:t>Ingredient brand equity, brand fit, perceived quality, sustainability, host brand equity, WTP</w:t>
      </w:r>
    </w:p>
    <w:p>
      <w:r>
        <w:rPr>
          <w:b/>
        </w:rPr>
        <w:t xml:space="preserve">권장 방법: </w:t>
      </w:r>
      <w:r>
        <w:t>소비자 실험 + 기업 실무자 조사 + 사례연구</w:t>
      </w:r>
    </w:p>
    <w:p>
      <w:pPr>
        <w:pStyle w:val="Heading3"/>
      </w:pPr>
      <w:r>
        <w:t>Study 4. 순환공급망의 Traceability와 B2B 신뢰</w:t>
      </w:r>
    </w:p>
    <w:p>
      <w:r>
        <w:t>원료·공정·인증의 추적가능성과 정보투명성이 기업 간 신뢰·관계몰입·지속가능 공급망 성과에 미치는 영향을 분석한다.</w:t>
      </w:r>
    </w:p>
    <w:p>
      <w:r>
        <w:rPr>
          <w:b/>
        </w:rPr>
        <w:t xml:space="preserve">주요 변수: </w:t>
      </w:r>
      <w:r>
        <w:t>Traceability, transparency, credibility, inter-firm trust, commitment, sustainable supply chain performance</w:t>
      </w:r>
    </w:p>
    <w:p>
      <w:r>
        <w:rPr>
          <w:b/>
        </w:rPr>
        <w:t xml:space="preserve">권장 방법: </w:t>
      </w:r>
      <w:r>
        <w:t>회원사·브랜드·제조기업 B2B 설문 + 전문가 인터뷰, SEM+질적분석</w:t>
      </w:r>
    </w:p>
    <w:p>
      <w:pPr>
        <w:pStyle w:val="Heading1"/>
      </w:pPr>
      <w:r>
        <w:t>4. 향후 10년 문헌리서치 전략</w:t>
      </w:r>
    </w:p>
    <w:p>
      <w:r>
        <w:t>문헌리서치는 “많이 찾는 것”이 아니라 “박사논문의 이론적 골격을 형성하는 논문을 지속적으로 선별하는 것”을 목표로 한다. 기간은 최근 10년(2016~현재)을 기본으로 하되, 각 이론의 seminal paper는 연도 제한 없이 별도로 확보한다.</w:t>
      </w:r>
    </w:p>
    <w:p>
      <w:pPr>
        <w:pStyle w:val="Heading2"/>
      </w:pPr>
      <w:r>
        <w:t>4.1 저널 Watchlist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864"/>
            <w:shd w:fill="17365D"/>
            <w:vAlign w:val="center"/>
            <w:tcMar>
              <w:top w:w="90" w:type="dxa"/>
              <w:start w:w="100" w:type="dxa"/>
              <w:bottom w:w="90" w:type="dxa"/>
              <w:end w:w="100" w:type="dxa"/>
            </w:tcMar>
          </w:tcPr>
          <w:p>
            <w:pPr>
              <w:jc w:val="center"/>
            </w:pPr>
            <w:r>
              <w:rPr>
                <w:b/>
                <w:color w:val="FFFFFF"/>
                <w:sz w:val="18"/>
              </w:rPr>
              <w:t>Tier</w:t>
            </w:r>
          </w:p>
        </w:tc>
        <w:tc>
          <w:tcPr>
            <w:tcW w:type="dxa" w:w="3096"/>
            <w:shd w:fill="17365D"/>
            <w:vAlign w:val="center"/>
            <w:tcMar>
              <w:top w:w="90" w:type="dxa"/>
              <w:start w:w="100" w:type="dxa"/>
              <w:bottom w:w="90" w:type="dxa"/>
              <w:end w:w="100" w:type="dxa"/>
            </w:tcMar>
          </w:tcPr>
          <w:p>
            <w:pPr>
              <w:jc w:val="center"/>
            </w:pPr>
            <w:r>
              <w:rPr>
                <w:b/>
                <w:color w:val="FFFFFF"/>
                <w:sz w:val="18"/>
              </w:rPr>
              <w:t>학회지/저널</w:t>
            </w:r>
          </w:p>
        </w:tc>
        <w:tc>
          <w:tcPr>
            <w:tcW w:type="dxa" w:w="3960"/>
            <w:shd w:fill="17365D"/>
            <w:vAlign w:val="center"/>
            <w:tcMar>
              <w:top w:w="90" w:type="dxa"/>
              <w:start w:w="100" w:type="dxa"/>
              <w:bottom w:w="90" w:type="dxa"/>
              <w:end w:w="100" w:type="dxa"/>
            </w:tcMar>
          </w:tcPr>
          <w:p>
            <w:pPr>
              <w:jc w:val="center"/>
            </w:pPr>
            <w:r>
              <w:rPr>
                <w:b/>
                <w:color w:val="FFFFFF"/>
                <w:sz w:val="18"/>
              </w:rPr>
              <w:t>왜 봐야 하는가</w:t>
            </w:r>
          </w:p>
        </w:tc>
        <w:tc>
          <w:tcPr>
            <w:tcW w:type="dxa" w:w="2304"/>
            <w:shd w:fill="17365D"/>
            <w:vAlign w:val="center"/>
            <w:tcMar>
              <w:top w:w="90" w:type="dxa"/>
              <w:start w:w="100" w:type="dxa"/>
              <w:bottom w:w="90" w:type="dxa"/>
              <w:end w:w="100" w:type="dxa"/>
            </w:tcMar>
          </w:tcPr>
          <w:p>
            <w:pPr>
              <w:jc w:val="center"/>
            </w:pPr>
            <w:r>
              <w:rPr>
                <w:b/>
                <w:color w:val="FFFFFF"/>
                <w:sz w:val="18"/>
              </w:rPr>
              <w:t>우선 연구축</w:t>
            </w:r>
          </w:p>
        </w:tc>
      </w:tr>
      <w:tr>
        <w:tc>
          <w:tcPr>
            <w:tcW w:type="dxa" w:w="864"/>
            <w:vAlign w:val="center"/>
            <w:tcMar>
              <w:top w:w="90" w:type="dxa"/>
              <w:start w:w="100" w:type="dxa"/>
              <w:bottom w:w="90" w:type="dxa"/>
              <w:end w:w="100" w:type="dxa"/>
            </w:tcMar>
            <w:shd w:fill="F7F9FC"/>
          </w:tcPr>
          <w:p>
            <w:pPr>
              <w:spacing w:after="0"/>
            </w:pPr>
            <w:r>
              <w:rPr>
                <w:sz w:val="17"/>
              </w:rPr>
              <w:t>A</w:t>
            </w:r>
          </w:p>
        </w:tc>
        <w:tc>
          <w:tcPr>
            <w:tcW w:type="dxa" w:w="3096"/>
            <w:vAlign w:val="center"/>
            <w:tcMar>
              <w:top w:w="90" w:type="dxa"/>
              <w:start w:w="100" w:type="dxa"/>
              <w:bottom w:w="90" w:type="dxa"/>
              <w:end w:w="100" w:type="dxa"/>
            </w:tcMar>
            <w:shd w:fill="F7F9FC"/>
          </w:tcPr>
          <w:p>
            <w:pPr>
              <w:spacing w:after="0"/>
            </w:pPr>
            <w:r>
              <w:rPr>
                <w:sz w:val="17"/>
              </w:rPr>
              <w:t>Journal of Marketing</w:t>
            </w:r>
          </w:p>
        </w:tc>
        <w:tc>
          <w:tcPr>
            <w:tcW w:type="dxa" w:w="3960"/>
            <w:vAlign w:val="center"/>
            <w:tcMar>
              <w:top w:w="90" w:type="dxa"/>
              <w:start w:w="100" w:type="dxa"/>
              <w:bottom w:w="90" w:type="dxa"/>
              <w:end w:w="100" w:type="dxa"/>
            </w:tcMar>
            <w:shd w:fill="F7F9FC"/>
          </w:tcPr>
          <w:p>
            <w:pPr>
              <w:spacing w:after="0"/>
            </w:pPr>
            <w:r>
              <w:rPr>
                <w:sz w:val="17"/>
              </w:rPr>
              <w:t>실무적 중요성과 이론적 기여를 동시에 요구하는 최상위 마케팅 저널</w:t>
            </w:r>
          </w:p>
        </w:tc>
        <w:tc>
          <w:tcPr>
            <w:tcW w:type="dxa" w:w="2304"/>
            <w:vAlign w:val="center"/>
            <w:tcMar>
              <w:top w:w="90" w:type="dxa"/>
              <w:start w:w="100" w:type="dxa"/>
              <w:bottom w:w="90" w:type="dxa"/>
              <w:end w:w="100" w:type="dxa"/>
            </w:tcMar>
            <w:shd w:fill="F7F9FC"/>
          </w:tcPr>
          <w:p>
            <w:pPr>
              <w:spacing w:after="0"/>
            </w:pPr>
            <w:r>
              <w:rPr>
                <w:sz w:val="17"/>
              </w:rPr>
              <w:t>시장가치, 신뢰, 브랜드, B2B</w:t>
            </w:r>
          </w:p>
        </w:tc>
      </w:tr>
      <w:tr>
        <w:tc>
          <w:tcPr>
            <w:tcW w:type="dxa" w:w="864"/>
            <w:vAlign w:val="center"/>
            <w:tcMar>
              <w:top w:w="90" w:type="dxa"/>
              <w:start w:w="100" w:type="dxa"/>
              <w:bottom w:w="90" w:type="dxa"/>
              <w:end w:w="100" w:type="dxa"/>
            </w:tcMar>
          </w:tcPr>
          <w:p>
            <w:pPr>
              <w:spacing w:after="0"/>
            </w:pPr>
            <w:r>
              <w:rPr>
                <w:sz w:val="17"/>
              </w:rPr>
              <w:t>A</w:t>
            </w:r>
          </w:p>
        </w:tc>
        <w:tc>
          <w:tcPr>
            <w:tcW w:type="dxa" w:w="3096"/>
            <w:vAlign w:val="center"/>
            <w:tcMar>
              <w:top w:w="90" w:type="dxa"/>
              <w:start w:w="100" w:type="dxa"/>
              <w:bottom w:w="90" w:type="dxa"/>
              <w:end w:w="100" w:type="dxa"/>
            </w:tcMar>
          </w:tcPr>
          <w:p>
            <w:pPr>
              <w:spacing w:after="0"/>
            </w:pPr>
            <w:r>
              <w:rPr>
                <w:sz w:val="17"/>
              </w:rPr>
              <w:t>Journal of Consumer Research</w:t>
            </w:r>
          </w:p>
        </w:tc>
        <w:tc>
          <w:tcPr>
            <w:tcW w:type="dxa" w:w="3960"/>
            <w:vAlign w:val="center"/>
            <w:tcMar>
              <w:top w:w="90" w:type="dxa"/>
              <w:start w:w="100" w:type="dxa"/>
              <w:bottom w:w="90" w:type="dxa"/>
              <w:end w:w="100" w:type="dxa"/>
            </w:tcMar>
          </w:tcPr>
          <w:p>
            <w:pPr>
              <w:spacing w:after="0"/>
            </w:pPr>
            <w:r>
              <w:rPr>
                <w:sz w:val="17"/>
              </w:rPr>
              <w:t>소비자 행동의 심리·사회적 메커니즘과 이론적 깊이</w:t>
            </w:r>
          </w:p>
        </w:tc>
        <w:tc>
          <w:tcPr>
            <w:tcW w:type="dxa" w:w="2304"/>
            <w:vAlign w:val="center"/>
            <w:tcMar>
              <w:top w:w="90" w:type="dxa"/>
              <w:start w:w="100" w:type="dxa"/>
              <w:bottom w:w="90" w:type="dxa"/>
              <w:end w:w="100" w:type="dxa"/>
            </w:tcMar>
          </w:tcPr>
          <w:p>
            <w:pPr>
              <w:spacing w:after="0"/>
            </w:pPr>
            <w:r>
              <w:rPr>
                <w:sz w:val="17"/>
              </w:rPr>
              <w:t>리세일, moral licensing, identity</w:t>
            </w:r>
          </w:p>
        </w:tc>
      </w:tr>
      <w:tr>
        <w:tc>
          <w:tcPr>
            <w:tcW w:type="dxa" w:w="864"/>
            <w:vAlign w:val="center"/>
            <w:tcMar>
              <w:top w:w="90" w:type="dxa"/>
              <w:start w:w="100" w:type="dxa"/>
              <w:bottom w:w="90" w:type="dxa"/>
              <w:end w:w="100" w:type="dxa"/>
            </w:tcMar>
            <w:shd w:fill="F7F9FC"/>
          </w:tcPr>
          <w:p>
            <w:pPr>
              <w:spacing w:after="0"/>
            </w:pPr>
            <w:r>
              <w:rPr>
                <w:sz w:val="17"/>
              </w:rPr>
              <w:t>A</w:t>
            </w:r>
          </w:p>
        </w:tc>
        <w:tc>
          <w:tcPr>
            <w:tcW w:type="dxa" w:w="3096"/>
            <w:vAlign w:val="center"/>
            <w:tcMar>
              <w:top w:w="90" w:type="dxa"/>
              <w:start w:w="100" w:type="dxa"/>
              <w:bottom w:w="90" w:type="dxa"/>
              <w:end w:w="100" w:type="dxa"/>
            </w:tcMar>
            <w:shd w:fill="F7F9FC"/>
          </w:tcPr>
          <w:p>
            <w:pPr>
              <w:spacing w:after="0"/>
            </w:pPr>
            <w:r>
              <w:rPr>
                <w:sz w:val="17"/>
              </w:rPr>
              <w:t>Journal of Consumer Psychology</w:t>
            </w:r>
          </w:p>
        </w:tc>
        <w:tc>
          <w:tcPr>
            <w:tcW w:type="dxa" w:w="3960"/>
            <w:vAlign w:val="center"/>
            <w:tcMar>
              <w:top w:w="90" w:type="dxa"/>
              <w:start w:w="100" w:type="dxa"/>
              <w:bottom w:w="90" w:type="dxa"/>
              <w:end w:w="100" w:type="dxa"/>
            </w:tcMar>
            <w:shd w:fill="F7F9FC"/>
          </w:tcPr>
          <w:p>
            <w:pPr>
              <w:spacing w:after="0"/>
            </w:pPr>
            <w:r>
              <w:rPr>
                <w:sz w:val="17"/>
              </w:rPr>
              <w:t>소비자 심리 메커니즘과 실험연구</w:t>
            </w:r>
          </w:p>
        </w:tc>
        <w:tc>
          <w:tcPr>
            <w:tcW w:type="dxa" w:w="2304"/>
            <w:vAlign w:val="center"/>
            <w:tcMar>
              <w:top w:w="90" w:type="dxa"/>
              <w:start w:w="100" w:type="dxa"/>
              <w:bottom w:w="90" w:type="dxa"/>
              <w:end w:w="100" w:type="dxa"/>
            </w:tcMar>
            <w:shd w:fill="F7F9FC"/>
          </w:tcPr>
          <w:p>
            <w:pPr>
              <w:spacing w:after="0"/>
            </w:pPr>
            <w:r>
              <w:rPr>
                <w:sz w:val="17"/>
              </w:rPr>
              <w:t>그린워싱, 신호, 정체성</w:t>
            </w:r>
          </w:p>
        </w:tc>
      </w:tr>
      <w:tr>
        <w:tc>
          <w:tcPr>
            <w:tcW w:type="dxa" w:w="864"/>
            <w:vAlign w:val="center"/>
            <w:tcMar>
              <w:top w:w="90" w:type="dxa"/>
              <w:start w:w="100" w:type="dxa"/>
              <w:bottom w:w="90" w:type="dxa"/>
              <w:end w:w="100" w:type="dxa"/>
            </w:tcMar>
          </w:tcPr>
          <w:p>
            <w:pPr>
              <w:spacing w:after="0"/>
            </w:pPr>
            <w:r>
              <w:rPr>
                <w:sz w:val="17"/>
              </w:rPr>
              <w:t>A</w:t>
            </w:r>
          </w:p>
        </w:tc>
        <w:tc>
          <w:tcPr>
            <w:tcW w:type="dxa" w:w="3096"/>
            <w:vAlign w:val="center"/>
            <w:tcMar>
              <w:top w:w="90" w:type="dxa"/>
              <w:start w:w="100" w:type="dxa"/>
              <w:bottom w:w="90" w:type="dxa"/>
              <w:end w:w="100" w:type="dxa"/>
            </w:tcMar>
          </w:tcPr>
          <w:p>
            <w:pPr>
              <w:spacing w:after="0"/>
            </w:pPr>
            <w:r>
              <w:rPr>
                <w:sz w:val="17"/>
              </w:rPr>
              <w:t>Journal of Marketing Research</w:t>
            </w:r>
          </w:p>
        </w:tc>
        <w:tc>
          <w:tcPr>
            <w:tcW w:type="dxa" w:w="3960"/>
            <w:vAlign w:val="center"/>
            <w:tcMar>
              <w:top w:w="90" w:type="dxa"/>
              <w:start w:w="100" w:type="dxa"/>
              <w:bottom w:w="90" w:type="dxa"/>
              <w:end w:w="100" w:type="dxa"/>
            </w:tcMar>
          </w:tcPr>
          <w:p>
            <w:pPr>
              <w:spacing w:after="0"/>
            </w:pPr>
            <w:r>
              <w:rPr>
                <w:sz w:val="17"/>
              </w:rPr>
              <w:t>엄밀한 인과추론·실험·계량방법</w:t>
            </w:r>
          </w:p>
        </w:tc>
        <w:tc>
          <w:tcPr>
            <w:tcW w:type="dxa" w:w="2304"/>
            <w:vAlign w:val="center"/>
            <w:tcMar>
              <w:top w:w="90" w:type="dxa"/>
              <w:start w:w="100" w:type="dxa"/>
              <w:bottom w:w="90" w:type="dxa"/>
              <w:end w:w="100" w:type="dxa"/>
            </w:tcMar>
          </w:tcPr>
          <w:p>
            <w:pPr>
              <w:spacing w:after="0"/>
            </w:pPr>
            <w:r>
              <w:rPr>
                <w:sz w:val="17"/>
              </w:rPr>
              <w:t>모든 Study의 방법론</w:t>
            </w:r>
          </w:p>
        </w:tc>
      </w:tr>
      <w:tr>
        <w:tc>
          <w:tcPr>
            <w:tcW w:type="dxa" w:w="864"/>
            <w:vAlign w:val="center"/>
            <w:tcMar>
              <w:top w:w="90" w:type="dxa"/>
              <w:start w:w="100" w:type="dxa"/>
              <w:bottom w:w="90" w:type="dxa"/>
              <w:end w:w="100" w:type="dxa"/>
            </w:tcMar>
            <w:shd w:fill="F7F9FC"/>
          </w:tcPr>
          <w:p>
            <w:pPr>
              <w:spacing w:after="0"/>
            </w:pPr>
            <w:r>
              <w:rPr>
                <w:sz w:val="17"/>
              </w:rPr>
              <w:t>A</w:t>
            </w:r>
          </w:p>
        </w:tc>
        <w:tc>
          <w:tcPr>
            <w:tcW w:type="dxa" w:w="3096"/>
            <w:vAlign w:val="center"/>
            <w:tcMar>
              <w:top w:w="90" w:type="dxa"/>
              <w:start w:w="100" w:type="dxa"/>
              <w:bottom w:w="90" w:type="dxa"/>
              <w:end w:w="100" w:type="dxa"/>
            </w:tcMar>
            <w:shd w:fill="F7F9FC"/>
          </w:tcPr>
          <w:p>
            <w:pPr>
              <w:spacing w:after="0"/>
            </w:pPr>
            <w:r>
              <w:rPr>
                <w:sz w:val="17"/>
              </w:rPr>
              <w:t>Journal of Retailing</w:t>
            </w:r>
          </w:p>
        </w:tc>
        <w:tc>
          <w:tcPr>
            <w:tcW w:type="dxa" w:w="3960"/>
            <w:vAlign w:val="center"/>
            <w:tcMar>
              <w:top w:w="90" w:type="dxa"/>
              <w:start w:w="100" w:type="dxa"/>
              <w:bottom w:w="90" w:type="dxa"/>
              <w:end w:w="100" w:type="dxa"/>
            </w:tcMar>
            <w:shd w:fill="F7F9FC"/>
          </w:tcPr>
          <w:p>
            <w:pPr>
              <w:spacing w:after="0"/>
            </w:pPr>
            <w:r>
              <w:rPr>
                <w:sz w:val="17"/>
              </w:rPr>
              <w:t>소매·채널·소비행동의 고임팩트 연구</w:t>
            </w:r>
          </w:p>
        </w:tc>
        <w:tc>
          <w:tcPr>
            <w:tcW w:type="dxa" w:w="2304"/>
            <w:vAlign w:val="center"/>
            <w:tcMar>
              <w:top w:w="90" w:type="dxa"/>
              <w:start w:w="100" w:type="dxa"/>
              <w:bottom w:w="90" w:type="dxa"/>
              <w:end w:w="100" w:type="dxa"/>
            </w:tcMar>
            <w:shd w:fill="F7F9FC"/>
          </w:tcPr>
          <w:p>
            <w:pPr>
              <w:spacing w:after="0"/>
            </w:pPr>
            <w:r>
              <w:rPr>
                <w:sz w:val="17"/>
              </w:rPr>
              <w:t>리세일, 순환유통</w:t>
            </w:r>
          </w:p>
        </w:tc>
      </w:tr>
      <w:tr>
        <w:tc>
          <w:tcPr>
            <w:tcW w:type="dxa" w:w="864"/>
            <w:vAlign w:val="center"/>
            <w:tcMar>
              <w:top w:w="90" w:type="dxa"/>
              <w:start w:w="100" w:type="dxa"/>
              <w:bottom w:w="90" w:type="dxa"/>
              <w:end w:w="100" w:type="dxa"/>
            </w:tcMar>
          </w:tcPr>
          <w:p>
            <w:pPr>
              <w:spacing w:after="0"/>
            </w:pPr>
            <w:r>
              <w:rPr>
                <w:sz w:val="17"/>
              </w:rPr>
              <w:t>A/B</w:t>
            </w:r>
          </w:p>
        </w:tc>
        <w:tc>
          <w:tcPr>
            <w:tcW w:type="dxa" w:w="3096"/>
            <w:vAlign w:val="center"/>
            <w:tcMar>
              <w:top w:w="90" w:type="dxa"/>
              <w:start w:w="100" w:type="dxa"/>
              <w:bottom w:w="90" w:type="dxa"/>
              <w:end w:w="100" w:type="dxa"/>
            </w:tcMar>
          </w:tcPr>
          <w:p>
            <w:pPr>
              <w:spacing w:after="0"/>
            </w:pPr>
            <w:r>
              <w:rPr>
                <w:sz w:val="17"/>
              </w:rPr>
              <w:t>Journal of Business Research</w:t>
            </w:r>
          </w:p>
        </w:tc>
        <w:tc>
          <w:tcPr>
            <w:tcW w:type="dxa" w:w="3960"/>
            <w:vAlign w:val="center"/>
            <w:tcMar>
              <w:top w:w="90" w:type="dxa"/>
              <w:start w:w="100" w:type="dxa"/>
              <w:bottom w:w="90" w:type="dxa"/>
              <w:end w:w="100" w:type="dxa"/>
            </w:tcMar>
          </w:tcPr>
          <w:p>
            <w:pPr>
              <w:spacing w:after="0"/>
            </w:pPr>
            <w:r>
              <w:rPr>
                <w:sz w:val="17"/>
              </w:rPr>
              <w:t>브랜드·B2B·지속가능성·소비 연구의 폭넓은 실증논문</w:t>
            </w:r>
          </w:p>
        </w:tc>
        <w:tc>
          <w:tcPr>
            <w:tcW w:type="dxa" w:w="2304"/>
            <w:vAlign w:val="center"/>
            <w:tcMar>
              <w:top w:w="90" w:type="dxa"/>
              <w:start w:w="100" w:type="dxa"/>
              <w:bottom w:w="90" w:type="dxa"/>
              <w:end w:w="100" w:type="dxa"/>
            </w:tcMar>
          </w:tcPr>
          <w:p>
            <w:pPr>
              <w:spacing w:after="0"/>
            </w:pPr>
            <w:r>
              <w:rPr>
                <w:sz w:val="17"/>
              </w:rPr>
              <w:t>Ingredient Branding, trust</w:t>
            </w:r>
          </w:p>
        </w:tc>
      </w:tr>
      <w:tr>
        <w:tc>
          <w:tcPr>
            <w:tcW w:type="dxa" w:w="864"/>
            <w:vAlign w:val="center"/>
            <w:tcMar>
              <w:top w:w="90" w:type="dxa"/>
              <w:start w:w="100" w:type="dxa"/>
              <w:bottom w:w="90" w:type="dxa"/>
              <w:end w:w="100" w:type="dxa"/>
            </w:tcMar>
            <w:shd w:fill="F7F9FC"/>
          </w:tcPr>
          <w:p>
            <w:pPr>
              <w:spacing w:after="0"/>
            </w:pPr>
            <w:r>
              <w:rPr>
                <w:sz w:val="17"/>
              </w:rPr>
              <w:t>A/B</w:t>
            </w:r>
          </w:p>
        </w:tc>
        <w:tc>
          <w:tcPr>
            <w:tcW w:type="dxa" w:w="3096"/>
            <w:vAlign w:val="center"/>
            <w:tcMar>
              <w:top w:w="90" w:type="dxa"/>
              <w:start w:w="100" w:type="dxa"/>
              <w:bottom w:w="90" w:type="dxa"/>
              <w:end w:w="100" w:type="dxa"/>
            </w:tcMar>
            <w:shd w:fill="F7F9FC"/>
          </w:tcPr>
          <w:p>
            <w:pPr>
              <w:spacing w:after="0"/>
            </w:pPr>
            <w:r>
              <w:rPr>
                <w:sz w:val="17"/>
              </w:rPr>
              <w:t>Journal of Retailing and Consumer Services</w:t>
            </w:r>
          </w:p>
        </w:tc>
        <w:tc>
          <w:tcPr>
            <w:tcW w:type="dxa" w:w="3960"/>
            <w:vAlign w:val="center"/>
            <w:tcMar>
              <w:top w:w="90" w:type="dxa"/>
              <w:start w:w="100" w:type="dxa"/>
              <w:bottom w:w="90" w:type="dxa"/>
              <w:end w:w="100" w:type="dxa"/>
            </w:tcMar>
            <w:shd w:fill="F7F9FC"/>
          </w:tcPr>
          <w:p>
            <w:pPr>
              <w:spacing w:after="0"/>
            </w:pPr>
            <w:r>
              <w:rPr>
                <w:sz w:val="17"/>
              </w:rPr>
              <w:t>리테일·플랫폼·지속가능 소비의 최신 실증연구</w:t>
            </w:r>
          </w:p>
        </w:tc>
        <w:tc>
          <w:tcPr>
            <w:tcW w:type="dxa" w:w="2304"/>
            <w:vAlign w:val="center"/>
            <w:tcMar>
              <w:top w:w="90" w:type="dxa"/>
              <w:start w:w="100" w:type="dxa"/>
              <w:bottom w:w="90" w:type="dxa"/>
              <w:end w:w="100" w:type="dxa"/>
            </w:tcMar>
            <w:shd w:fill="F7F9FC"/>
          </w:tcPr>
          <w:p>
            <w:pPr>
              <w:spacing w:after="0"/>
            </w:pPr>
            <w:r>
              <w:rPr>
                <w:sz w:val="17"/>
              </w:rPr>
              <w:t>리세일, 태도-행동 격차</w:t>
            </w:r>
          </w:p>
        </w:tc>
      </w:tr>
      <w:tr>
        <w:tc>
          <w:tcPr>
            <w:tcW w:type="dxa" w:w="864"/>
            <w:vAlign w:val="center"/>
            <w:tcMar>
              <w:top w:w="90" w:type="dxa"/>
              <w:start w:w="100" w:type="dxa"/>
              <w:bottom w:w="90" w:type="dxa"/>
              <w:end w:w="100" w:type="dxa"/>
            </w:tcMar>
          </w:tcPr>
          <w:p>
            <w:pPr>
              <w:spacing w:after="0"/>
            </w:pPr>
            <w:r>
              <w:rPr>
                <w:sz w:val="17"/>
              </w:rPr>
              <w:t>B</w:t>
            </w:r>
          </w:p>
        </w:tc>
        <w:tc>
          <w:tcPr>
            <w:tcW w:type="dxa" w:w="3096"/>
            <w:vAlign w:val="center"/>
            <w:tcMar>
              <w:top w:w="90" w:type="dxa"/>
              <w:start w:w="100" w:type="dxa"/>
              <w:bottom w:w="90" w:type="dxa"/>
              <w:end w:w="100" w:type="dxa"/>
            </w:tcMar>
          </w:tcPr>
          <w:p>
            <w:pPr>
              <w:spacing w:after="0"/>
            </w:pPr>
            <w:r>
              <w:rPr>
                <w:sz w:val="17"/>
              </w:rPr>
              <w:t>Journal of Consumer Marketing</w:t>
            </w:r>
          </w:p>
        </w:tc>
        <w:tc>
          <w:tcPr>
            <w:tcW w:type="dxa" w:w="3960"/>
            <w:vAlign w:val="center"/>
            <w:tcMar>
              <w:top w:w="90" w:type="dxa"/>
              <w:start w:w="100" w:type="dxa"/>
              <w:bottom w:w="90" w:type="dxa"/>
              <w:end w:w="100" w:type="dxa"/>
            </w:tcMar>
          </w:tcPr>
          <w:p>
            <w:pPr>
              <w:spacing w:after="0"/>
            </w:pPr>
            <w:r>
              <w:rPr>
                <w:sz w:val="17"/>
              </w:rPr>
              <w:t>관리적 함의가 강한 소비자·브랜드 연구</w:t>
            </w:r>
          </w:p>
        </w:tc>
        <w:tc>
          <w:tcPr>
            <w:tcW w:type="dxa" w:w="2304"/>
            <w:vAlign w:val="center"/>
            <w:tcMar>
              <w:top w:w="90" w:type="dxa"/>
              <w:start w:w="100" w:type="dxa"/>
              <w:bottom w:w="90" w:type="dxa"/>
              <w:end w:w="100" w:type="dxa"/>
            </w:tcMar>
          </w:tcPr>
          <w:p>
            <w:pPr>
              <w:spacing w:after="0"/>
            </w:pPr>
            <w:r>
              <w:rPr>
                <w:sz w:val="17"/>
              </w:rPr>
              <w:t>그린워싱, 커뮤니케이션</w:t>
            </w:r>
          </w:p>
        </w:tc>
      </w:tr>
      <w:tr>
        <w:tc>
          <w:tcPr>
            <w:tcW w:type="dxa" w:w="864"/>
            <w:vAlign w:val="center"/>
            <w:tcMar>
              <w:top w:w="90" w:type="dxa"/>
              <w:start w:w="100" w:type="dxa"/>
              <w:bottom w:w="90" w:type="dxa"/>
              <w:end w:w="100" w:type="dxa"/>
            </w:tcMar>
            <w:shd w:fill="F7F9FC"/>
          </w:tcPr>
          <w:p>
            <w:pPr>
              <w:spacing w:after="0"/>
            </w:pPr>
            <w:r>
              <w:rPr>
                <w:sz w:val="17"/>
              </w:rPr>
              <w:t>B</w:t>
            </w:r>
          </w:p>
        </w:tc>
        <w:tc>
          <w:tcPr>
            <w:tcW w:type="dxa" w:w="3096"/>
            <w:vAlign w:val="center"/>
            <w:tcMar>
              <w:top w:w="90" w:type="dxa"/>
              <w:start w:w="100" w:type="dxa"/>
              <w:bottom w:w="90" w:type="dxa"/>
              <w:end w:w="100" w:type="dxa"/>
            </w:tcMar>
            <w:shd w:fill="F7F9FC"/>
          </w:tcPr>
          <w:p>
            <w:pPr>
              <w:spacing w:after="0"/>
            </w:pPr>
            <w:r>
              <w:rPr>
                <w:sz w:val="17"/>
              </w:rPr>
              <w:t>Journal of Fashion Marketing and Management</w:t>
            </w:r>
          </w:p>
        </w:tc>
        <w:tc>
          <w:tcPr>
            <w:tcW w:type="dxa" w:w="3960"/>
            <w:vAlign w:val="center"/>
            <w:tcMar>
              <w:top w:w="90" w:type="dxa"/>
              <w:start w:w="100" w:type="dxa"/>
              <w:bottom w:w="90" w:type="dxa"/>
              <w:end w:w="100" w:type="dxa"/>
            </w:tcMar>
            <w:shd w:fill="F7F9FC"/>
          </w:tcPr>
          <w:p>
            <w:pPr>
              <w:spacing w:after="0"/>
            </w:pPr>
            <w:r>
              <w:rPr>
                <w:sz w:val="17"/>
              </w:rPr>
              <w:t>패션·섬유 마케팅과 공급망의 직접적 맥락</w:t>
            </w:r>
          </w:p>
        </w:tc>
        <w:tc>
          <w:tcPr>
            <w:tcW w:type="dxa" w:w="2304"/>
            <w:vAlign w:val="center"/>
            <w:tcMar>
              <w:top w:w="90" w:type="dxa"/>
              <w:start w:w="100" w:type="dxa"/>
              <w:bottom w:w="90" w:type="dxa"/>
              <w:end w:w="100" w:type="dxa"/>
            </w:tcMar>
            <w:shd w:fill="F7F9FC"/>
          </w:tcPr>
          <w:p>
            <w:pPr>
              <w:spacing w:after="0"/>
            </w:pPr>
            <w:r>
              <w:rPr>
                <w:sz w:val="17"/>
              </w:rPr>
              <w:t>전 Study</w:t>
            </w:r>
          </w:p>
        </w:tc>
      </w:tr>
      <w:tr>
        <w:tc>
          <w:tcPr>
            <w:tcW w:type="dxa" w:w="864"/>
            <w:vAlign w:val="center"/>
            <w:tcMar>
              <w:top w:w="90" w:type="dxa"/>
              <w:start w:w="100" w:type="dxa"/>
              <w:bottom w:w="90" w:type="dxa"/>
              <w:end w:w="100" w:type="dxa"/>
            </w:tcMar>
          </w:tcPr>
          <w:p>
            <w:pPr>
              <w:spacing w:after="0"/>
            </w:pPr>
            <w:r>
              <w:rPr>
                <w:sz w:val="17"/>
              </w:rPr>
              <w:t>B</w:t>
            </w:r>
          </w:p>
        </w:tc>
        <w:tc>
          <w:tcPr>
            <w:tcW w:type="dxa" w:w="3096"/>
            <w:vAlign w:val="center"/>
            <w:tcMar>
              <w:top w:w="90" w:type="dxa"/>
              <w:start w:w="100" w:type="dxa"/>
              <w:bottom w:w="90" w:type="dxa"/>
              <w:end w:w="100" w:type="dxa"/>
            </w:tcMar>
          </w:tcPr>
          <w:p>
            <w:pPr>
              <w:spacing w:after="0"/>
            </w:pPr>
            <w:r>
              <w:rPr>
                <w:sz w:val="17"/>
              </w:rPr>
              <w:t>Journal of Global Fashion Marketing</w:t>
            </w:r>
          </w:p>
        </w:tc>
        <w:tc>
          <w:tcPr>
            <w:tcW w:type="dxa" w:w="3960"/>
            <w:vAlign w:val="center"/>
            <w:tcMar>
              <w:top w:w="90" w:type="dxa"/>
              <w:start w:w="100" w:type="dxa"/>
              <w:bottom w:w="90" w:type="dxa"/>
              <w:end w:w="100" w:type="dxa"/>
            </w:tcMar>
          </w:tcPr>
          <w:p>
            <w:pPr>
              <w:spacing w:after="0"/>
            </w:pPr>
            <w:r>
              <w:rPr>
                <w:sz w:val="17"/>
              </w:rPr>
              <w:t>패션·럭셔리·문화·지속가능성 마케팅</w:t>
            </w:r>
          </w:p>
        </w:tc>
        <w:tc>
          <w:tcPr>
            <w:tcW w:type="dxa" w:w="2304"/>
            <w:vAlign w:val="center"/>
            <w:tcMar>
              <w:top w:w="90" w:type="dxa"/>
              <w:start w:w="100" w:type="dxa"/>
              <w:bottom w:w="90" w:type="dxa"/>
              <w:end w:w="100" w:type="dxa"/>
            </w:tcMar>
          </w:tcPr>
          <w:p>
            <w:pPr>
              <w:spacing w:after="0"/>
            </w:pPr>
            <w:r>
              <w:rPr>
                <w:sz w:val="17"/>
              </w:rPr>
              <w:t>글로벌 비교, 패션 소비</w:t>
            </w:r>
          </w:p>
        </w:tc>
      </w:tr>
      <w:tr>
        <w:tc>
          <w:tcPr>
            <w:tcW w:type="dxa" w:w="864"/>
            <w:vAlign w:val="center"/>
            <w:tcMar>
              <w:top w:w="90" w:type="dxa"/>
              <w:start w:w="100" w:type="dxa"/>
              <w:bottom w:w="90" w:type="dxa"/>
              <w:end w:w="100" w:type="dxa"/>
            </w:tcMar>
            <w:shd w:fill="F7F9FC"/>
          </w:tcPr>
          <w:p>
            <w:pPr>
              <w:spacing w:after="0"/>
            </w:pPr>
            <w:r>
              <w:rPr>
                <w:sz w:val="17"/>
              </w:rPr>
              <w:t>B</w:t>
            </w:r>
          </w:p>
        </w:tc>
        <w:tc>
          <w:tcPr>
            <w:tcW w:type="dxa" w:w="3096"/>
            <w:vAlign w:val="center"/>
            <w:tcMar>
              <w:top w:w="90" w:type="dxa"/>
              <w:start w:w="100" w:type="dxa"/>
              <w:bottom w:w="90" w:type="dxa"/>
              <w:end w:w="100" w:type="dxa"/>
            </w:tcMar>
            <w:shd w:fill="F7F9FC"/>
          </w:tcPr>
          <w:p>
            <w:pPr>
              <w:spacing w:after="0"/>
            </w:pPr>
            <w:r>
              <w:rPr>
                <w:sz w:val="17"/>
              </w:rPr>
              <w:t>Business Strategy and the Environment</w:t>
            </w:r>
          </w:p>
        </w:tc>
        <w:tc>
          <w:tcPr>
            <w:tcW w:type="dxa" w:w="3960"/>
            <w:vAlign w:val="center"/>
            <w:tcMar>
              <w:top w:w="90" w:type="dxa"/>
              <w:start w:w="100" w:type="dxa"/>
              <w:bottom w:w="90" w:type="dxa"/>
              <w:end w:w="100" w:type="dxa"/>
            </w:tcMar>
            <w:shd w:fill="F7F9FC"/>
          </w:tcPr>
          <w:p>
            <w:pPr>
              <w:spacing w:after="0"/>
            </w:pPr>
            <w:r>
              <w:rPr>
                <w:sz w:val="17"/>
              </w:rPr>
              <w:t>지속가능경영·ESG와 기업성과</w:t>
            </w:r>
          </w:p>
        </w:tc>
        <w:tc>
          <w:tcPr>
            <w:tcW w:type="dxa" w:w="2304"/>
            <w:vAlign w:val="center"/>
            <w:tcMar>
              <w:top w:w="90" w:type="dxa"/>
              <w:start w:w="100" w:type="dxa"/>
              <w:bottom w:w="90" w:type="dxa"/>
              <w:end w:w="100" w:type="dxa"/>
            </w:tcMar>
            <w:shd w:fill="F7F9FC"/>
          </w:tcPr>
          <w:p>
            <w:pPr>
              <w:spacing w:after="0"/>
            </w:pPr>
            <w:r>
              <w:rPr>
                <w:sz w:val="17"/>
              </w:rPr>
              <w:t>Study 4, 시장가치</w:t>
            </w:r>
          </w:p>
        </w:tc>
      </w:tr>
      <w:tr>
        <w:tc>
          <w:tcPr>
            <w:tcW w:type="dxa" w:w="864"/>
            <w:vAlign w:val="center"/>
            <w:tcMar>
              <w:top w:w="90" w:type="dxa"/>
              <w:start w:w="100" w:type="dxa"/>
              <w:bottom w:w="90" w:type="dxa"/>
              <w:end w:w="100" w:type="dxa"/>
            </w:tcMar>
          </w:tcPr>
          <w:p>
            <w:pPr>
              <w:spacing w:after="0"/>
            </w:pPr>
            <w:r>
              <w:rPr>
                <w:sz w:val="17"/>
              </w:rPr>
              <w:t>B</w:t>
            </w:r>
          </w:p>
        </w:tc>
        <w:tc>
          <w:tcPr>
            <w:tcW w:type="dxa" w:w="3096"/>
            <w:vAlign w:val="center"/>
            <w:tcMar>
              <w:top w:w="90" w:type="dxa"/>
              <w:start w:w="100" w:type="dxa"/>
              <w:bottom w:w="90" w:type="dxa"/>
              <w:end w:w="100" w:type="dxa"/>
            </w:tcMar>
          </w:tcPr>
          <w:p>
            <w:pPr>
              <w:spacing w:after="0"/>
            </w:pPr>
            <w:r>
              <w:rPr>
                <w:sz w:val="17"/>
              </w:rPr>
              <w:t>Journal of Cleaner Production</w:t>
            </w:r>
          </w:p>
        </w:tc>
        <w:tc>
          <w:tcPr>
            <w:tcW w:type="dxa" w:w="3960"/>
            <w:vAlign w:val="center"/>
            <w:tcMar>
              <w:top w:w="90" w:type="dxa"/>
              <w:start w:w="100" w:type="dxa"/>
              <w:bottom w:w="90" w:type="dxa"/>
              <w:end w:w="100" w:type="dxa"/>
            </w:tcMar>
          </w:tcPr>
          <w:p>
            <w:pPr>
              <w:spacing w:after="0"/>
            </w:pPr>
            <w:r>
              <w:rPr>
                <w:sz w:val="17"/>
              </w:rPr>
              <w:t>순환경제·지속가능 소비·생산·정책</w:t>
            </w:r>
          </w:p>
        </w:tc>
        <w:tc>
          <w:tcPr>
            <w:tcW w:type="dxa" w:w="2304"/>
            <w:vAlign w:val="center"/>
            <w:tcMar>
              <w:top w:w="90" w:type="dxa"/>
              <w:start w:w="100" w:type="dxa"/>
              <w:bottom w:w="90" w:type="dxa"/>
              <w:end w:w="100" w:type="dxa"/>
            </w:tcMar>
          </w:tcPr>
          <w:p>
            <w:pPr>
              <w:spacing w:after="0"/>
            </w:pPr>
            <w:r>
              <w:rPr>
                <w:sz w:val="17"/>
              </w:rPr>
              <w:t>Study 1, 4</w:t>
            </w:r>
          </w:p>
        </w:tc>
      </w:tr>
      <w:tr>
        <w:tc>
          <w:tcPr>
            <w:tcW w:type="dxa" w:w="864"/>
            <w:vAlign w:val="center"/>
            <w:tcMar>
              <w:top w:w="90" w:type="dxa"/>
              <w:start w:w="100" w:type="dxa"/>
              <w:bottom w:w="90" w:type="dxa"/>
              <w:end w:w="100" w:type="dxa"/>
            </w:tcMar>
            <w:shd w:fill="F7F9FC"/>
          </w:tcPr>
          <w:p>
            <w:pPr>
              <w:spacing w:after="0"/>
            </w:pPr>
            <w:r>
              <w:rPr>
                <w:sz w:val="17"/>
              </w:rPr>
              <w:t>B</w:t>
            </w:r>
          </w:p>
        </w:tc>
        <w:tc>
          <w:tcPr>
            <w:tcW w:type="dxa" w:w="3096"/>
            <w:vAlign w:val="center"/>
            <w:tcMar>
              <w:top w:w="90" w:type="dxa"/>
              <w:start w:w="100" w:type="dxa"/>
              <w:bottom w:w="90" w:type="dxa"/>
              <w:end w:w="100" w:type="dxa"/>
            </w:tcMar>
            <w:shd w:fill="F7F9FC"/>
          </w:tcPr>
          <w:p>
            <w:pPr>
              <w:spacing w:after="0"/>
            </w:pPr>
            <w:r>
              <w:rPr>
                <w:sz w:val="17"/>
              </w:rPr>
              <w:t>Sustainable Production and Consumption</w:t>
            </w:r>
          </w:p>
        </w:tc>
        <w:tc>
          <w:tcPr>
            <w:tcW w:type="dxa" w:w="3960"/>
            <w:vAlign w:val="center"/>
            <w:tcMar>
              <w:top w:w="90" w:type="dxa"/>
              <w:start w:w="100" w:type="dxa"/>
              <w:bottom w:w="90" w:type="dxa"/>
              <w:end w:w="100" w:type="dxa"/>
            </w:tcMar>
            <w:shd w:fill="F7F9FC"/>
          </w:tcPr>
          <w:p>
            <w:pPr>
              <w:spacing w:after="0"/>
            </w:pPr>
            <w:r>
              <w:rPr>
                <w:sz w:val="17"/>
              </w:rPr>
              <w:t>순환경제와 실제 소비·생산 전환</w:t>
            </w:r>
          </w:p>
        </w:tc>
        <w:tc>
          <w:tcPr>
            <w:tcW w:type="dxa" w:w="2304"/>
            <w:vAlign w:val="center"/>
            <w:tcMar>
              <w:top w:w="90" w:type="dxa"/>
              <w:start w:w="100" w:type="dxa"/>
              <w:bottom w:w="90" w:type="dxa"/>
              <w:end w:w="100" w:type="dxa"/>
            </w:tcMar>
            <w:shd w:fill="F7F9FC"/>
          </w:tcPr>
          <w:p>
            <w:pPr>
              <w:spacing w:after="0"/>
            </w:pPr>
            <w:r>
              <w:rPr>
                <w:sz w:val="17"/>
              </w:rPr>
              <w:t>Study 1, 4</w:t>
            </w:r>
          </w:p>
        </w:tc>
      </w:tr>
      <w:tr>
        <w:tc>
          <w:tcPr>
            <w:tcW w:type="dxa" w:w="864"/>
            <w:vAlign w:val="center"/>
            <w:tcMar>
              <w:top w:w="90" w:type="dxa"/>
              <w:start w:w="100" w:type="dxa"/>
              <w:bottom w:w="90" w:type="dxa"/>
              <w:end w:w="100" w:type="dxa"/>
            </w:tcMar>
          </w:tcPr>
          <w:p>
            <w:pPr>
              <w:spacing w:after="0"/>
            </w:pPr>
            <w:r>
              <w:rPr>
                <w:sz w:val="17"/>
              </w:rPr>
              <w:t>B</w:t>
            </w:r>
          </w:p>
        </w:tc>
        <w:tc>
          <w:tcPr>
            <w:tcW w:type="dxa" w:w="3096"/>
            <w:vAlign w:val="center"/>
            <w:tcMar>
              <w:top w:w="90" w:type="dxa"/>
              <w:start w:w="100" w:type="dxa"/>
              <w:bottom w:w="90" w:type="dxa"/>
              <w:end w:w="100" w:type="dxa"/>
            </w:tcMar>
          </w:tcPr>
          <w:p>
            <w:pPr>
              <w:spacing w:after="0"/>
            </w:pPr>
            <w:r>
              <w:rPr>
                <w:sz w:val="17"/>
              </w:rPr>
              <w:t>Resources, Conservation &amp; Recycling</w:t>
            </w:r>
          </w:p>
        </w:tc>
        <w:tc>
          <w:tcPr>
            <w:tcW w:type="dxa" w:w="3960"/>
            <w:vAlign w:val="center"/>
            <w:tcMar>
              <w:top w:w="90" w:type="dxa"/>
              <w:start w:w="100" w:type="dxa"/>
              <w:bottom w:w="90" w:type="dxa"/>
              <w:end w:w="100" w:type="dxa"/>
            </w:tcMar>
          </w:tcPr>
          <w:p>
            <w:pPr>
              <w:spacing w:after="0"/>
            </w:pPr>
            <w:r>
              <w:rPr>
                <w:sz w:val="17"/>
              </w:rPr>
              <w:t>자원순환·리세일·재사용·순환성의 환경성과</w:t>
            </w:r>
          </w:p>
        </w:tc>
        <w:tc>
          <w:tcPr>
            <w:tcW w:type="dxa" w:w="2304"/>
            <w:vAlign w:val="center"/>
            <w:tcMar>
              <w:top w:w="90" w:type="dxa"/>
              <w:start w:w="100" w:type="dxa"/>
              <w:bottom w:w="90" w:type="dxa"/>
              <w:end w:w="100" w:type="dxa"/>
            </w:tcMar>
          </w:tcPr>
          <w:p>
            <w:pPr>
              <w:spacing w:after="0"/>
            </w:pPr>
            <w:r>
              <w:rPr>
                <w:sz w:val="17"/>
              </w:rPr>
              <w:t>Study 1, 4</w:t>
            </w:r>
          </w:p>
        </w:tc>
      </w:tr>
      <w:tr>
        <w:tc>
          <w:tcPr>
            <w:tcW w:type="dxa" w:w="864"/>
            <w:vAlign w:val="center"/>
            <w:tcMar>
              <w:top w:w="90" w:type="dxa"/>
              <w:start w:w="100" w:type="dxa"/>
              <w:bottom w:w="90" w:type="dxa"/>
              <w:end w:w="100" w:type="dxa"/>
            </w:tcMar>
            <w:shd w:fill="F7F9FC"/>
          </w:tcPr>
          <w:p>
            <w:pPr>
              <w:spacing w:after="0"/>
            </w:pPr>
            <w:r>
              <w:rPr>
                <w:sz w:val="17"/>
              </w:rPr>
              <w:t>보조</w:t>
            </w:r>
          </w:p>
        </w:tc>
        <w:tc>
          <w:tcPr>
            <w:tcW w:type="dxa" w:w="3096"/>
            <w:vAlign w:val="center"/>
            <w:tcMar>
              <w:top w:w="90" w:type="dxa"/>
              <w:start w:w="100" w:type="dxa"/>
              <w:bottom w:w="90" w:type="dxa"/>
              <w:end w:w="100" w:type="dxa"/>
            </w:tcMar>
            <w:shd w:fill="F7F9FC"/>
          </w:tcPr>
          <w:p>
            <w:pPr>
              <w:spacing w:after="0"/>
            </w:pPr>
            <w:r>
              <w:rPr>
                <w:sz w:val="17"/>
              </w:rPr>
              <w:t>International Journal of Consumer Studies</w:t>
            </w:r>
          </w:p>
        </w:tc>
        <w:tc>
          <w:tcPr>
            <w:tcW w:type="dxa" w:w="3960"/>
            <w:vAlign w:val="center"/>
            <w:tcMar>
              <w:top w:w="90" w:type="dxa"/>
              <w:start w:w="100" w:type="dxa"/>
              <w:bottom w:w="90" w:type="dxa"/>
              <w:end w:w="100" w:type="dxa"/>
            </w:tcMar>
            <w:shd w:fill="F7F9FC"/>
          </w:tcPr>
          <w:p>
            <w:pPr>
              <w:spacing w:after="0"/>
            </w:pPr>
            <w:r>
              <w:rPr>
                <w:sz w:val="17"/>
              </w:rPr>
              <w:t>지속가능 소비·태도행동격차·세대 연구</w:t>
            </w:r>
          </w:p>
        </w:tc>
        <w:tc>
          <w:tcPr>
            <w:tcW w:type="dxa" w:w="2304"/>
            <w:vAlign w:val="center"/>
            <w:tcMar>
              <w:top w:w="90" w:type="dxa"/>
              <w:start w:w="100" w:type="dxa"/>
              <w:bottom w:w="90" w:type="dxa"/>
              <w:end w:w="100" w:type="dxa"/>
            </w:tcMar>
            <w:shd w:fill="F7F9FC"/>
          </w:tcPr>
          <w:p>
            <w:pPr>
              <w:spacing w:after="0"/>
            </w:pPr>
            <w:r>
              <w:rPr>
                <w:sz w:val="17"/>
              </w:rPr>
              <w:t>Study 1, 2</w:t>
            </w:r>
          </w:p>
        </w:tc>
      </w:tr>
    </w:tbl>
    <w:p>
      <w:pPr>
        <w:spacing w:after="20"/>
      </w:pPr>
    </w:p>
    <w:p>
      <w:pPr>
        <w:pStyle w:val="Heading2"/>
      </w:pPr>
      <w:r>
        <w:t>4.2 핵심 키워드 맵</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17365D"/>
            <w:vAlign w:val="center"/>
            <w:tcMar>
              <w:top w:w="90" w:type="dxa"/>
              <w:start w:w="100" w:type="dxa"/>
              <w:bottom w:w="90" w:type="dxa"/>
              <w:end w:w="100" w:type="dxa"/>
            </w:tcMar>
          </w:tcPr>
          <w:p>
            <w:pPr>
              <w:jc w:val="center"/>
            </w:pPr>
            <w:r>
              <w:rPr>
                <w:b/>
                <w:color w:val="FFFFFF"/>
                <w:sz w:val="18"/>
              </w:rPr>
              <w:t>Cluster</w:t>
            </w:r>
          </w:p>
        </w:tc>
        <w:tc>
          <w:tcPr>
            <w:tcW w:type="dxa" w:w="4464"/>
            <w:shd w:fill="17365D"/>
            <w:vAlign w:val="center"/>
            <w:tcMar>
              <w:top w:w="90" w:type="dxa"/>
              <w:start w:w="100" w:type="dxa"/>
              <w:bottom w:w="90" w:type="dxa"/>
              <w:end w:w="100" w:type="dxa"/>
            </w:tcMar>
          </w:tcPr>
          <w:p>
            <w:pPr>
              <w:jc w:val="center"/>
            </w:pPr>
            <w:r>
              <w:rPr>
                <w:b/>
                <w:color w:val="FFFFFF"/>
                <w:sz w:val="18"/>
              </w:rPr>
              <w:t>Primary keywords</w:t>
            </w:r>
          </w:p>
        </w:tc>
        <w:tc>
          <w:tcPr>
            <w:tcW w:type="dxa" w:w="4320"/>
            <w:shd w:fill="17365D"/>
            <w:vAlign w:val="center"/>
            <w:tcMar>
              <w:top w:w="90" w:type="dxa"/>
              <w:start w:w="100" w:type="dxa"/>
              <w:bottom w:w="90" w:type="dxa"/>
              <w:end w:w="100" w:type="dxa"/>
            </w:tcMar>
          </w:tcPr>
          <w:p>
            <w:pPr>
              <w:jc w:val="center"/>
            </w:pPr>
            <w:r>
              <w:rPr>
                <w:b/>
                <w:color w:val="FFFFFF"/>
                <w:sz w:val="18"/>
              </w:rPr>
              <w:t>Secondary / theory keywords</w:t>
            </w:r>
          </w:p>
        </w:tc>
      </w:tr>
      <w:tr>
        <w:tc>
          <w:tcPr>
            <w:tcW w:type="dxa" w:w="1584"/>
            <w:vAlign w:val="center"/>
            <w:tcMar>
              <w:top w:w="90" w:type="dxa"/>
              <w:start w:w="100" w:type="dxa"/>
              <w:bottom w:w="90" w:type="dxa"/>
              <w:end w:w="100" w:type="dxa"/>
            </w:tcMar>
            <w:shd w:fill="F7F9FC"/>
          </w:tcPr>
          <w:p>
            <w:pPr>
              <w:spacing w:after="0"/>
            </w:pPr>
            <w:r>
              <w:rPr>
                <w:sz w:val="17"/>
              </w:rPr>
              <w:t>Umbrella</w:t>
            </w:r>
          </w:p>
        </w:tc>
        <w:tc>
          <w:tcPr>
            <w:tcW w:type="dxa" w:w="4464"/>
            <w:vAlign w:val="center"/>
            <w:tcMar>
              <w:top w:w="90" w:type="dxa"/>
              <w:start w:w="100" w:type="dxa"/>
              <w:bottom w:w="90" w:type="dxa"/>
              <w:end w:w="100" w:type="dxa"/>
            </w:tcMar>
            <w:shd w:fill="F7F9FC"/>
          </w:tcPr>
          <w:p>
            <w:pPr>
              <w:spacing w:after="0"/>
            </w:pPr>
            <w:r>
              <w:rPr>
                <w:sz w:val="17"/>
              </w:rPr>
              <w:t>sustainable market value creation; sustainable fashion marketing; textile sustainability</w:t>
            </w:r>
          </w:p>
        </w:tc>
        <w:tc>
          <w:tcPr>
            <w:tcW w:type="dxa" w:w="4320"/>
            <w:vAlign w:val="center"/>
            <w:tcMar>
              <w:top w:w="90" w:type="dxa"/>
              <w:start w:w="100" w:type="dxa"/>
              <w:bottom w:w="90" w:type="dxa"/>
              <w:end w:w="100" w:type="dxa"/>
            </w:tcMar>
            <w:shd w:fill="F7F9FC"/>
          </w:tcPr>
          <w:p>
            <w:pPr>
              <w:spacing w:after="0"/>
            </w:pPr>
            <w:r>
              <w:rPr>
                <w:sz w:val="17"/>
              </w:rPr>
              <w:t>market value; firm value; sustainable competitive advantage</w:t>
            </w:r>
          </w:p>
        </w:tc>
      </w:tr>
      <w:tr>
        <w:tc>
          <w:tcPr>
            <w:tcW w:type="dxa" w:w="1584"/>
            <w:vAlign w:val="center"/>
            <w:tcMar>
              <w:top w:w="90" w:type="dxa"/>
              <w:start w:w="100" w:type="dxa"/>
              <w:bottom w:w="90" w:type="dxa"/>
              <w:end w:w="100" w:type="dxa"/>
            </w:tcMar>
          </w:tcPr>
          <w:p>
            <w:pPr>
              <w:spacing w:after="0"/>
            </w:pPr>
            <w:r>
              <w:rPr>
                <w:sz w:val="17"/>
              </w:rPr>
              <w:t>Resale</w:t>
            </w:r>
          </w:p>
        </w:tc>
        <w:tc>
          <w:tcPr>
            <w:tcW w:type="dxa" w:w="4464"/>
            <w:vAlign w:val="center"/>
            <w:tcMar>
              <w:top w:w="90" w:type="dxa"/>
              <w:start w:w="100" w:type="dxa"/>
              <w:bottom w:w="90" w:type="dxa"/>
              <w:end w:w="100" w:type="dxa"/>
            </w:tcMar>
          </w:tcPr>
          <w:p>
            <w:pPr>
              <w:spacing w:after="0"/>
            </w:pPr>
            <w:r>
              <w:rPr>
                <w:sz w:val="17"/>
              </w:rPr>
              <w:t>fashion resale; secondhand clothing; recommerce; circular consumption</w:t>
            </w:r>
          </w:p>
        </w:tc>
        <w:tc>
          <w:tcPr>
            <w:tcW w:type="dxa" w:w="4320"/>
            <w:vAlign w:val="center"/>
            <w:tcMar>
              <w:top w:w="90" w:type="dxa"/>
              <w:start w:w="100" w:type="dxa"/>
              <w:bottom w:w="90" w:type="dxa"/>
              <w:end w:w="100" w:type="dxa"/>
            </w:tcMar>
          </w:tcPr>
          <w:p>
            <w:pPr>
              <w:spacing w:after="0"/>
            </w:pPr>
            <w:r>
              <w:rPr>
                <w:sz w:val="17"/>
              </w:rPr>
              <w:t>substitution effect; rebound effect; moral licensing; disposal behavior; wardrobe turnover</w:t>
            </w:r>
          </w:p>
        </w:tc>
      </w:tr>
      <w:tr>
        <w:tc>
          <w:tcPr>
            <w:tcW w:type="dxa" w:w="1584"/>
            <w:vAlign w:val="center"/>
            <w:tcMar>
              <w:top w:w="90" w:type="dxa"/>
              <w:start w:w="100" w:type="dxa"/>
              <w:bottom w:w="90" w:type="dxa"/>
              <w:end w:w="100" w:type="dxa"/>
            </w:tcMar>
            <w:shd w:fill="F7F9FC"/>
          </w:tcPr>
          <w:p>
            <w:pPr>
              <w:spacing w:after="0"/>
            </w:pPr>
            <w:r>
              <w:rPr>
                <w:sz w:val="17"/>
              </w:rPr>
              <w:t>Green communication</w:t>
            </w:r>
          </w:p>
        </w:tc>
        <w:tc>
          <w:tcPr>
            <w:tcW w:type="dxa" w:w="4464"/>
            <w:vAlign w:val="center"/>
            <w:tcMar>
              <w:top w:w="90" w:type="dxa"/>
              <w:start w:w="100" w:type="dxa"/>
              <w:bottom w:w="90" w:type="dxa"/>
              <w:end w:w="100" w:type="dxa"/>
            </w:tcMar>
            <w:shd w:fill="F7F9FC"/>
          </w:tcPr>
          <w:p>
            <w:pPr>
              <w:spacing w:after="0"/>
            </w:pPr>
            <w:r>
              <w:rPr>
                <w:sz w:val="17"/>
              </w:rPr>
              <w:t>greenwashing; sustainability claims; environmental claims; eco-label</w:t>
            </w:r>
          </w:p>
        </w:tc>
        <w:tc>
          <w:tcPr>
            <w:tcW w:type="dxa" w:w="4320"/>
            <w:vAlign w:val="center"/>
            <w:tcMar>
              <w:top w:w="90" w:type="dxa"/>
              <w:start w:w="100" w:type="dxa"/>
              <w:bottom w:w="90" w:type="dxa"/>
              <w:end w:w="100" w:type="dxa"/>
            </w:tcMar>
            <w:shd w:fill="F7F9FC"/>
          </w:tcPr>
          <w:p>
            <w:pPr>
              <w:spacing w:after="0"/>
            </w:pPr>
            <w:r>
              <w:rPr>
                <w:sz w:val="17"/>
              </w:rPr>
              <w:t>claim specificity; third-party certification; credibility; consumer trust; attribution</w:t>
            </w:r>
          </w:p>
        </w:tc>
      </w:tr>
      <w:tr>
        <w:tc>
          <w:tcPr>
            <w:tcW w:type="dxa" w:w="1584"/>
            <w:vAlign w:val="center"/>
            <w:tcMar>
              <w:top w:w="90" w:type="dxa"/>
              <w:start w:w="100" w:type="dxa"/>
              <w:bottom w:w="90" w:type="dxa"/>
              <w:end w:w="100" w:type="dxa"/>
            </w:tcMar>
          </w:tcPr>
          <w:p>
            <w:pPr>
              <w:spacing w:after="0"/>
            </w:pPr>
            <w:r>
              <w:rPr>
                <w:sz w:val="17"/>
              </w:rPr>
              <w:t>Ingredient branding</w:t>
            </w:r>
          </w:p>
        </w:tc>
        <w:tc>
          <w:tcPr>
            <w:tcW w:type="dxa" w:w="4464"/>
            <w:vAlign w:val="center"/>
            <w:tcMar>
              <w:top w:w="90" w:type="dxa"/>
              <w:start w:w="100" w:type="dxa"/>
              <w:bottom w:w="90" w:type="dxa"/>
              <w:end w:w="100" w:type="dxa"/>
            </w:tcMar>
          </w:tcPr>
          <w:p>
            <w:pPr>
              <w:spacing w:after="0"/>
            </w:pPr>
            <w:r>
              <w:rPr>
                <w:sz w:val="17"/>
              </w:rPr>
              <w:t>ingredient branding; ingredient brand equity; textile brand; material branding</w:t>
            </w:r>
          </w:p>
        </w:tc>
        <w:tc>
          <w:tcPr>
            <w:tcW w:type="dxa" w:w="4320"/>
            <w:vAlign w:val="center"/>
            <w:tcMar>
              <w:top w:w="90" w:type="dxa"/>
              <w:start w:w="100" w:type="dxa"/>
              <w:bottom w:w="90" w:type="dxa"/>
              <w:end w:w="100" w:type="dxa"/>
            </w:tcMar>
          </w:tcPr>
          <w:p>
            <w:pPr>
              <w:spacing w:after="0"/>
            </w:pPr>
            <w:r>
              <w:rPr>
                <w:sz w:val="17"/>
              </w:rPr>
              <w:t>brand fit; quality signal; value transfer; willingness to pay; co-branding</w:t>
            </w:r>
          </w:p>
        </w:tc>
      </w:tr>
      <w:tr>
        <w:tc>
          <w:tcPr>
            <w:tcW w:type="dxa" w:w="1584"/>
            <w:vAlign w:val="center"/>
            <w:tcMar>
              <w:top w:w="90" w:type="dxa"/>
              <w:start w:w="100" w:type="dxa"/>
              <w:bottom w:w="90" w:type="dxa"/>
              <w:end w:w="100" w:type="dxa"/>
            </w:tcMar>
            <w:shd w:fill="F7F9FC"/>
          </w:tcPr>
          <w:p>
            <w:pPr>
              <w:spacing w:after="0"/>
            </w:pPr>
            <w:r>
              <w:rPr>
                <w:sz w:val="17"/>
              </w:rPr>
              <w:t>Traceability</w:t>
            </w:r>
          </w:p>
        </w:tc>
        <w:tc>
          <w:tcPr>
            <w:tcW w:type="dxa" w:w="4464"/>
            <w:vAlign w:val="center"/>
            <w:tcMar>
              <w:top w:w="90" w:type="dxa"/>
              <w:start w:w="100" w:type="dxa"/>
              <w:bottom w:w="90" w:type="dxa"/>
              <w:end w:w="100" w:type="dxa"/>
            </w:tcMar>
            <w:shd w:fill="F7F9FC"/>
          </w:tcPr>
          <w:p>
            <w:pPr>
              <w:spacing w:after="0"/>
            </w:pPr>
            <w:r>
              <w:rPr>
                <w:sz w:val="17"/>
              </w:rPr>
              <w:t>textile traceability; fashion supply chain transparency; digital product passport</w:t>
            </w:r>
          </w:p>
        </w:tc>
        <w:tc>
          <w:tcPr>
            <w:tcW w:type="dxa" w:w="4320"/>
            <w:vAlign w:val="center"/>
            <w:tcMar>
              <w:top w:w="90" w:type="dxa"/>
              <w:start w:w="100" w:type="dxa"/>
              <w:bottom w:w="90" w:type="dxa"/>
              <w:end w:w="100" w:type="dxa"/>
            </w:tcMar>
            <w:shd w:fill="F7F9FC"/>
          </w:tcPr>
          <w:p>
            <w:pPr>
              <w:spacing w:after="0"/>
            </w:pPr>
            <w:r>
              <w:rPr>
                <w:sz w:val="17"/>
              </w:rPr>
              <w:t>information transparency; credibility; inter-firm trust; blockchain; chain of custody</w:t>
            </w:r>
          </w:p>
        </w:tc>
      </w:tr>
      <w:tr>
        <w:tc>
          <w:tcPr>
            <w:tcW w:type="dxa" w:w="1584"/>
            <w:vAlign w:val="center"/>
            <w:tcMar>
              <w:top w:w="90" w:type="dxa"/>
              <w:start w:w="100" w:type="dxa"/>
              <w:bottom w:w="90" w:type="dxa"/>
              <w:end w:w="100" w:type="dxa"/>
            </w:tcMar>
          </w:tcPr>
          <w:p>
            <w:pPr>
              <w:spacing w:after="0"/>
            </w:pPr>
            <w:r>
              <w:rPr>
                <w:sz w:val="17"/>
              </w:rPr>
              <w:t>Consumer gap</w:t>
            </w:r>
          </w:p>
        </w:tc>
        <w:tc>
          <w:tcPr>
            <w:tcW w:type="dxa" w:w="4464"/>
            <w:vAlign w:val="center"/>
            <w:tcMar>
              <w:top w:w="90" w:type="dxa"/>
              <w:start w:w="100" w:type="dxa"/>
              <w:bottom w:w="90" w:type="dxa"/>
              <w:end w:w="100" w:type="dxa"/>
            </w:tcMar>
          </w:tcPr>
          <w:p>
            <w:pPr>
              <w:spacing w:after="0"/>
            </w:pPr>
            <w:r>
              <w:rPr>
                <w:sz w:val="17"/>
              </w:rPr>
              <w:t>sustainable fashion consumption; attitude-behavior gap; intention-behavior gap</w:t>
            </w:r>
          </w:p>
        </w:tc>
        <w:tc>
          <w:tcPr>
            <w:tcW w:type="dxa" w:w="4320"/>
            <w:vAlign w:val="center"/>
            <w:tcMar>
              <w:top w:w="90" w:type="dxa"/>
              <w:start w:w="100" w:type="dxa"/>
              <w:bottom w:w="90" w:type="dxa"/>
              <w:end w:w="100" w:type="dxa"/>
            </w:tcMar>
          </w:tcPr>
          <w:p>
            <w:pPr>
              <w:spacing w:after="0"/>
            </w:pPr>
            <w:r>
              <w:rPr>
                <w:sz w:val="17"/>
              </w:rPr>
              <w:t>identity conflict; fashion involvement; price sensitivity; green skepticism</w:t>
            </w:r>
          </w:p>
        </w:tc>
      </w:tr>
      <w:tr>
        <w:tc>
          <w:tcPr>
            <w:tcW w:type="dxa" w:w="1584"/>
            <w:vAlign w:val="center"/>
            <w:tcMar>
              <w:top w:w="90" w:type="dxa"/>
              <w:start w:w="100" w:type="dxa"/>
              <w:bottom w:w="90" w:type="dxa"/>
              <w:end w:w="100" w:type="dxa"/>
            </w:tcMar>
            <w:shd w:fill="F7F9FC"/>
          </w:tcPr>
          <w:p>
            <w:pPr>
              <w:spacing w:after="0"/>
            </w:pPr>
            <w:r>
              <w:rPr>
                <w:sz w:val="17"/>
              </w:rPr>
              <w:t>Korea/global</w:t>
            </w:r>
          </w:p>
        </w:tc>
        <w:tc>
          <w:tcPr>
            <w:tcW w:type="dxa" w:w="4464"/>
            <w:vAlign w:val="center"/>
            <w:tcMar>
              <w:top w:w="90" w:type="dxa"/>
              <w:start w:w="100" w:type="dxa"/>
              <w:bottom w:w="90" w:type="dxa"/>
              <w:end w:w="100" w:type="dxa"/>
            </w:tcMar>
            <w:shd w:fill="F7F9FC"/>
          </w:tcPr>
          <w:p>
            <w:pPr>
              <w:spacing w:after="0"/>
            </w:pPr>
            <w:r>
              <w:rPr>
                <w:sz w:val="17"/>
              </w:rPr>
              <w:t>Korean textile industry; Korean fashion; K-fashion; Korea sustainable fashion</w:t>
            </w:r>
          </w:p>
        </w:tc>
        <w:tc>
          <w:tcPr>
            <w:tcW w:type="dxa" w:w="4320"/>
            <w:vAlign w:val="center"/>
            <w:tcMar>
              <w:top w:w="90" w:type="dxa"/>
              <w:start w:w="100" w:type="dxa"/>
              <w:bottom w:w="90" w:type="dxa"/>
              <w:end w:w="100" w:type="dxa"/>
            </w:tcMar>
            <w:shd w:fill="F7F9FC"/>
          </w:tcPr>
          <w:p>
            <w:pPr>
              <w:spacing w:after="0"/>
            </w:pPr>
            <w:r>
              <w:rPr>
                <w:sz w:val="17"/>
              </w:rPr>
              <w:t>country of origin; cross-cultural; global buyer; export marketing</w:t>
            </w:r>
          </w:p>
        </w:tc>
      </w:tr>
    </w:tbl>
    <w:p>
      <w:pPr>
        <w:spacing w:after="20"/>
      </w:pPr>
    </w:p>
    <w:p>
      <w:pPr>
        <w:pStyle w:val="Heading2"/>
      </w:pPr>
      <w:r>
        <w:t>4.3 Google Scholar Alert용 검색식</w:t>
      </w:r>
    </w:p>
    <w:p>
      <w:pPr>
        <w:pStyle w:val="ListBullet"/>
        <w:spacing w:after="40"/>
      </w:pPr>
      <w:r>
        <w:rPr>
          <w:rFonts w:ascii="NanumSquare" w:hAnsi="NanumSquare" w:eastAsia="NanumSquare"/>
          <w:sz w:val="20"/>
        </w:rPr>
        <w:t>"fashion resale" sustainability rebound effect</w:t>
      </w:r>
    </w:p>
    <w:p>
      <w:pPr>
        <w:pStyle w:val="ListBullet"/>
        <w:spacing w:after="40"/>
      </w:pPr>
      <w:r>
        <w:rPr>
          <w:rFonts w:ascii="NanumSquare" w:hAnsi="NanumSquare" w:eastAsia="NanumSquare"/>
          <w:sz w:val="20"/>
        </w:rPr>
        <w:t>("secondhand clothing" OR recommerce) AND (substitution OR rebound OR "moral licensing")</w:t>
      </w:r>
    </w:p>
    <w:p>
      <w:pPr>
        <w:pStyle w:val="ListBullet"/>
        <w:spacing w:after="40"/>
      </w:pPr>
      <w:r>
        <w:rPr>
          <w:rFonts w:ascii="NanumSquare" w:hAnsi="NanumSquare" w:eastAsia="NanumSquare"/>
          <w:sz w:val="20"/>
        </w:rPr>
        <w:t>"sustainable fashion" AND (greenwashing OR "sustainability claim" OR certification)</w:t>
      </w:r>
    </w:p>
    <w:p>
      <w:pPr>
        <w:pStyle w:val="ListBullet"/>
        <w:spacing w:after="40"/>
      </w:pPr>
      <w:r>
        <w:rPr>
          <w:rFonts w:ascii="NanumSquare" w:hAnsi="NanumSquare" w:eastAsia="NanumSquare"/>
          <w:sz w:val="20"/>
        </w:rPr>
        <w:t>("environmental claim" OR "green claim") AND "consumer trust" AND fashion</w:t>
      </w:r>
    </w:p>
    <w:p>
      <w:pPr>
        <w:pStyle w:val="ListBullet"/>
        <w:spacing w:after="40"/>
      </w:pPr>
      <w:r>
        <w:rPr>
          <w:rFonts w:ascii="NanumSquare" w:hAnsi="NanumSquare" w:eastAsia="NanumSquare"/>
          <w:sz w:val="20"/>
        </w:rPr>
        <w:t>"ingredient branding" AND (fashion OR textile OR material)</w:t>
      </w:r>
    </w:p>
    <w:p>
      <w:pPr>
        <w:pStyle w:val="ListBullet"/>
        <w:spacing w:after="40"/>
      </w:pPr>
      <w:r>
        <w:rPr>
          <w:rFonts w:ascii="NanumSquare" w:hAnsi="NanumSquare" w:eastAsia="NanumSquare"/>
          <w:sz w:val="20"/>
        </w:rPr>
        <w:t>("ingredient brand equity" OR "material branding") AND sustainability</w:t>
      </w:r>
    </w:p>
    <w:p>
      <w:pPr>
        <w:pStyle w:val="ListBullet"/>
        <w:spacing w:after="40"/>
      </w:pPr>
      <w:r>
        <w:rPr>
          <w:rFonts w:ascii="NanumSquare" w:hAnsi="NanumSquare" w:eastAsia="NanumSquare"/>
          <w:sz w:val="20"/>
        </w:rPr>
        <w:t>("textile traceability" OR "fashion traceability") AND trust</w:t>
      </w:r>
    </w:p>
    <w:p>
      <w:pPr>
        <w:pStyle w:val="ListBullet"/>
        <w:spacing w:after="40"/>
      </w:pPr>
      <w:r>
        <w:rPr>
          <w:rFonts w:ascii="NanumSquare" w:hAnsi="NanumSquare" w:eastAsia="NanumSquare"/>
          <w:sz w:val="20"/>
        </w:rPr>
        <w:t>("digital product passport" AND textile) OR ("digital product passport" AND fashion)</w:t>
      </w:r>
    </w:p>
    <w:p>
      <w:pPr>
        <w:pStyle w:val="ListBullet"/>
        <w:spacing w:after="40"/>
      </w:pPr>
      <w:r>
        <w:rPr>
          <w:rFonts w:ascii="NanumSquare" w:hAnsi="NanumSquare" w:eastAsia="NanumSquare"/>
          <w:sz w:val="20"/>
        </w:rPr>
        <w:t>"sustainable supply chain" AND textile AND (trust OR transparency)</w:t>
      </w:r>
    </w:p>
    <w:p>
      <w:pPr>
        <w:pStyle w:val="ListBullet"/>
        <w:spacing w:after="40"/>
      </w:pPr>
      <w:r>
        <w:rPr>
          <w:rFonts w:ascii="NanumSquare" w:hAnsi="NanumSquare" w:eastAsia="NanumSquare"/>
          <w:sz w:val="20"/>
        </w:rPr>
        <w:t>"sustainable market value" AND (fashion OR textile)</w:t>
      </w:r>
    </w:p>
    <w:p>
      <w:pPr>
        <w:pStyle w:val="ListBullet"/>
        <w:spacing w:after="40"/>
      </w:pPr>
      <w:r>
        <w:rPr>
          <w:rFonts w:ascii="NanumSquare" w:hAnsi="NanumSquare" w:eastAsia="NanumSquare"/>
          <w:sz w:val="20"/>
        </w:rPr>
        <w:t>"willingness to pay" AND "sustainable fashion"</w:t>
      </w:r>
    </w:p>
    <w:p>
      <w:pPr>
        <w:pStyle w:val="ListBullet"/>
        <w:spacing w:after="40"/>
      </w:pPr>
      <w:r>
        <w:rPr>
          <w:rFonts w:ascii="NanumSquare" w:hAnsi="NanumSquare" w:eastAsia="NanumSquare"/>
          <w:sz w:val="20"/>
        </w:rPr>
        <w:t>"attitude behavior gap" AND "sustainable fashion"</w:t>
      </w:r>
    </w:p>
    <w:p>
      <w:pPr>
        <w:pStyle w:val="Small"/>
      </w:pPr>
      <w:r>
        <w:t>운영 팁: Google Scholar는 검색결과 화면의 봉투(알림) 기능으로 해당 검색식의 신규 논문을 이메일로 주기적으로 받을 수 있다. 너무 넓은 Alert는 스팸화되므로 8~12개 정도의 좁은 검색식을 병렬로 운용하는 편이 좋다.</w:t>
      </w:r>
    </w:p>
    <w:p>
      <w:pPr>
        <w:pStyle w:val="Heading1"/>
      </w:pPr>
      <w:r>
        <w:t>5. 논문 선별·평가 체계</w:t>
      </w:r>
    </w:p>
    <w:p>
      <w:r>
        <w:t>자동화의 핵심은 “신규 논문 발견”이 아니라 “읽어야 할 논문을 고르는 규칙”이다. 아래 100점 평가표를 기본으로 권장한다.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7365D"/>
            <w:vAlign w:val="center"/>
            <w:tcMar>
              <w:top w:w="90" w:type="dxa"/>
              <w:start w:w="100" w:type="dxa"/>
              <w:bottom w:w="90" w:type="dxa"/>
              <w:end w:w="100" w:type="dxa"/>
            </w:tcMar>
          </w:tcPr>
          <w:p>
            <w:pPr>
              <w:jc w:val="center"/>
            </w:pPr>
            <w:r>
              <w:rPr>
                <w:b/>
                <w:color w:val="FFFFFF"/>
                <w:sz w:val="18"/>
              </w:rPr>
              <w:t>평가항목</w:t>
            </w:r>
          </w:p>
        </w:tc>
        <w:tc>
          <w:tcPr>
            <w:tcW w:type="dxa" w:w="1152"/>
            <w:shd w:fill="17365D"/>
            <w:vAlign w:val="center"/>
            <w:tcMar>
              <w:top w:w="90" w:type="dxa"/>
              <w:start w:w="100" w:type="dxa"/>
              <w:bottom w:w="90" w:type="dxa"/>
              <w:end w:w="100" w:type="dxa"/>
            </w:tcMar>
          </w:tcPr>
          <w:p>
            <w:pPr>
              <w:jc w:val="center"/>
            </w:pPr>
            <w:r>
              <w:rPr>
                <w:b/>
                <w:color w:val="FFFFFF"/>
                <w:sz w:val="18"/>
              </w:rPr>
              <w:t>배점</w:t>
            </w:r>
          </w:p>
        </w:tc>
        <w:tc>
          <w:tcPr>
            <w:tcW w:type="dxa" w:w="6192"/>
            <w:shd w:fill="17365D"/>
            <w:vAlign w:val="center"/>
            <w:tcMar>
              <w:top w:w="90" w:type="dxa"/>
              <w:start w:w="100" w:type="dxa"/>
              <w:bottom w:w="90" w:type="dxa"/>
              <w:end w:w="100" w:type="dxa"/>
            </w:tcMar>
          </w:tcPr>
          <w:p>
            <w:pPr>
              <w:jc w:val="center"/>
            </w:pPr>
            <w:r>
              <w:rPr>
                <w:b/>
                <w:color w:val="FFFFFF"/>
                <w:sz w:val="18"/>
              </w:rPr>
              <w:t>판단 기준</w:t>
            </w:r>
          </w:p>
        </w:tc>
      </w:tr>
      <w:tr>
        <w:tc>
          <w:tcPr>
            <w:tcW w:type="dxa" w:w="2880"/>
            <w:vAlign w:val="center"/>
            <w:tcMar>
              <w:top w:w="90" w:type="dxa"/>
              <w:start w:w="100" w:type="dxa"/>
              <w:bottom w:w="90" w:type="dxa"/>
              <w:end w:w="100" w:type="dxa"/>
            </w:tcMar>
            <w:shd w:fill="F7F9FC"/>
          </w:tcPr>
          <w:p>
            <w:pPr>
              <w:spacing w:after="0"/>
            </w:pPr>
            <w:r>
              <w:rPr>
                <w:sz w:val="17"/>
              </w:rPr>
              <w:t>박사논문 직접 관련성</w:t>
            </w:r>
          </w:p>
        </w:tc>
        <w:tc>
          <w:tcPr>
            <w:tcW w:type="dxa" w:w="1152"/>
            <w:vAlign w:val="center"/>
            <w:tcMar>
              <w:top w:w="90" w:type="dxa"/>
              <w:start w:w="100" w:type="dxa"/>
              <w:bottom w:w="90" w:type="dxa"/>
              <w:end w:w="100" w:type="dxa"/>
            </w:tcMar>
            <w:shd w:fill="F7F9FC"/>
          </w:tcPr>
          <w:p>
            <w:pPr>
              <w:spacing w:after="0"/>
            </w:pPr>
            <w:r>
              <w:rPr>
                <w:sz w:val="17"/>
              </w:rPr>
              <w:t>30</w:t>
            </w:r>
          </w:p>
        </w:tc>
        <w:tc>
          <w:tcPr>
            <w:tcW w:type="dxa" w:w="6192"/>
            <w:vAlign w:val="center"/>
            <w:tcMar>
              <w:top w:w="90" w:type="dxa"/>
              <w:start w:w="100" w:type="dxa"/>
              <w:bottom w:w="90" w:type="dxa"/>
              <w:end w:w="100" w:type="dxa"/>
            </w:tcMar>
            <w:shd w:fill="F7F9FC"/>
          </w:tcPr>
          <w:p>
            <w:pPr>
              <w:spacing w:after="0"/>
            </w:pPr>
            <w:r>
              <w:rPr>
                <w:sz w:val="17"/>
              </w:rPr>
              <w:t>4개 Study의 핵심 변수·메커니즘과 직접 연결되는가</w:t>
            </w:r>
          </w:p>
        </w:tc>
      </w:tr>
      <w:tr>
        <w:tc>
          <w:tcPr>
            <w:tcW w:type="dxa" w:w="2880"/>
            <w:vAlign w:val="center"/>
            <w:tcMar>
              <w:top w:w="90" w:type="dxa"/>
              <w:start w:w="100" w:type="dxa"/>
              <w:bottom w:w="90" w:type="dxa"/>
              <w:end w:w="100" w:type="dxa"/>
            </w:tcMar>
          </w:tcPr>
          <w:p>
            <w:pPr>
              <w:spacing w:after="0"/>
            </w:pPr>
            <w:r>
              <w:rPr>
                <w:sz w:val="17"/>
              </w:rPr>
              <w:t>저널 수준</w:t>
            </w:r>
          </w:p>
        </w:tc>
        <w:tc>
          <w:tcPr>
            <w:tcW w:type="dxa" w:w="1152"/>
            <w:vAlign w:val="center"/>
            <w:tcMar>
              <w:top w:w="90" w:type="dxa"/>
              <w:start w:w="100" w:type="dxa"/>
              <w:bottom w:w="90" w:type="dxa"/>
              <w:end w:w="100" w:type="dxa"/>
            </w:tcMar>
          </w:tcPr>
          <w:p>
            <w:pPr>
              <w:spacing w:after="0"/>
            </w:pPr>
            <w:r>
              <w:rPr>
                <w:sz w:val="17"/>
              </w:rPr>
              <w:t>15</w:t>
            </w:r>
          </w:p>
        </w:tc>
        <w:tc>
          <w:tcPr>
            <w:tcW w:type="dxa" w:w="6192"/>
            <w:vAlign w:val="center"/>
            <w:tcMar>
              <w:top w:w="90" w:type="dxa"/>
              <w:start w:w="100" w:type="dxa"/>
              <w:bottom w:w="90" w:type="dxa"/>
              <w:end w:w="100" w:type="dxa"/>
            </w:tcMar>
          </w:tcPr>
          <w:p>
            <w:pPr>
              <w:spacing w:after="0"/>
            </w:pPr>
            <w:r>
              <w:rPr>
                <w:sz w:val="17"/>
              </w:rPr>
              <w:t>A급 마케팅/소비자행동 또는 해당 분야 상위 저널인가</w:t>
            </w:r>
          </w:p>
        </w:tc>
      </w:tr>
      <w:tr>
        <w:tc>
          <w:tcPr>
            <w:tcW w:type="dxa" w:w="2880"/>
            <w:vAlign w:val="center"/>
            <w:tcMar>
              <w:top w:w="90" w:type="dxa"/>
              <w:start w:w="100" w:type="dxa"/>
              <w:bottom w:w="90" w:type="dxa"/>
              <w:end w:w="100" w:type="dxa"/>
            </w:tcMar>
            <w:shd w:fill="F7F9FC"/>
          </w:tcPr>
          <w:p>
            <w:pPr>
              <w:spacing w:after="0"/>
            </w:pPr>
            <w:r>
              <w:rPr>
                <w:sz w:val="17"/>
              </w:rPr>
              <w:t>학술적 영향력</w:t>
            </w:r>
          </w:p>
        </w:tc>
        <w:tc>
          <w:tcPr>
            <w:tcW w:type="dxa" w:w="1152"/>
            <w:vAlign w:val="center"/>
            <w:tcMar>
              <w:top w:w="90" w:type="dxa"/>
              <w:start w:w="100" w:type="dxa"/>
              <w:bottom w:w="90" w:type="dxa"/>
              <w:end w:w="100" w:type="dxa"/>
            </w:tcMar>
            <w:shd w:fill="F7F9FC"/>
          </w:tcPr>
          <w:p>
            <w:pPr>
              <w:spacing w:after="0"/>
            </w:pPr>
            <w:r>
              <w:rPr>
                <w:sz w:val="17"/>
              </w:rPr>
              <w:t>15</w:t>
            </w:r>
          </w:p>
        </w:tc>
        <w:tc>
          <w:tcPr>
            <w:tcW w:type="dxa" w:w="6192"/>
            <w:vAlign w:val="center"/>
            <w:tcMar>
              <w:top w:w="90" w:type="dxa"/>
              <w:start w:w="100" w:type="dxa"/>
              <w:bottom w:w="90" w:type="dxa"/>
              <w:end w:w="100" w:type="dxa"/>
            </w:tcMar>
            <w:shd w:fill="F7F9FC"/>
          </w:tcPr>
          <w:p>
            <w:pPr>
              <w:spacing w:after="0"/>
            </w:pPr>
            <w:r>
              <w:rPr>
                <w:sz w:val="17"/>
              </w:rPr>
              <w:t>총 인용수, 연평균 인용, citation velocity가 높은가</w:t>
            </w:r>
          </w:p>
        </w:tc>
      </w:tr>
      <w:tr>
        <w:tc>
          <w:tcPr>
            <w:tcW w:type="dxa" w:w="2880"/>
            <w:vAlign w:val="center"/>
            <w:tcMar>
              <w:top w:w="90" w:type="dxa"/>
              <w:start w:w="100" w:type="dxa"/>
              <w:bottom w:w="90" w:type="dxa"/>
              <w:end w:w="100" w:type="dxa"/>
            </w:tcMar>
          </w:tcPr>
          <w:p>
            <w:pPr>
              <w:spacing w:after="0"/>
            </w:pPr>
            <w:r>
              <w:rPr>
                <w:sz w:val="17"/>
              </w:rPr>
              <w:t>최근성</w:t>
            </w:r>
          </w:p>
        </w:tc>
        <w:tc>
          <w:tcPr>
            <w:tcW w:type="dxa" w:w="1152"/>
            <w:vAlign w:val="center"/>
            <w:tcMar>
              <w:top w:w="90" w:type="dxa"/>
              <w:start w:w="100" w:type="dxa"/>
              <w:bottom w:w="90" w:type="dxa"/>
              <w:end w:w="100" w:type="dxa"/>
            </w:tcMar>
          </w:tcPr>
          <w:p>
            <w:pPr>
              <w:spacing w:after="0"/>
            </w:pPr>
            <w:r>
              <w:rPr>
                <w:sz w:val="17"/>
              </w:rPr>
              <w:t>10</w:t>
            </w:r>
          </w:p>
        </w:tc>
        <w:tc>
          <w:tcPr>
            <w:tcW w:type="dxa" w:w="6192"/>
            <w:vAlign w:val="center"/>
            <w:tcMar>
              <w:top w:w="90" w:type="dxa"/>
              <w:start w:w="100" w:type="dxa"/>
              <w:bottom w:w="90" w:type="dxa"/>
              <w:end w:w="100" w:type="dxa"/>
            </w:tcMar>
          </w:tcPr>
          <w:p>
            <w:pPr>
              <w:spacing w:after="0"/>
            </w:pPr>
            <w:r>
              <w:rPr>
                <w:sz w:val="17"/>
              </w:rPr>
              <w:t>최근 3년 내 연구 또는 최근 논쟁을 촉발한 연구인가</w:t>
            </w:r>
          </w:p>
        </w:tc>
      </w:tr>
      <w:tr>
        <w:tc>
          <w:tcPr>
            <w:tcW w:type="dxa" w:w="2880"/>
            <w:vAlign w:val="center"/>
            <w:tcMar>
              <w:top w:w="90" w:type="dxa"/>
              <w:start w:w="100" w:type="dxa"/>
              <w:bottom w:w="90" w:type="dxa"/>
              <w:end w:w="100" w:type="dxa"/>
            </w:tcMar>
            <w:shd w:fill="F7F9FC"/>
          </w:tcPr>
          <w:p>
            <w:pPr>
              <w:spacing w:after="0"/>
            </w:pPr>
            <w:r>
              <w:rPr>
                <w:sz w:val="17"/>
              </w:rPr>
              <w:t>이론적 중요성</w:t>
            </w:r>
          </w:p>
        </w:tc>
        <w:tc>
          <w:tcPr>
            <w:tcW w:type="dxa" w:w="1152"/>
            <w:vAlign w:val="center"/>
            <w:tcMar>
              <w:top w:w="90" w:type="dxa"/>
              <w:start w:w="100" w:type="dxa"/>
              <w:bottom w:w="90" w:type="dxa"/>
              <w:end w:w="100" w:type="dxa"/>
            </w:tcMar>
            <w:shd w:fill="F7F9FC"/>
          </w:tcPr>
          <w:p>
            <w:pPr>
              <w:spacing w:after="0"/>
            </w:pPr>
            <w:r>
              <w:rPr>
                <w:sz w:val="17"/>
              </w:rPr>
              <w:t>15</w:t>
            </w:r>
          </w:p>
        </w:tc>
        <w:tc>
          <w:tcPr>
            <w:tcW w:type="dxa" w:w="6192"/>
            <w:vAlign w:val="center"/>
            <w:tcMar>
              <w:top w:w="90" w:type="dxa"/>
              <w:start w:w="100" w:type="dxa"/>
              <w:bottom w:w="90" w:type="dxa"/>
              <w:end w:w="100" w:type="dxa"/>
            </w:tcMar>
            <w:shd w:fill="F7F9FC"/>
          </w:tcPr>
          <w:p>
            <w:pPr>
              <w:spacing w:after="0"/>
            </w:pPr>
            <w:r>
              <w:rPr>
                <w:sz w:val="17"/>
              </w:rPr>
              <w:t>새 이론, 통합모형, 기존 이론의 확장을 제공하는가</w:t>
            </w:r>
          </w:p>
        </w:tc>
      </w:tr>
      <w:tr>
        <w:tc>
          <w:tcPr>
            <w:tcW w:type="dxa" w:w="2880"/>
            <w:vAlign w:val="center"/>
            <w:tcMar>
              <w:top w:w="90" w:type="dxa"/>
              <w:start w:w="100" w:type="dxa"/>
              <w:bottom w:w="90" w:type="dxa"/>
              <w:end w:w="100" w:type="dxa"/>
            </w:tcMar>
          </w:tcPr>
          <w:p>
            <w:pPr>
              <w:spacing w:after="0"/>
            </w:pPr>
            <w:r>
              <w:rPr>
                <w:sz w:val="17"/>
              </w:rPr>
              <w:t>방법론적 가치</w:t>
            </w:r>
          </w:p>
        </w:tc>
        <w:tc>
          <w:tcPr>
            <w:tcW w:type="dxa" w:w="1152"/>
            <w:vAlign w:val="center"/>
            <w:tcMar>
              <w:top w:w="90" w:type="dxa"/>
              <w:start w:w="100" w:type="dxa"/>
              <w:bottom w:w="90" w:type="dxa"/>
              <w:end w:w="100" w:type="dxa"/>
            </w:tcMar>
          </w:tcPr>
          <w:p>
            <w:pPr>
              <w:spacing w:after="0"/>
            </w:pPr>
            <w:r>
              <w:rPr>
                <w:sz w:val="17"/>
              </w:rPr>
              <w:t>5</w:t>
            </w:r>
          </w:p>
        </w:tc>
        <w:tc>
          <w:tcPr>
            <w:tcW w:type="dxa" w:w="6192"/>
            <w:vAlign w:val="center"/>
            <w:tcMar>
              <w:top w:w="90" w:type="dxa"/>
              <w:start w:w="100" w:type="dxa"/>
              <w:bottom w:w="90" w:type="dxa"/>
              <w:end w:w="100" w:type="dxa"/>
            </w:tcMar>
          </w:tcPr>
          <w:p>
            <w:pPr>
              <w:spacing w:after="0"/>
            </w:pPr>
            <w:r>
              <w:rPr>
                <w:sz w:val="17"/>
              </w:rPr>
              <w:t>실험·패널·실제행동자료·다중연구 등 설계가 강한가</w:t>
            </w:r>
          </w:p>
        </w:tc>
      </w:tr>
      <w:tr>
        <w:tc>
          <w:tcPr>
            <w:tcW w:type="dxa" w:w="2880"/>
            <w:vAlign w:val="center"/>
            <w:tcMar>
              <w:top w:w="90" w:type="dxa"/>
              <w:start w:w="100" w:type="dxa"/>
              <w:bottom w:w="90" w:type="dxa"/>
              <w:end w:w="100" w:type="dxa"/>
            </w:tcMar>
            <w:shd w:fill="F7F9FC"/>
          </w:tcPr>
          <w:p>
            <w:pPr>
              <w:spacing w:after="0"/>
            </w:pPr>
            <w:r>
              <w:rPr>
                <w:sz w:val="17"/>
              </w:rPr>
              <w:t>산업 적용성</w:t>
            </w:r>
          </w:p>
        </w:tc>
        <w:tc>
          <w:tcPr>
            <w:tcW w:type="dxa" w:w="1152"/>
            <w:vAlign w:val="center"/>
            <w:tcMar>
              <w:top w:w="90" w:type="dxa"/>
              <w:start w:w="100" w:type="dxa"/>
              <w:bottom w:w="90" w:type="dxa"/>
              <w:end w:w="100" w:type="dxa"/>
            </w:tcMar>
            <w:shd w:fill="F7F9FC"/>
          </w:tcPr>
          <w:p>
            <w:pPr>
              <w:spacing w:after="0"/>
            </w:pPr>
            <w:r>
              <w:rPr>
                <w:sz w:val="17"/>
              </w:rPr>
              <w:t>10</w:t>
            </w:r>
          </w:p>
        </w:tc>
        <w:tc>
          <w:tcPr>
            <w:tcW w:type="dxa" w:w="6192"/>
            <w:vAlign w:val="center"/>
            <w:tcMar>
              <w:top w:w="90" w:type="dxa"/>
              <w:start w:w="100" w:type="dxa"/>
              <w:bottom w:w="90" w:type="dxa"/>
              <w:end w:w="100" w:type="dxa"/>
            </w:tcMar>
            <w:shd w:fill="F7F9FC"/>
          </w:tcPr>
          <w:p>
            <w:pPr>
              <w:spacing w:after="0"/>
            </w:pPr>
            <w:r>
              <w:rPr>
                <w:sz w:val="17"/>
              </w:rPr>
              <w:t>한국 섬유패션기업·정책·조사에 직접 적용 가능한가</w:t>
            </w:r>
          </w:p>
        </w:tc>
      </w:tr>
    </w:tbl>
    <w:p>
      <w:pPr>
        <w:spacing w:after="20"/>
      </w:pPr>
    </w:p>
    <w:tbl>
      <w:tblPr>
        <w:tblW w:type="auto" w:w="0"/>
        <w:jc w:val="center"/>
        <w:tblLook w:firstColumn="1" w:firstRow="1" w:lastColumn="0" w:lastRow="0" w:noHBand="0" w:noVBand="1" w:val="04A0"/>
      </w:tblPr>
      <w:tblGrid>
        <w:gridCol w:w="9936"/>
      </w:tblGrid>
      <w:tr>
        <w:tc>
          <w:tcPr>
            <w:tcW w:type="dxa" w:w="9936"/>
            <w:shd w:fill="EAF0F8"/>
            <w:tcMar>
              <w:top w:w="150" w:type="dxa"/>
              <w:start w:w="180" w:type="dxa"/>
              <w:bottom w:w="150" w:type="dxa"/>
              <w:end w:w="180" w:type="dxa"/>
            </w:tcMar>
          </w:tcPr>
          <w:p>
            <w:pPr>
              <w:pStyle w:val="Callout"/>
              <w:jc w:val="left"/>
            </w:pPr>
            <w:r>
              <w:t>권장 기준: 85점 이상 = 즉시 정독·5쪽 요약 / 75~84점 = 주간리뷰 / 65~74점 = DB 보관 / 64점 이하 = 메타데이터만 보관</w:t>
            </w:r>
          </w:p>
        </w:tc>
      </w:tr>
    </w:tbl>
    <w:p>
      <w:pPr>
        <w:spacing w:after="40"/>
      </w:pPr>
    </w:p>
    <w:p>
      <w:pPr>
        <w:pStyle w:val="Heading1"/>
      </w:pPr>
      <w:r>
        <w:t>6. 논문 1편당 A4 5쪽 요약 표준</w:t>
      </w:r>
    </w:p>
    <w:p>
      <w:r>
        <w:t>논문요약이 매번 달라지면 축적된 자료를 비교하기 어렵다. 모든 논문을 같은 구조로 정리하여 후속 메타분석과 이론모형 설계에 재사용하도록 한다.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80"/>
            <w:shd w:fill="17365D"/>
            <w:vAlign w:val="center"/>
            <w:tcMar>
              <w:top w:w="90" w:type="dxa"/>
              <w:start w:w="100" w:type="dxa"/>
              <w:bottom w:w="90" w:type="dxa"/>
              <w:end w:w="100" w:type="dxa"/>
            </w:tcMar>
          </w:tcPr>
          <w:p>
            <w:pPr>
              <w:jc w:val="center"/>
            </w:pPr>
            <w:r>
              <w:rPr>
                <w:b/>
                <w:color w:val="FFFFFF"/>
                <w:sz w:val="18"/>
              </w:rPr>
              <w:t>분량</w:t>
            </w:r>
          </w:p>
        </w:tc>
        <w:tc>
          <w:tcPr>
            <w:tcW w:type="dxa" w:w="2520"/>
            <w:shd w:fill="17365D"/>
            <w:vAlign w:val="center"/>
            <w:tcMar>
              <w:top w:w="90" w:type="dxa"/>
              <w:start w:w="100" w:type="dxa"/>
              <w:bottom w:w="90" w:type="dxa"/>
              <w:end w:w="100" w:type="dxa"/>
            </w:tcMar>
          </w:tcPr>
          <w:p>
            <w:pPr>
              <w:jc w:val="center"/>
            </w:pPr>
            <w:r>
              <w:rPr>
                <w:b/>
                <w:color w:val="FFFFFF"/>
                <w:sz w:val="18"/>
              </w:rPr>
              <w:t>구성</w:t>
            </w:r>
          </w:p>
        </w:tc>
        <w:tc>
          <w:tcPr>
            <w:tcW w:type="dxa" w:w="6624"/>
            <w:shd w:fill="17365D"/>
            <w:vAlign w:val="center"/>
            <w:tcMar>
              <w:top w:w="90" w:type="dxa"/>
              <w:start w:w="100" w:type="dxa"/>
              <w:bottom w:w="90" w:type="dxa"/>
              <w:end w:w="100" w:type="dxa"/>
            </w:tcMar>
          </w:tcPr>
          <w:p>
            <w:pPr>
              <w:jc w:val="center"/>
            </w:pPr>
            <w:r>
              <w:rPr>
                <w:b/>
                <w:color w:val="FFFFFF"/>
                <w:sz w:val="18"/>
              </w:rPr>
              <w:t>필수 내용</w:t>
            </w:r>
          </w:p>
        </w:tc>
      </w:tr>
      <w:tr>
        <w:tc>
          <w:tcPr>
            <w:tcW w:type="dxa" w:w="1080"/>
            <w:vAlign w:val="center"/>
            <w:tcMar>
              <w:top w:w="90" w:type="dxa"/>
              <w:start w:w="100" w:type="dxa"/>
              <w:bottom w:w="90" w:type="dxa"/>
              <w:end w:w="100" w:type="dxa"/>
            </w:tcMar>
            <w:shd w:fill="F7F9FC"/>
          </w:tcPr>
          <w:p>
            <w:pPr>
              <w:spacing w:after="0"/>
            </w:pPr>
            <w:r>
              <w:rPr>
                <w:sz w:val="17"/>
              </w:rPr>
              <w:t>1쪽</w:t>
            </w:r>
          </w:p>
        </w:tc>
        <w:tc>
          <w:tcPr>
            <w:tcW w:type="dxa" w:w="2520"/>
            <w:vAlign w:val="center"/>
            <w:tcMar>
              <w:top w:w="90" w:type="dxa"/>
              <w:start w:w="100" w:type="dxa"/>
              <w:bottom w:w="90" w:type="dxa"/>
              <w:end w:w="100" w:type="dxa"/>
            </w:tcMar>
            <w:shd w:fill="F7F9FC"/>
          </w:tcPr>
          <w:p>
            <w:pPr>
              <w:spacing w:after="0"/>
            </w:pPr>
            <w:r>
              <w:rPr>
                <w:sz w:val="17"/>
              </w:rPr>
              <w:t>Executive Summary</w:t>
            </w:r>
          </w:p>
        </w:tc>
        <w:tc>
          <w:tcPr>
            <w:tcW w:type="dxa" w:w="6624"/>
            <w:vAlign w:val="center"/>
            <w:tcMar>
              <w:top w:w="90" w:type="dxa"/>
              <w:start w:w="100" w:type="dxa"/>
              <w:bottom w:w="90" w:type="dxa"/>
              <w:end w:w="100" w:type="dxa"/>
            </w:tcMar>
            <w:shd w:fill="F7F9FC"/>
          </w:tcPr>
          <w:p>
            <w:pPr>
              <w:spacing w:after="0"/>
            </w:pPr>
            <w:r>
              <w:rPr>
                <w:sz w:val="17"/>
              </w:rPr>
              <w:t>한 문장 결론, 연구문제, 핵심 발견 3개, 본 박사논문과의 관련성</w:t>
            </w:r>
          </w:p>
        </w:tc>
      </w:tr>
      <w:tr>
        <w:tc>
          <w:tcPr>
            <w:tcW w:type="dxa" w:w="1080"/>
            <w:vAlign w:val="center"/>
            <w:tcMar>
              <w:top w:w="90" w:type="dxa"/>
              <w:start w:w="100" w:type="dxa"/>
              <w:bottom w:w="90" w:type="dxa"/>
              <w:end w:w="100" w:type="dxa"/>
            </w:tcMar>
          </w:tcPr>
          <w:p>
            <w:pPr>
              <w:spacing w:after="0"/>
            </w:pPr>
            <w:r>
              <w:rPr>
                <w:sz w:val="17"/>
              </w:rPr>
              <w:t>2쪽</w:t>
            </w:r>
          </w:p>
        </w:tc>
        <w:tc>
          <w:tcPr>
            <w:tcW w:type="dxa" w:w="2520"/>
            <w:vAlign w:val="center"/>
            <w:tcMar>
              <w:top w:w="90" w:type="dxa"/>
              <w:start w:w="100" w:type="dxa"/>
              <w:bottom w:w="90" w:type="dxa"/>
              <w:end w:w="100" w:type="dxa"/>
            </w:tcMar>
          </w:tcPr>
          <w:p>
            <w:pPr>
              <w:spacing w:after="0"/>
            </w:pPr>
            <w:r>
              <w:rPr>
                <w:sz w:val="17"/>
              </w:rPr>
              <w:t>Theory &amp; Literature</w:t>
            </w:r>
          </w:p>
        </w:tc>
        <w:tc>
          <w:tcPr>
            <w:tcW w:type="dxa" w:w="6624"/>
            <w:vAlign w:val="center"/>
            <w:tcMar>
              <w:top w:w="90" w:type="dxa"/>
              <w:start w:w="100" w:type="dxa"/>
              <w:bottom w:w="90" w:type="dxa"/>
              <w:end w:w="100" w:type="dxa"/>
            </w:tcMar>
          </w:tcPr>
          <w:p>
            <w:pPr>
              <w:spacing w:after="0"/>
            </w:pPr>
            <w:r>
              <w:rPr>
                <w:sz w:val="17"/>
              </w:rPr>
              <w:t>사용 이론, 핵심 개념 정의, 기존 연구와의 차이, 연구가설/모형</w:t>
            </w:r>
          </w:p>
        </w:tc>
      </w:tr>
      <w:tr>
        <w:tc>
          <w:tcPr>
            <w:tcW w:type="dxa" w:w="1080"/>
            <w:vAlign w:val="center"/>
            <w:tcMar>
              <w:top w:w="90" w:type="dxa"/>
              <w:start w:w="100" w:type="dxa"/>
              <w:bottom w:w="90" w:type="dxa"/>
              <w:end w:w="100" w:type="dxa"/>
            </w:tcMar>
            <w:shd w:fill="F7F9FC"/>
          </w:tcPr>
          <w:p>
            <w:pPr>
              <w:spacing w:after="0"/>
            </w:pPr>
            <w:r>
              <w:rPr>
                <w:sz w:val="17"/>
              </w:rPr>
              <w:t>3쪽</w:t>
            </w:r>
          </w:p>
        </w:tc>
        <w:tc>
          <w:tcPr>
            <w:tcW w:type="dxa" w:w="2520"/>
            <w:vAlign w:val="center"/>
            <w:tcMar>
              <w:top w:w="90" w:type="dxa"/>
              <w:start w:w="100" w:type="dxa"/>
              <w:bottom w:w="90" w:type="dxa"/>
              <w:end w:w="100" w:type="dxa"/>
            </w:tcMar>
            <w:shd w:fill="F7F9FC"/>
          </w:tcPr>
          <w:p>
            <w:pPr>
              <w:spacing w:after="0"/>
            </w:pPr>
            <w:r>
              <w:rPr>
                <w:sz w:val="17"/>
              </w:rPr>
              <w:t>Method</w:t>
            </w:r>
          </w:p>
        </w:tc>
        <w:tc>
          <w:tcPr>
            <w:tcW w:type="dxa" w:w="6624"/>
            <w:vAlign w:val="center"/>
            <w:tcMar>
              <w:top w:w="90" w:type="dxa"/>
              <w:start w:w="100" w:type="dxa"/>
              <w:bottom w:w="90" w:type="dxa"/>
              <w:end w:w="100" w:type="dxa"/>
            </w:tcMar>
            <w:shd w:fill="F7F9FC"/>
          </w:tcPr>
          <w:p>
            <w:pPr>
              <w:spacing w:after="0"/>
            </w:pPr>
            <w:r>
              <w:rPr>
                <w:sz w:val="17"/>
              </w:rPr>
              <w:t>표본, 국가, 데이터, 변수측정, 실험조건, 분석방법, 타당성</w:t>
            </w:r>
          </w:p>
        </w:tc>
      </w:tr>
      <w:tr>
        <w:tc>
          <w:tcPr>
            <w:tcW w:type="dxa" w:w="1080"/>
            <w:vAlign w:val="center"/>
            <w:tcMar>
              <w:top w:w="90" w:type="dxa"/>
              <w:start w:w="100" w:type="dxa"/>
              <w:bottom w:w="90" w:type="dxa"/>
              <w:end w:w="100" w:type="dxa"/>
            </w:tcMar>
          </w:tcPr>
          <w:p>
            <w:pPr>
              <w:spacing w:after="0"/>
            </w:pPr>
            <w:r>
              <w:rPr>
                <w:sz w:val="17"/>
              </w:rPr>
              <w:t>4쪽</w:t>
            </w:r>
          </w:p>
        </w:tc>
        <w:tc>
          <w:tcPr>
            <w:tcW w:type="dxa" w:w="2520"/>
            <w:vAlign w:val="center"/>
            <w:tcMar>
              <w:top w:w="90" w:type="dxa"/>
              <w:start w:w="100" w:type="dxa"/>
              <w:bottom w:w="90" w:type="dxa"/>
              <w:end w:w="100" w:type="dxa"/>
            </w:tcMar>
          </w:tcPr>
          <w:p>
            <w:pPr>
              <w:spacing w:after="0"/>
            </w:pPr>
            <w:r>
              <w:rPr>
                <w:sz w:val="17"/>
              </w:rPr>
              <w:t>Results &amp; Contribution</w:t>
            </w:r>
          </w:p>
        </w:tc>
        <w:tc>
          <w:tcPr>
            <w:tcW w:type="dxa" w:w="6624"/>
            <w:vAlign w:val="center"/>
            <w:tcMar>
              <w:top w:w="90" w:type="dxa"/>
              <w:start w:w="100" w:type="dxa"/>
              <w:bottom w:w="90" w:type="dxa"/>
              <w:end w:w="100" w:type="dxa"/>
            </w:tcMar>
          </w:tcPr>
          <w:p>
            <w:pPr>
              <w:spacing w:after="0"/>
            </w:pPr>
            <w:r>
              <w:rPr>
                <w:sz w:val="17"/>
              </w:rPr>
              <w:t>주요 계수/효과, 매개·조절, 이론적·실무적 기여, 저자의 한계</w:t>
            </w:r>
          </w:p>
        </w:tc>
      </w:tr>
      <w:tr>
        <w:tc>
          <w:tcPr>
            <w:tcW w:type="dxa" w:w="1080"/>
            <w:vAlign w:val="center"/>
            <w:tcMar>
              <w:top w:w="90" w:type="dxa"/>
              <w:start w:w="100" w:type="dxa"/>
              <w:bottom w:w="90" w:type="dxa"/>
              <w:end w:w="100" w:type="dxa"/>
            </w:tcMar>
            <w:shd w:fill="F7F9FC"/>
          </w:tcPr>
          <w:p>
            <w:pPr>
              <w:spacing w:after="0"/>
            </w:pPr>
            <w:r>
              <w:rPr>
                <w:sz w:val="17"/>
              </w:rPr>
              <w:t>5쪽</w:t>
            </w:r>
          </w:p>
        </w:tc>
        <w:tc>
          <w:tcPr>
            <w:tcW w:type="dxa" w:w="2520"/>
            <w:vAlign w:val="center"/>
            <w:tcMar>
              <w:top w:w="90" w:type="dxa"/>
              <w:start w:w="100" w:type="dxa"/>
              <w:bottom w:w="90" w:type="dxa"/>
              <w:end w:w="100" w:type="dxa"/>
            </w:tcMar>
            <w:shd w:fill="F7F9FC"/>
          </w:tcPr>
          <w:p>
            <w:pPr>
              <w:spacing w:after="0"/>
            </w:pPr>
            <w:r>
              <w:rPr>
                <w:sz w:val="17"/>
              </w:rPr>
              <w:t>Doctoral Research Memo</w:t>
            </w:r>
          </w:p>
        </w:tc>
        <w:tc>
          <w:tcPr>
            <w:tcW w:type="dxa" w:w="6624"/>
            <w:vAlign w:val="center"/>
            <w:tcMar>
              <w:top w:w="90" w:type="dxa"/>
              <w:start w:w="100" w:type="dxa"/>
              <w:bottom w:w="90" w:type="dxa"/>
              <w:end w:w="100" w:type="dxa"/>
            </w:tcMar>
            <w:shd w:fill="F7F9FC"/>
          </w:tcPr>
          <w:p>
            <w:pPr>
              <w:spacing w:after="0"/>
            </w:pPr>
            <w:r>
              <w:rPr>
                <w:sz w:val="17"/>
              </w:rPr>
              <w:t>내 Study 1~4와 연결, 차용가능 척도, replication 아이디어, research gap, 후속 질문 3개</w:t>
            </w:r>
          </w:p>
        </w:tc>
      </w:tr>
    </w:tbl>
    <w:p>
      <w:pPr>
        <w:spacing w:after="20"/>
      </w:pPr>
    </w:p>
    <w:p>
      <w:pPr>
        <w:pStyle w:val="Heading2"/>
      </w:pPr>
      <w:r>
        <w:t>6.1 AI 요약 시 필수 출력 필드</w:t>
      </w:r>
    </w:p>
    <w:p>
      <w:pPr>
        <w:pStyle w:val="ListBullet"/>
        <w:spacing w:after="40"/>
      </w:pPr>
      <w:r>
        <w:rPr>
          <w:rFonts w:ascii="NanumSquare" w:hAnsi="NanumSquare" w:eastAsia="NanumSquare"/>
          <w:sz w:val="20"/>
        </w:rPr>
        <w:t>논문 서지정보: 저자, 연도, 저널, DOI, 국가, 표본수</w:t>
      </w:r>
    </w:p>
    <w:p>
      <w:pPr>
        <w:pStyle w:val="ListBullet"/>
        <w:spacing w:after="40"/>
      </w:pPr>
      <w:r>
        <w:rPr>
          <w:rFonts w:ascii="NanumSquare" w:hAnsi="NanumSquare" w:eastAsia="NanumSquare"/>
          <w:sz w:val="20"/>
        </w:rPr>
        <w:t>한 줄 요약: “이 논문이 실제로 무엇을 밝혔는가”</w:t>
      </w:r>
    </w:p>
    <w:p>
      <w:pPr>
        <w:pStyle w:val="ListBullet"/>
        <w:spacing w:after="40"/>
      </w:pPr>
      <w:r>
        <w:rPr>
          <w:rFonts w:ascii="NanumSquare" w:hAnsi="NanumSquare" w:eastAsia="NanumSquare"/>
          <w:sz w:val="20"/>
        </w:rPr>
        <w:t>Research Question / Hypotheses</w:t>
      </w:r>
    </w:p>
    <w:p>
      <w:pPr>
        <w:pStyle w:val="ListBullet"/>
        <w:spacing w:after="40"/>
      </w:pPr>
      <w:r>
        <w:rPr>
          <w:rFonts w:ascii="NanumSquare" w:hAnsi="NanumSquare" w:eastAsia="NanumSquare"/>
          <w:sz w:val="20"/>
        </w:rPr>
        <w:t>Theoretical Lens 및 주요 선행연구</w:t>
      </w:r>
    </w:p>
    <w:p>
      <w:pPr>
        <w:pStyle w:val="ListBullet"/>
        <w:spacing w:after="40"/>
      </w:pPr>
      <w:r>
        <w:rPr>
          <w:rFonts w:ascii="NanumSquare" w:hAnsi="NanumSquare" w:eastAsia="NanumSquare"/>
          <w:sz w:val="20"/>
        </w:rPr>
        <w:t>Construct 정의와 측정척도 출처</w:t>
      </w:r>
    </w:p>
    <w:p>
      <w:pPr>
        <w:pStyle w:val="ListBullet"/>
        <w:spacing w:after="40"/>
      </w:pPr>
      <w:r>
        <w:rPr>
          <w:rFonts w:ascii="NanumSquare" w:hAnsi="NanumSquare" w:eastAsia="NanumSquare"/>
          <w:sz w:val="20"/>
        </w:rPr>
        <w:t>Data / Method / Identification Strategy</w:t>
      </w:r>
    </w:p>
    <w:p>
      <w:pPr>
        <w:pStyle w:val="ListBullet"/>
        <w:spacing w:after="40"/>
      </w:pPr>
      <w:r>
        <w:rPr>
          <w:rFonts w:ascii="NanumSquare" w:hAnsi="NanumSquare" w:eastAsia="NanumSquare"/>
          <w:sz w:val="20"/>
        </w:rPr>
        <w:t>핵심 결과: 가능하면 효과크기·계수·유의성 포함</w:t>
      </w:r>
    </w:p>
    <w:p>
      <w:pPr>
        <w:pStyle w:val="ListBullet"/>
        <w:spacing w:after="40"/>
      </w:pPr>
      <w:r>
        <w:rPr>
          <w:rFonts w:ascii="NanumSquare" w:hAnsi="NanumSquare" w:eastAsia="NanumSquare"/>
          <w:sz w:val="20"/>
        </w:rPr>
        <w:t>Theoretical Contribution / Managerial Implication</w:t>
      </w:r>
    </w:p>
    <w:p>
      <w:pPr>
        <w:pStyle w:val="ListBullet"/>
        <w:spacing w:after="40"/>
      </w:pPr>
      <w:r>
        <w:rPr>
          <w:rFonts w:ascii="NanumSquare" w:hAnsi="NanumSquare" w:eastAsia="NanumSquare"/>
          <w:sz w:val="20"/>
        </w:rPr>
        <w:t>Limitations / Boundary Conditions</w:t>
      </w:r>
    </w:p>
    <w:p>
      <w:pPr>
        <w:pStyle w:val="ListBullet"/>
        <w:spacing w:after="40"/>
      </w:pPr>
      <w:r>
        <w:rPr>
          <w:rFonts w:ascii="NanumSquare" w:hAnsi="NanumSquare" w:eastAsia="NanumSquare"/>
          <w:sz w:val="20"/>
        </w:rPr>
        <w:t>내 박사논문 4개 Study 중 연결되는 Study와 이유</w:t>
      </w:r>
    </w:p>
    <w:p>
      <w:pPr>
        <w:pStyle w:val="ListBullet"/>
        <w:spacing w:after="40"/>
      </w:pPr>
      <w:r>
        <w:rPr>
          <w:rFonts w:ascii="NanumSquare" w:hAnsi="NanumSquare" w:eastAsia="NanumSquare"/>
          <w:sz w:val="20"/>
        </w:rPr>
        <w:t>이 논문에서 가져올 수 있는 변수·척도·가설·실험자극</w:t>
      </w:r>
    </w:p>
    <w:p>
      <w:pPr>
        <w:pStyle w:val="ListBullet"/>
        <w:spacing w:after="40"/>
      </w:pPr>
      <w:r>
        <w:rPr>
          <w:rFonts w:ascii="NanumSquare" w:hAnsi="NanumSquare" w:eastAsia="NanumSquare"/>
          <w:sz w:val="20"/>
        </w:rPr>
        <w:t>비판적 평가: “무엇을 못 보여줬는가”</w:t>
      </w:r>
    </w:p>
    <w:p>
      <w:pPr>
        <w:pStyle w:val="ListBullet"/>
        <w:spacing w:after="40"/>
      </w:pPr>
      <w:r>
        <w:rPr>
          <w:rFonts w:ascii="NanumSquare" w:hAnsi="NanumSquare" w:eastAsia="NanumSquare"/>
          <w:sz w:val="20"/>
        </w:rPr>
        <w:t>후속 연구질문 3개와 한국 섬유패션산업 적용 아이디어</w:t>
      </w:r>
    </w:p>
    <w:p>
      <w:pPr>
        <w:pStyle w:val="Heading1"/>
      </w:pPr>
      <w:r>
        <w:t>7. AI 기반 논문 리서치 자동화 운영안</w:t>
      </w:r>
    </w:p>
    <w:p>
      <w:pPr>
        <w:pStyle w:val="Heading2"/>
      </w:pPr>
      <w:r>
        <w:t>7.1 권장 아키텍처</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17365D"/>
            <w:vAlign w:val="center"/>
            <w:tcMar>
              <w:top w:w="90" w:type="dxa"/>
              <w:start w:w="100" w:type="dxa"/>
              <w:bottom w:w="90" w:type="dxa"/>
              <w:end w:w="100" w:type="dxa"/>
            </w:tcMar>
          </w:tcPr>
          <w:p>
            <w:pPr>
              <w:jc w:val="center"/>
            </w:pPr>
            <w:r>
              <w:rPr>
                <w:b/>
                <w:color w:val="FFFFFF"/>
                <w:sz w:val="18"/>
              </w:rPr>
              <w:t>단계</w:t>
            </w:r>
          </w:p>
        </w:tc>
        <w:tc>
          <w:tcPr>
            <w:tcW w:type="dxa" w:w="3168"/>
            <w:shd w:fill="17365D"/>
            <w:vAlign w:val="center"/>
            <w:tcMar>
              <w:top w:w="90" w:type="dxa"/>
              <w:start w:w="100" w:type="dxa"/>
              <w:bottom w:w="90" w:type="dxa"/>
              <w:end w:w="100" w:type="dxa"/>
            </w:tcMar>
          </w:tcPr>
          <w:p>
            <w:pPr>
              <w:jc w:val="center"/>
            </w:pPr>
            <w:r>
              <w:rPr>
                <w:b/>
                <w:color w:val="FFFFFF"/>
                <w:sz w:val="18"/>
              </w:rPr>
              <w:t>도구/소스</w:t>
            </w:r>
          </w:p>
        </w:tc>
        <w:tc>
          <w:tcPr>
            <w:tcW w:type="dxa" w:w="5616"/>
            <w:shd w:fill="17365D"/>
            <w:vAlign w:val="center"/>
            <w:tcMar>
              <w:top w:w="90" w:type="dxa"/>
              <w:start w:w="100" w:type="dxa"/>
              <w:bottom w:w="90" w:type="dxa"/>
              <w:end w:w="100" w:type="dxa"/>
            </w:tcMar>
          </w:tcPr>
          <w:p>
            <w:pPr>
              <w:jc w:val="center"/>
            </w:pPr>
            <w:r>
              <w:rPr>
                <w:b/>
                <w:color w:val="FFFFFF"/>
                <w:sz w:val="18"/>
              </w:rPr>
              <w:t>자동 처리</w:t>
            </w:r>
          </w:p>
        </w:tc>
      </w:tr>
      <w:tr>
        <w:tc>
          <w:tcPr>
            <w:tcW w:type="dxa" w:w="1440"/>
            <w:vAlign w:val="center"/>
            <w:tcMar>
              <w:top w:w="90" w:type="dxa"/>
              <w:start w:w="100" w:type="dxa"/>
              <w:bottom w:w="90" w:type="dxa"/>
              <w:end w:w="100" w:type="dxa"/>
            </w:tcMar>
            <w:shd w:fill="F7F9FC"/>
          </w:tcPr>
          <w:p>
            <w:pPr>
              <w:spacing w:after="0"/>
            </w:pPr>
            <w:r>
              <w:rPr>
                <w:sz w:val="17"/>
              </w:rPr>
              <w:t>1. 발견</w:t>
            </w:r>
          </w:p>
        </w:tc>
        <w:tc>
          <w:tcPr>
            <w:tcW w:type="dxa" w:w="3168"/>
            <w:vAlign w:val="center"/>
            <w:tcMar>
              <w:top w:w="90" w:type="dxa"/>
              <w:start w:w="100" w:type="dxa"/>
              <w:bottom w:w="90" w:type="dxa"/>
              <w:end w:w="100" w:type="dxa"/>
            </w:tcMar>
            <w:shd w:fill="F7F9FC"/>
          </w:tcPr>
          <w:p>
            <w:pPr>
              <w:spacing w:after="0"/>
            </w:pPr>
            <w:r>
              <w:rPr>
                <w:sz w:val="17"/>
              </w:rPr>
              <w:t>Google Scholar Alerts + 저널 TOC Alerts</w:t>
            </w:r>
          </w:p>
        </w:tc>
        <w:tc>
          <w:tcPr>
            <w:tcW w:type="dxa" w:w="5616"/>
            <w:vAlign w:val="center"/>
            <w:tcMar>
              <w:top w:w="90" w:type="dxa"/>
              <w:start w:w="100" w:type="dxa"/>
              <w:bottom w:w="90" w:type="dxa"/>
              <w:end w:w="100" w:type="dxa"/>
            </w:tcMar>
            <w:shd w:fill="F7F9FC"/>
          </w:tcPr>
          <w:p>
            <w:pPr>
              <w:spacing w:after="0"/>
            </w:pPr>
            <w:r>
              <w:rPr>
                <w:sz w:val="17"/>
              </w:rPr>
              <w:t>키워드별 신규 논문 제목·저자·링크 수집</w:t>
            </w:r>
          </w:p>
        </w:tc>
      </w:tr>
      <w:tr>
        <w:tc>
          <w:tcPr>
            <w:tcW w:type="dxa" w:w="1440"/>
            <w:vAlign w:val="center"/>
            <w:tcMar>
              <w:top w:w="90" w:type="dxa"/>
              <w:start w:w="100" w:type="dxa"/>
              <w:bottom w:w="90" w:type="dxa"/>
              <w:end w:w="100" w:type="dxa"/>
            </w:tcMar>
          </w:tcPr>
          <w:p>
            <w:pPr>
              <w:spacing w:after="0"/>
            </w:pPr>
            <w:r>
              <w:rPr>
                <w:sz w:val="17"/>
              </w:rPr>
              <w:t>2. 메타데이터 보강</w:t>
            </w:r>
          </w:p>
        </w:tc>
        <w:tc>
          <w:tcPr>
            <w:tcW w:type="dxa" w:w="3168"/>
            <w:vAlign w:val="center"/>
            <w:tcMar>
              <w:top w:w="90" w:type="dxa"/>
              <w:start w:w="100" w:type="dxa"/>
              <w:bottom w:w="90" w:type="dxa"/>
              <w:end w:w="100" w:type="dxa"/>
            </w:tcMar>
          </w:tcPr>
          <w:p>
            <w:pPr>
              <w:spacing w:after="0"/>
            </w:pPr>
            <w:r>
              <w:rPr>
                <w:sz w:val="17"/>
              </w:rPr>
              <w:t>Crossref / OpenAlex / Semantic Scholar 등</w:t>
            </w:r>
          </w:p>
        </w:tc>
        <w:tc>
          <w:tcPr>
            <w:tcW w:type="dxa" w:w="5616"/>
            <w:vAlign w:val="center"/>
            <w:tcMar>
              <w:top w:w="90" w:type="dxa"/>
              <w:start w:w="100" w:type="dxa"/>
              <w:bottom w:w="90" w:type="dxa"/>
              <w:end w:w="100" w:type="dxa"/>
            </w:tcMar>
          </w:tcPr>
          <w:p>
            <w:pPr>
              <w:spacing w:after="0"/>
            </w:pPr>
            <w:r>
              <w:rPr>
                <w:sz w:val="17"/>
              </w:rPr>
              <w:t>DOI, 초록, 저널, 연도, 인용정보 보강</w:t>
            </w:r>
          </w:p>
        </w:tc>
      </w:tr>
      <w:tr>
        <w:tc>
          <w:tcPr>
            <w:tcW w:type="dxa" w:w="1440"/>
            <w:vAlign w:val="center"/>
            <w:tcMar>
              <w:top w:w="90" w:type="dxa"/>
              <w:start w:w="100" w:type="dxa"/>
              <w:bottom w:w="90" w:type="dxa"/>
              <w:end w:w="100" w:type="dxa"/>
            </w:tcMar>
            <w:shd w:fill="F7F9FC"/>
          </w:tcPr>
          <w:p>
            <w:pPr>
              <w:spacing w:after="0"/>
            </w:pPr>
            <w:r>
              <w:rPr>
                <w:sz w:val="17"/>
              </w:rPr>
              <w:t>3. 중복 제거</w:t>
            </w:r>
          </w:p>
        </w:tc>
        <w:tc>
          <w:tcPr>
            <w:tcW w:type="dxa" w:w="3168"/>
            <w:vAlign w:val="center"/>
            <w:tcMar>
              <w:top w:w="90" w:type="dxa"/>
              <w:start w:w="100" w:type="dxa"/>
              <w:bottom w:w="90" w:type="dxa"/>
              <w:end w:w="100" w:type="dxa"/>
            </w:tcMar>
            <w:shd w:fill="F7F9FC"/>
          </w:tcPr>
          <w:p>
            <w:pPr>
              <w:spacing w:after="0"/>
            </w:pPr>
            <w:r>
              <w:rPr>
                <w:sz w:val="17"/>
              </w:rPr>
              <w:t>Google Sheets/DB</w:t>
            </w:r>
          </w:p>
        </w:tc>
        <w:tc>
          <w:tcPr>
            <w:tcW w:type="dxa" w:w="5616"/>
            <w:vAlign w:val="center"/>
            <w:tcMar>
              <w:top w:w="90" w:type="dxa"/>
              <w:start w:w="100" w:type="dxa"/>
              <w:bottom w:w="90" w:type="dxa"/>
              <w:end w:w="100" w:type="dxa"/>
            </w:tcMar>
            <w:shd w:fill="F7F9FC"/>
          </w:tcPr>
          <w:p>
            <w:pPr>
              <w:spacing w:after="0"/>
            </w:pPr>
            <w:r>
              <w:rPr>
                <w:sz w:val="17"/>
              </w:rPr>
              <w:t>DOI·제목 기준 중복 제거</w:t>
            </w:r>
          </w:p>
        </w:tc>
      </w:tr>
      <w:tr>
        <w:tc>
          <w:tcPr>
            <w:tcW w:type="dxa" w:w="1440"/>
            <w:vAlign w:val="center"/>
            <w:tcMar>
              <w:top w:w="90" w:type="dxa"/>
              <w:start w:w="100" w:type="dxa"/>
              <w:bottom w:w="90" w:type="dxa"/>
              <w:end w:w="100" w:type="dxa"/>
            </w:tcMar>
          </w:tcPr>
          <w:p>
            <w:pPr>
              <w:spacing w:after="0"/>
            </w:pPr>
            <w:r>
              <w:rPr>
                <w:sz w:val="17"/>
              </w:rPr>
              <w:t>4. 점수화</w:t>
            </w:r>
          </w:p>
        </w:tc>
        <w:tc>
          <w:tcPr>
            <w:tcW w:type="dxa" w:w="3168"/>
            <w:vAlign w:val="center"/>
            <w:tcMar>
              <w:top w:w="90" w:type="dxa"/>
              <w:start w:w="100" w:type="dxa"/>
              <w:bottom w:w="90" w:type="dxa"/>
              <w:end w:w="100" w:type="dxa"/>
            </w:tcMar>
          </w:tcPr>
          <w:p>
            <w:pPr>
              <w:spacing w:after="0"/>
            </w:pPr>
            <w:r>
              <w:rPr>
                <w:sz w:val="17"/>
              </w:rPr>
              <w:t>자동 규칙 + LLM</w:t>
            </w:r>
          </w:p>
        </w:tc>
        <w:tc>
          <w:tcPr>
            <w:tcW w:type="dxa" w:w="5616"/>
            <w:vAlign w:val="center"/>
            <w:tcMar>
              <w:top w:w="90" w:type="dxa"/>
              <w:start w:w="100" w:type="dxa"/>
              <w:bottom w:w="90" w:type="dxa"/>
              <w:end w:w="100" w:type="dxa"/>
            </w:tcMar>
          </w:tcPr>
          <w:p>
            <w:pPr>
              <w:spacing w:after="0"/>
            </w:pPr>
            <w:r>
              <w:rPr>
                <w:sz w:val="17"/>
              </w:rPr>
              <w:t>100점 기준 relevance/impact score 산출</w:t>
            </w:r>
          </w:p>
        </w:tc>
      </w:tr>
      <w:tr>
        <w:tc>
          <w:tcPr>
            <w:tcW w:type="dxa" w:w="1440"/>
            <w:vAlign w:val="center"/>
            <w:tcMar>
              <w:top w:w="90" w:type="dxa"/>
              <w:start w:w="100" w:type="dxa"/>
              <w:bottom w:w="90" w:type="dxa"/>
              <w:end w:w="100" w:type="dxa"/>
            </w:tcMar>
            <w:shd w:fill="F7F9FC"/>
          </w:tcPr>
          <w:p>
            <w:pPr>
              <w:spacing w:after="0"/>
            </w:pPr>
            <w:r>
              <w:rPr>
                <w:sz w:val="17"/>
              </w:rPr>
              <w:t>5. 원문 확보</w:t>
            </w:r>
          </w:p>
        </w:tc>
        <w:tc>
          <w:tcPr>
            <w:tcW w:type="dxa" w:w="3168"/>
            <w:vAlign w:val="center"/>
            <w:tcMar>
              <w:top w:w="90" w:type="dxa"/>
              <w:start w:w="100" w:type="dxa"/>
              <w:bottom w:w="90" w:type="dxa"/>
              <w:end w:w="100" w:type="dxa"/>
            </w:tcMar>
            <w:shd w:fill="F7F9FC"/>
          </w:tcPr>
          <w:p>
            <w:pPr>
              <w:spacing w:after="0"/>
            </w:pPr>
            <w:r>
              <w:rPr>
                <w:sz w:val="17"/>
              </w:rPr>
              <w:t>OA 링크 / 기관구독 / 수동 업로드</w:t>
            </w:r>
          </w:p>
        </w:tc>
        <w:tc>
          <w:tcPr>
            <w:tcW w:type="dxa" w:w="5616"/>
            <w:vAlign w:val="center"/>
            <w:tcMar>
              <w:top w:w="90" w:type="dxa"/>
              <w:start w:w="100" w:type="dxa"/>
              <w:bottom w:w="90" w:type="dxa"/>
              <w:end w:w="100" w:type="dxa"/>
            </w:tcMar>
            <w:shd w:fill="F7F9FC"/>
          </w:tcPr>
          <w:p>
            <w:pPr>
              <w:spacing w:after="0"/>
            </w:pPr>
            <w:r>
              <w:rPr>
                <w:sz w:val="17"/>
              </w:rPr>
              <w:t>합법적으로 접근 가능한 PDF 확보</w:t>
            </w:r>
          </w:p>
        </w:tc>
      </w:tr>
      <w:tr>
        <w:tc>
          <w:tcPr>
            <w:tcW w:type="dxa" w:w="1440"/>
            <w:vAlign w:val="center"/>
            <w:tcMar>
              <w:top w:w="90" w:type="dxa"/>
              <w:start w:w="100" w:type="dxa"/>
              <w:bottom w:w="90" w:type="dxa"/>
              <w:end w:w="100" w:type="dxa"/>
            </w:tcMar>
          </w:tcPr>
          <w:p>
            <w:pPr>
              <w:spacing w:after="0"/>
            </w:pPr>
            <w:r>
              <w:rPr>
                <w:sz w:val="17"/>
              </w:rPr>
              <w:t>6. 정독·요약</w:t>
            </w:r>
          </w:p>
        </w:tc>
        <w:tc>
          <w:tcPr>
            <w:tcW w:type="dxa" w:w="3168"/>
            <w:vAlign w:val="center"/>
            <w:tcMar>
              <w:top w:w="90" w:type="dxa"/>
              <w:start w:w="100" w:type="dxa"/>
              <w:bottom w:w="90" w:type="dxa"/>
              <w:end w:w="100" w:type="dxa"/>
            </w:tcMar>
          </w:tcPr>
          <w:p>
            <w:pPr>
              <w:spacing w:after="0"/>
            </w:pPr>
            <w:r>
              <w:rPr>
                <w:sz w:val="17"/>
              </w:rPr>
              <w:t>LLM</w:t>
            </w:r>
          </w:p>
        </w:tc>
        <w:tc>
          <w:tcPr>
            <w:tcW w:type="dxa" w:w="5616"/>
            <w:vAlign w:val="center"/>
            <w:tcMar>
              <w:top w:w="90" w:type="dxa"/>
              <w:start w:w="100" w:type="dxa"/>
              <w:bottom w:w="90" w:type="dxa"/>
              <w:end w:w="100" w:type="dxa"/>
            </w:tcMar>
          </w:tcPr>
          <w:p>
            <w:pPr>
              <w:spacing w:after="0"/>
            </w:pPr>
            <w:r>
              <w:rPr>
                <w:sz w:val="17"/>
              </w:rPr>
              <w:t>85점 이상 논문 A4 5쪽 표준요약 생성</w:t>
            </w:r>
          </w:p>
        </w:tc>
      </w:tr>
      <w:tr>
        <w:tc>
          <w:tcPr>
            <w:tcW w:type="dxa" w:w="1440"/>
            <w:vAlign w:val="center"/>
            <w:tcMar>
              <w:top w:w="90" w:type="dxa"/>
              <w:start w:w="100" w:type="dxa"/>
              <w:bottom w:w="90" w:type="dxa"/>
              <w:end w:w="100" w:type="dxa"/>
            </w:tcMar>
            <w:shd w:fill="F7F9FC"/>
          </w:tcPr>
          <w:p>
            <w:pPr>
              <w:spacing w:after="0"/>
            </w:pPr>
            <w:r>
              <w:rPr>
                <w:sz w:val="17"/>
              </w:rPr>
              <w:t>7. 축적</w:t>
            </w:r>
          </w:p>
        </w:tc>
        <w:tc>
          <w:tcPr>
            <w:tcW w:type="dxa" w:w="3168"/>
            <w:vAlign w:val="center"/>
            <w:tcMar>
              <w:top w:w="90" w:type="dxa"/>
              <w:start w:w="100" w:type="dxa"/>
              <w:bottom w:w="90" w:type="dxa"/>
              <w:end w:w="100" w:type="dxa"/>
            </w:tcMar>
            <w:shd w:fill="F7F9FC"/>
          </w:tcPr>
          <w:p>
            <w:pPr>
              <w:spacing w:after="0"/>
            </w:pPr>
            <w:r>
              <w:rPr>
                <w:sz w:val="17"/>
              </w:rPr>
              <w:t>Drive/Notion/Obsidian + Sheet</w:t>
            </w:r>
          </w:p>
        </w:tc>
        <w:tc>
          <w:tcPr>
            <w:tcW w:type="dxa" w:w="5616"/>
            <w:vAlign w:val="center"/>
            <w:tcMar>
              <w:top w:w="90" w:type="dxa"/>
              <w:start w:w="100" w:type="dxa"/>
              <w:bottom w:w="90" w:type="dxa"/>
              <w:end w:w="100" w:type="dxa"/>
            </w:tcMar>
            <w:shd w:fill="F7F9FC"/>
          </w:tcPr>
          <w:p>
            <w:pPr>
              <w:spacing w:after="0"/>
            </w:pPr>
            <w:r>
              <w:rPr>
                <w:sz w:val="17"/>
              </w:rPr>
              <w:t>PDF, 5쪽 요약, 태그, 인용정보, Study 연결 저장</w:t>
            </w:r>
          </w:p>
        </w:tc>
      </w:tr>
      <w:tr>
        <w:tc>
          <w:tcPr>
            <w:tcW w:type="dxa" w:w="1440"/>
            <w:vAlign w:val="center"/>
            <w:tcMar>
              <w:top w:w="90" w:type="dxa"/>
              <w:start w:w="100" w:type="dxa"/>
              <w:bottom w:w="90" w:type="dxa"/>
              <w:end w:w="100" w:type="dxa"/>
            </w:tcMar>
          </w:tcPr>
          <w:p>
            <w:pPr>
              <w:spacing w:after="0"/>
            </w:pPr>
            <w:r>
              <w:rPr>
                <w:sz w:val="17"/>
              </w:rPr>
              <w:t>8. 아침 브리핑</w:t>
            </w:r>
          </w:p>
        </w:tc>
        <w:tc>
          <w:tcPr>
            <w:tcW w:type="dxa" w:w="3168"/>
            <w:vAlign w:val="center"/>
            <w:tcMar>
              <w:top w:w="90" w:type="dxa"/>
              <w:start w:w="100" w:type="dxa"/>
              <w:bottom w:w="90" w:type="dxa"/>
              <w:end w:w="100" w:type="dxa"/>
            </w:tcMar>
          </w:tcPr>
          <w:p>
            <w:pPr>
              <w:spacing w:after="0"/>
            </w:pPr>
            <w:r>
              <w:rPr>
                <w:sz w:val="17"/>
              </w:rPr>
              <w:t>스케줄러 + Kakao API</w:t>
            </w:r>
          </w:p>
        </w:tc>
        <w:tc>
          <w:tcPr>
            <w:tcW w:type="dxa" w:w="5616"/>
            <w:vAlign w:val="center"/>
            <w:tcMar>
              <w:top w:w="90" w:type="dxa"/>
              <w:start w:w="100" w:type="dxa"/>
              <w:bottom w:w="90" w:type="dxa"/>
              <w:end w:w="100" w:type="dxa"/>
            </w:tcMar>
          </w:tcPr>
          <w:p>
            <w:pPr>
              <w:spacing w:after="0"/>
            </w:pPr>
            <w:r>
              <w:rPr>
                <w:sz w:val="17"/>
              </w:rPr>
              <w:t>오늘의 핵심 논문, 이유, 5쪽 요약 링크 전송</w:t>
            </w:r>
          </w:p>
        </w:tc>
      </w:tr>
    </w:tbl>
    <w:p>
      <w:pPr>
        <w:spacing w:after="20"/>
      </w:pPr>
    </w:p>
    <w:p>
      <w:pPr>
        <w:pStyle w:val="Heading2"/>
      </w:pPr>
      <w:r>
        <w:t>7.2 하루 운영량</w:t>
      </w:r>
    </w:p>
    <w:p>
      <w:r>
        <w:t>매일 모든 신규 논문을 5쪽씩 요약하면 곧 정보 과잉이 발생한다. 따라서 “발견량”과 “정독량”을 분리한다.</w:t>
      </w:r>
    </w:p>
    <w:p>
      <w:pPr>
        <w:pStyle w:val="ListBullet"/>
        <w:spacing w:after="40"/>
      </w:pPr>
      <w:r>
        <w:rPr>
          <w:rFonts w:ascii="NanumSquare" w:hAnsi="NanumSquare" w:eastAsia="NanumSquare"/>
          <w:sz w:val="20"/>
        </w:rPr>
        <w:t>신규 후보: 하루 5~30편까지 자동수집 허용</w:t>
      </w:r>
    </w:p>
    <w:p>
      <w:pPr>
        <w:pStyle w:val="ListBullet"/>
        <w:spacing w:after="40"/>
      </w:pPr>
      <w:r>
        <w:rPr>
          <w:rFonts w:ascii="NanumSquare" w:hAnsi="NanumSquare" w:eastAsia="NanumSquare"/>
          <w:sz w:val="20"/>
        </w:rPr>
        <w:t>메타데이터/초록 수준 평가: 전체 후보 자동 처리</w:t>
      </w:r>
    </w:p>
    <w:p>
      <w:pPr>
        <w:pStyle w:val="ListBullet"/>
        <w:spacing w:after="40"/>
      </w:pPr>
      <w:r>
        <w:rPr>
          <w:rFonts w:ascii="NanumSquare" w:hAnsi="NanumSquare" w:eastAsia="NanumSquare"/>
          <w:sz w:val="20"/>
        </w:rPr>
        <w:t>85점 이상: 원칙적으로 하루 1~3편만 5쪽 상세요약</w:t>
      </w:r>
    </w:p>
    <w:p>
      <w:pPr>
        <w:pStyle w:val="ListBullet"/>
        <w:spacing w:after="40"/>
      </w:pPr>
      <w:r>
        <w:rPr>
          <w:rFonts w:ascii="NanumSquare" w:hAnsi="NanumSquare" w:eastAsia="NanumSquare"/>
          <w:sz w:val="20"/>
        </w:rPr>
        <w:t>75~84점: 주간 다이제스트로 이동</w:t>
      </w:r>
    </w:p>
    <w:p>
      <w:pPr>
        <w:pStyle w:val="ListBullet"/>
        <w:spacing w:after="40"/>
      </w:pPr>
      <w:r>
        <w:rPr>
          <w:rFonts w:ascii="NanumSquare" w:hAnsi="NanumSquare" w:eastAsia="NanumSquare"/>
          <w:sz w:val="20"/>
        </w:rPr>
        <w:t>매주 일요일: Study별 “이번 주에 이론이 어떻게 바뀌었는가”를 2~3쪽 종합메모로 생성</w:t>
      </w:r>
    </w:p>
    <w:p>
      <w:pPr>
        <w:pStyle w:val="ListBullet"/>
        <w:spacing w:after="40"/>
      </w:pPr>
      <w:r>
        <w:rPr>
          <w:rFonts w:ascii="NanumSquare" w:hAnsi="NanumSquare" w:eastAsia="NanumSquare"/>
          <w:sz w:val="20"/>
        </w:rPr>
        <w:t>매월: 핵심 10편과 연구모형 변경사항을 연구로그에 반영</w:t>
      </w:r>
    </w:p>
    <w:p>
      <w:pPr>
        <w:pStyle w:val="Heading2"/>
      </w:pPr>
      <w:r>
        <w:t>7.3 카카오톡 전달 방식</w:t>
      </w:r>
    </w:p>
    <w:p>
      <w:r>
        <w:t>개인 사용 목적이라면 가장 단순한 구현은 Kakao Developers의 “나에게 메시지 보내기” 기능을 사용하는 것이다. 공식 REST API는 로그인한 사용자 본인의 ‘나와의 채팅’으로 메시지를 보낼 수 있다. 친구 또는 다수 사용자에게 보내는 기능은 별도 권한·정책이 필요하므로, 박사논문 개인 브리핑에는 자기 자신에게 보내는 구조가 가장 적합하다.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17365D"/>
            <w:vAlign w:val="center"/>
            <w:tcMar>
              <w:top w:w="90" w:type="dxa"/>
              <w:start w:w="100" w:type="dxa"/>
              <w:bottom w:w="90" w:type="dxa"/>
              <w:end w:w="100" w:type="dxa"/>
            </w:tcMar>
          </w:tcPr>
          <w:p>
            <w:pPr>
              <w:jc w:val="center"/>
            </w:pPr>
            <w:r>
              <w:rPr>
                <w:b/>
                <w:color w:val="FFFFFF"/>
                <w:sz w:val="18"/>
              </w:rPr>
              <w:t>구성</w:t>
            </w:r>
          </w:p>
        </w:tc>
        <w:tc>
          <w:tcPr>
            <w:tcW w:type="dxa" w:w="3600"/>
            <w:shd w:fill="17365D"/>
            <w:vAlign w:val="center"/>
            <w:tcMar>
              <w:top w:w="90" w:type="dxa"/>
              <w:start w:w="100" w:type="dxa"/>
              <w:bottom w:w="90" w:type="dxa"/>
              <w:end w:w="100" w:type="dxa"/>
            </w:tcMar>
          </w:tcPr>
          <w:p>
            <w:pPr>
              <w:jc w:val="center"/>
            </w:pPr>
            <w:r>
              <w:rPr>
                <w:b/>
                <w:color w:val="FFFFFF"/>
                <w:sz w:val="18"/>
              </w:rPr>
              <w:t>권장 방식</w:t>
            </w:r>
          </w:p>
        </w:tc>
        <w:tc>
          <w:tcPr>
            <w:tcW w:type="dxa" w:w="4896"/>
            <w:shd w:fill="17365D"/>
            <w:vAlign w:val="center"/>
            <w:tcMar>
              <w:top w:w="90" w:type="dxa"/>
              <w:start w:w="100" w:type="dxa"/>
              <w:bottom w:w="90" w:type="dxa"/>
              <w:end w:w="100" w:type="dxa"/>
            </w:tcMar>
          </w:tcPr>
          <w:p>
            <w:pPr>
              <w:jc w:val="center"/>
            </w:pPr>
            <w:r>
              <w:rPr>
                <w:b/>
                <w:color w:val="FFFFFF"/>
                <w:sz w:val="18"/>
              </w:rPr>
              <w:t>비고</w:t>
            </w:r>
          </w:p>
        </w:tc>
      </w:tr>
      <w:tr>
        <w:tc>
          <w:tcPr>
            <w:tcW w:type="dxa" w:w="1728"/>
            <w:vAlign w:val="center"/>
            <w:tcMar>
              <w:top w:w="90" w:type="dxa"/>
              <w:start w:w="100" w:type="dxa"/>
              <w:bottom w:w="90" w:type="dxa"/>
              <w:end w:w="100" w:type="dxa"/>
            </w:tcMar>
            <w:shd w:fill="F7F9FC"/>
          </w:tcPr>
          <w:p>
            <w:pPr>
              <w:spacing w:after="0"/>
            </w:pPr>
            <w:r>
              <w:rPr>
                <w:sz w:val="17"/>
              </w:rPr>
              <w:t>수신처</w:t>
            </w:r>
          </w:p>
        </w:tc>
        <w:tc>
          <w:tcPr>
            <w:tcW w:type="dxa" w:w="3600"/>
            <w:vAlign w:val="center"/>
            <w:tcMar>
              <w:top w:w="90" w:type="dxa"/>
              <w:start w:w="100" w:type="dxa"/>
              <w:bottom w:w="90" w:type="dxa"/>
              <w:end w:w="100" w:type="dxa"/>
            </w:tcMar>
            <w:shd w:fill="F7F9FC"/>
          </w:tcPr>
          <w:p>
            <w:pPr>
              <w:spacing w:after="0"/>
            </w:pPr>
            <w:r>
              <w:rPr>
                <w:sz w:val="17"/>
              </w:rPr>
              <w:t>카카오톡 나와의 채팅</w:t>
            </w:r>
          </w:p>
        </w:tc>
        <w:tc>
          <w:tcPr>
            <w:tcW w:type="dxa" w:w="4896"/>
            <w:vAlign w:val="center"/>
            <w:tcMar>
              <w:top w:w="90" w:type="dxa"/>
              <w:start w:w="100" w:type="dxa"/>
              <w:bottom w:w="90" w:type="dxa"/>
              <w:end w:w="100" w:type="dxa"/>
            </w:tcMar>
            <w:shd w:fill="F7F9FC"/>
          </w:tcPr>
          <w:p>
            <w:pPr>
              <w:spacing w:after="0"/>
            </w:pPr>
            <w:r>
              <w:rPr>
                <w:sz w:val="17"/>
              </w:rPr>
              <w:t>개인 브리핑에 가장 단순</w:t>
            </w:r>
          </w:p>
        </w:tc>
      </w:tr>
      <w:tr>
        <w:tc>
          <w:tcPr>
            <w:tcW w:type="dxa" w:w="1728"/>
            <w:vAlign w:val="center"/>
            <w:tcMar>
              <w:top w:w="90" w:type="dxa"/>
              <w:start w:w="100" w:type="dxa"/>
              <w:bottom w:w="90" w:type="dxa"/>
              <w:end w:w="100" w:type="dxa"/>
            </w:tcMar>
          </w:tcPr>
          <w:p>
            <w:pPr>
              <w:spacing w:after="0"/>
            </w:pPr>
            <w:r>
              <w:rPr>
                <w:sz w:val="17"/>
              </w:rPr>
              <w:t>인증</w:t>
            </w:r>
          </w:p>
        </w:tc>
        <w:tc>
          <w:tcPr>
            <w:tcW w:type="dxa" w:w="3600"/>
            <w:vAlign w:val="center"/>
            <w:tcMar>
              <w:top w:w="90" w:type="dxa"/>
              <w:start w:w="100" w:type="dxa"/>
              <w:bottom w:w="90" w:type="dxa"/>
              <w:end w:w="100" w:type="dxa"/>
            </w:tcMar>
          </w:tcPr>
          <w:p>
            <w:pPr>
              <w:spacing w:after="0"/>
            </w:pPr>
            <w:r>
              <w:rPr>
                <w:sz w:val="17"/>
              </w:rPr>
              <w:t>Kakao Login access token</w:t>
            </w:r>
          </w:p>
        </w:tc>
        <w:tc>
          <w:tcPr>
            <w:tcW w:type="dxa" w:w="4896"/>
            <w:vAlign w:val="center"/>
            <w:tcMar>
              <w:top w:w="90" w:type="dxa"/>
              <w:start w:w="100" w:type="dxa"/>
              <w:bottom w:w="90" w:type="dxa"/>
              <w:end w:w="100" w:type="dxa"/>
            </w:tcMar>
          </w:tcPr>
          <w:p>
            <w:pPr>
              <w:spacing w:after="0"/>
            </w:pPr>
            <w:r>
              <w:rPr>
                <w:sz w:val="17"/>
              </w:rPr>
              <w:t>토큰 갱신 로직 필요</w:t>
            </w:r>
          </w:p>
        </w:tc>
      </w:tr>
      <w:tr>
        <w:tc>
          <w:tcPr>
            <w:tcW w:type="dxa" w:w="1728"/>
            <w:vAlign w:val="center"/>
            <w:tcMar>
              <w:top w:w="90" w:type="dxa"/>
              <w:start w:w="100" w:type="dxa"/>
              <w:bottom w:w="90" w:type="dxa"/>
              <w:end w:w="100" w:type="dxa"/>
            </w:tcMar>
            <w:shd w:fill="F7F9FC"/>
          </w:tcPr>
          <w:p>
            <w:pPr>
              <w:spacing w:after="0"/>
            </w:pPr>
            <w:r>
              <w:rPr>
                <w:sz w:val="17"/>
              </w:rPr>
              <w:t>발송</w:t>
            </w:r>
          </w:p>
        </w:tc>
        <w:tc>
          <w:tcPr>
            <w:tcW w:type="dxa" w:w="3600"/>
            <w:vAlign w:val="center"/>
            <w:tcMar>
              <w:top w:w="90" w:type="dxa"/>
              <w:start w:w="100" w:type="dxa"/>
              <w:bottom w:w="90" w:type="dxa"/>
              <w:end w:w="100" w:type="dxa"/>
            </w:tcMar>
            <w:shd w:fill="F7F9FC"/>
          </w:tcPr>
          <w:p>
            <w:pPr>
              <w:spacing w:after="0"/>
            </w:pPr>
            <w:r>
              <w:rPr>
                <w:sz w:val="17"/>
              </w:rPr>
              <w:t>KakaoTalk Message REST API</w:t>
            </w:r>
          </w:p>
        </w:tc>
        <w:tc>
          <w:tcPr>
            <w:tcW w:type="dxa" w:w="4896"/>
            <w:vAlign w:val="center"/>
            <w:tcMar>
              <w:top w:w="90" w:type="dxa"/>
              <w:start w:w="100" w:type="dxa"/>
              <w:bottom w:w="90" w:type="dxa"/>
              <w:end w:w="100" w:type="dxa"/>
            </w:tcMar>
            <w:shd w:fill="F7F9FC"/>
          </w:tcPr>
          <w:p>
            <w:pPr>
              <w:spacing w:after="0"/>
            </w:pPr>
            <w:r>
              <w:rPr>
                <w:sz w:val="17"/>
              </w:rPr>
              <w:t>텍스트+링크 중심</w:t>
            </w:r>
          </w:p>
        </w:tc>
      </w:tr>
      <w:tr>
        <w:tc>
          <w:tcPr>
            <w:tcW w:type="dxa" w:w="1728"/>
            <w:vAlign w:val="center"/>
            <w:tcMar>
              <w:top w:w="90" w:type="dxa"/>
              <w:start w:w="100" w:type="dxa"/>
              <w:bottom w:w="90" w:type="dxa"/>
              <w:end w:w="100" w:type="dxa"/>
            </w:tcMar>
          </w:tcPr>
          <w:p>
            <w:pPr>
              <w:spacing w:after="0"/>
            </w:pPr>
            <w:r>
              <w:rPr>
                <w:sz w:val="17"/>
              </w:rPr>
              <w:t>스케줄</w:t>
            </w:r>
          </w:p>
        </w:tc>
        <w:tc>
          <w:tcPr>
            <w:tcW w:type="dxa" w:w="3600"/>
            <w:vAlign w:val="center"/>
            <w:tcMar>
              <w:top w:w="90" w:type="dxa"/>
              <w:start w:w="100" w:type="dxa"/>
              <w:bottom w:w="90" w:type="dxa"/>
              <w:end w:w="100" w:type="dxa"/>
            </w:tcMar>
          </w:tcPr>
          <w:p>
            <w:pPr>
              <w:spacing w:after="0"/>
            </w:pPr>
            <w:r>
              <w:rPr>
                <w:sz w:val="17"/>
              </w:rPr>
              <w:t>매일 07:00 또는 07:30</w:t>
            </w:r>
          </w:p>
        </w:tc>
        <w:tc>
          <w:tcPr>
            <w:tcW w:type="dxa" w:w="4896"/>
            <w:vAlign w:val="center"/>
            <w:tcMar>
              <w:top w:w="90" w:type="dxa"/>
              <w:start w:w="100" w:type="dxa"/>
              <w:bottom w:w="90" w:type="dxa"/>
              <w:end w:w="100" w:type="dxa"/>
            </w:tcMar>
          </w:tcPr>
          <w:p>
            <w:pPr>
              <w:spacing w:after="0"/>
            </w:pPr>
            <w:r>
              <w:rPr>
                <w:sz w:val="17"/>
              </w:rPr>
              <w:t>Cloud Scheduler / cron / Apps Script 등</w:t>
            </w:r>
          </w:p>
        </w:tc>
      </w:tr>
      <w:tr>
        <w:tc>
          <w:tcPr>
            <w:tcW w:type="dxa" w:w="1728"/>
            <w:vAlign w:val="center"/>
            <w:tcMar>
              <w:top w:w="90" w:type="dxa"/>
              <w:start w:w="100" w:type="dxa"/>
              <w:bottom w:w="90" w:type="dxa"/>
              <w:end w:w="100" w:type="dxa"/>
            </w:tcMar>
            <w:shd w:fill="F7F9FC"/>
          </w:tcPr>
          <w:p>
            <w:pPr>
              <w:spacing w:after="0"/>
            </w:pPr>
            <w:r>
              <w:rPr>
                <w:sz w:val="17"/>
              </w:rPr>
              <w:t>본문</w:t>
            </w:r>
          </w:p>
        </w:tc>
        <w:tc>
          <w:tcPr>
            <w:tcW w:type="dxa" w:w="3600"/>
            <w:vAlign w:val="center"/>
            <w:tcMar>
              <w:top w:w="90" w:type="dxa"/>
              <w:start w:w="100" w:type="dxa"/>
              <w:bottom w:w="90" w:type="dxa"/>
              <w:end w:w="100" w:type="dxa"/>
            </w:tcMar>
            <w:shd w:fill="F7F9FC"/>
          </w:tcPr>
          <w:p>
            <w:pPr>
              <w:spacing w:after="0"/>
            </w:pPr>
            <w:r>
              <w:rPr>
                <w:sz w:val="17"/>
              </w:rPr>
              <w:t>TOP 논문 1~3편 + 점수 + 3줄 요약</w:t>
            </w:r>
          </w:p>
        </w:tc>
        <w:tc>
          <w:tcPr>
            <w:tcW w:type="dxa" w:w="4896"/>
            <w:vAlign w:val="center"/>
            <w:tcMar>
              <w:top w:w="90" w:type="dxa"/>
              <w:start w:w="100" w:type="dxa"/>
              <w:bottom w:w="90" w:type="dxa"/>
              <w:end w:w="100" w:type="dxa"/>
            </w:tcMar>
            <w:shd w:fill="F7F9FC"/>
          </w:tcPr>
          <w:p>
            <w:pPr>
              <w:spacing w:after="0"/>
            </w:pPr>
            <w:r>
              <w:rPr>
                <w:sz w:val="17"/>
              </w:rPr>
              <w:t>긴 5쪽 요약은 링크로 제공</w:t>
            </w:r>
          </w:p>
        </w:tc>
      </w:tr>
      <w:tr>
        <w:tc>
          <w:tcPr>
            <w:tcW w:type="dxa" w:w="1728"/>
            <w:vAlign w:val="center"/>
            <w:tcMar>
              <w:top w:w="90" w:type="dxa"/>
              <w:start w:w="100" w:type="dxa"/>
              <w:bottom w:w="90" w:type="dxa"/>
              <w:end w:w="100" w:type="dxa"/>
            </w:tcMar>
          </w:tcPr>
          <w:p>
            <w:pPr>
              <w:spacing w:after="0"/>
            </w:pPr>
            <w:r>
              <w:rPr>
                <w:sz w:val="17"/>
              </w:rPr>
              <w:t>첨부 저장</w:t>
            </w:r>
          </w:p>
        </w:tc>
        <w:tc>
          <w:tcPr>
            <w:tcW w:type="dxa" w:w="3600"/>
            <w:vAlign w:val="center"/>
            <w:tcMar>
              <w:top w:w="90" w:type="dxa"/>
              <w:start w:w="100" w:type="dxa"/>
              <w:bottom w:w="90" w:type="dxa"/>
              <w:end w:w="100" w:type="dxa"/>
            </w:tcMar>
          </w:tcPr>
          <w:p>
            <w:pPr>
              <w:spacing w:after="0"/>
            </w:pPr>
            <w:r>
              <w:rPr>
                <w:sz w:val="17"/>
              </w:rPr>
              <w:t>Google Drive/Notion 등</w:t>
            </w:r>
          </w:p>
        </w:tc>
        <w:tc>
          <w:tcPr>
            <w:tcW w:type="dxa" w:w="4896"/>
            <w:vAlign w:val="center"/>
            <w:tcMar>
              <w:top w:w="90" w:type="dxa"/>
              <w:start w:w="100" w:type="dxa"/>
              <w:bottom w:w="90" w:type="dxa"/>
              <w:end w:w="100" w:type="dxa"/>
            </w:tcMar>
          </w:tcPr>
          <w:p>
            <w:pPr>
              <w:spacing w:after="0"/>
            </w:pPr>
            <w:r>
              <w:rPr>
                <w:sz w:val="17"/>
              </w:rPr>
              <w:t>PDF 및 DOCX/PDF 요약본 연결</w:t>
            </w:r>
          </w:p>
        </w:tc>
      </w:tr>
    </w:tbl>
    <w:p>
      <w:pPr>
        <w:spacing w:after="20"/>
      </w:pPr>
    </w:p>
    <w:tbl>
      <w:tblPr>
        <w:tblW w:type="auto" w:w="0"/>
        <w:jc w:val="center"/>
        <w:tblLook w:firstColumn="1" w:firstRow="1" w:lastColumn="0" w:lastRow="0" w:noHBand="0" w:noVBand="1" w:val="04A0"/>
      </w:tblPr>
      <w:tblGrid>
        <w:gridCol w:w="9936"/>
      </w:tblGrid>
      <w:tr>
        <w:tc>
          <w:tcPr>
            <w:tcW w:type="dxa" w:w="9936"/>
            <w:shd w:fill="EAF0F8"/>
            <w:tcMar>
              <w:top w:w="150" w:type="dxa"/>
              <w:start w:w="180" w:type="dxa"/>
              <w:bottom w:w="150" w:type="dxa"/>
              <w:end w:w="180" w:type="dxa"/>
            </w:tcMar>
          </w:tcPr>
          <w:p>
            <w:pPr>
              <w:pStyle w:val="Callout"/>
              <w:jc w:val="left"/>
            </w:pPr>
            <w:r>
              <w:t>권장 카카오 메시지 형식</w:t>
              <w:br/>
              <w:t>[박사논문 Morning Research Brief] 2026-09-14</w:t>
              <w:br/>
              <w:t>1위 | 91점 | Fashion resale…</w:t>
              <w:br/>
              <w:t>핵심: 리세일이 신품 구매를 대체하지 않고 고관여 소비자에서 보완적으로 작동.</w:t>
              <w:br/>
              <w:t>→ Study 1 관련성: ★★★★★</w:t>
              <w:br/>
              <w:t>→ 5쪽 요약 보기 [링크]</w:t>
              <w:br/>
              <w:br/>
              <w:t>오늘의 Research Gap: …</w:t>
            </w:r>
          </w:p>
        </w:tc>
      </w:tr>
    </w:tbl>
    <w:p>
      <w:pPr>
        <w:spacing w:after="40"/>
      </w:pPr>
    </w:p>
    <w:p>
      <w:pPr>
        <w:pStyle w:val="Heading2"/>
      </w:pPr>
      <w:r>
        <w:t>7.4 Google Scholar를 자동화의 “입구”로 쓰는 이유</w:t>
      </w:r>
    </w:p>
    <w:p>
      <w:r>
        <w:t>Google Scholar 공식 도움말에 따르면 검색결과에서 알림을 생성하면 해당 검색조건에 맞는 새 논문을 이메일로 주기적으로 받을 수 있다. 따라서 Scholar 자체를 복잡하게 크롤링하는 방식보다, 공식 Alert 이메일을 입력 채널로 쓰고 이후 자동화 파이프라인에서 메타데이터 보강·평가·요약을 수행하는 편이 안정적이고 운영하기 쉽다.</w:t>
      </w:r>
    </w:p>
    <w:p>
      <w:pPr>
        <w:pStyle w:val="Heading1"/>
      </w:pPr>
      <w:r>
        <w:t>8. 구현 방식 3안</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shd w:fill="17365D"/>
            <w:vAlign w:val="center"/>
            <w:tcMar>
              <w:top w:w="90" w:type="dxa"/>
              <w:start w:w="100" w:type="dxa"/>
              <w:bottom w:w="90" w:type="dxa"/>
              <w:end w:w="100" w:type="dxa"/>
            </w:tcMar>
          </w:tcPr>
          <w:p>
            <w:pPr>
              <w:jc w:val="center"/>
            </w:pPr>
            <w:r>
              <w:rPr>
                <w:b/>
                <w:color w:val="FFFFFF"/>
                <w:sz w:val="18"/>
              </w:rPr>
              <w:t>안</w:t>
            </w:r>
          </w:p>
        </w:tc>
        <w:tc>
          <w:tcPr>
            <w:tcW w:type="dxa" w:w="3528"/>
            <w:shd w:fill="17365D"/>
            <w:vAlign w:val="center"/>
            <w:tcMar>
              <w:top w:w="90" w:type="dxa"/>
              <w:start w:w="100" w:type="dxa"/>
              <w:bottom w:w="90" w:type="dxa"/>
              <w:end w:w="100" w:type="dxa"/>
            </w:tcMar>
          </w:tcPr>
          <w:p>
            <w:pPr>
              <w:jc w:val="center"/>
            </w:pPr>
            <w:r>
              <w:rPr>
                <w:b/>
                <w:color w:val="FFFFFF"/>
                <w:sz w:val="18"/>
              </w:rPr>
              <w:t>구성</w:t>
            </w:r>
          </w:p>
        </w:tc>
        <w:tc>
          <w:tcPr>
            <w:tcW w:type="dxa" w:w="2376"/>
            <w:shd w:fill="17365D"/>
            <w:vAlign w:val="center"/>
            <w:tcMar>
              <w:top w:w="90" w:type="dxa"/>
              <w:start w:w="100" w:type="dxa"/>
              <w:bottom w:w="90" w:type="dxa"/>
              <w:end w:w="100" w:type="dxa"/>
            </w:tcMar>
          </w:tcPr>
          <w:p>
            <w:pPr>
              <w:jc w:val="center"/>
            </w:pPr>
            <w:r>
              <w:rPr>
                <w:b/>
                <w:color w:val="FFFFFF"/>
                <w:sz w:val="18"/>
              </w:rPr>
              <w:t>장점</w:t>
            </w:r>
          </w:p>
        </w:tc>
        <w:tc>
          <w:tcPr>
            <w:tcW w:type="dxa" w:w="2304"/>
            <w:shd w:fill="17365D"/>
            <w:vAlign w:val="center"/>
            <w:tcMar>
              <w:top w:w="90" w:type="dxa"/>
              <w:start w:w="100" w:type="dxa"/>
              <w:bottom w:w="90" w:type="dxa"/>
              <w:end w:w="100" w:type="dxa"/>
            </w:tcMar>
          </w:tcPr>
          <w:p>
            <w:pPr>
              <w:jc w:val="center"/>
            </w:pPr>
            <w:r>
              <w:rPr>
                <w:b/>
                <w:color w:val="FFFFFF"/>
                <w:sz w:val="18"/>
              </w:rPr>
              <w:t>단점</w:t>
            </w:r>
          </w:p>
        </w:tc>
        <w:tc>
          <w:tcPr>
            <w:tcW w:type="dxa" w:w="1440"/>
            <w:shd w:fill="17365D"/>
            <w:vAlign w:val="center"/>
            <w:tcMar>
              <w:top w:w="90" w:type="dxa"/>
              <w:start w:w="100" w:type="dxa"/>
              <w:bottom w:w="90" w:type="dxa"/>
              <w:end w:w="100" w:type="dxa"/>
            </w:tcMar>
          </w:tcPr>
          <w:p>
            <w:pPr>
              <w:jc w:val="center"/>
            </w:pPr>
            <w:r>
              <w:rPr>
                <w:b/>
                <w:color w:val="FFFFFF"/>
                <w:sz w:val="18"/>
              </w:rPr>
              <w:t>추천</w:t>
            </w:r>
          </w:p>
        </w:tc>
      </w:tr>
      <w:tr>
        <w:tc>
          <w:tcPr>
            <w:tcW w:type="dxa" w:w="1440"/>
            <w:vAlign w:val="center"/>
            <w:tcMar>
              <w:top w:w="90" w:type="dxa"/>
              <w:start w:w="100" w:type="dxa"/>
              <w:bottom w:w="90" w:type="dxa"/>
              <w:end w:w="100" w:type="dxa"/>
            </w:tcMar>
            <w:shd w:fill="F7F9FC"/>
          </w:tcPr>
          <w:p>
            <w:pPr>
              <w:spacing w:after="0"/>
            </w:pPr>
            <w:r>
              <w:rPr>
                <w:sz w:val="17"/>
              </w:rPr>
              <w:t>A. 최소구축</w:t>
            </w:r>
          </w:p>
        </w:tc>
        <w:tc>
          <w:tcPr>
            <w:tcW w:type="dxa" w:w="3528"/>
            <w:vAlign w:val="center"/>
            <w:tcMar>
              <w:top w:w="90" w:type="dxa"/>
              <w:start w:w="100" w:type="dxa"/>
              <w:bottom w:w="90" w:type="dxa"/>
              <w:end w:w="100" w:type="dxa"/>
            </w:tcMar>
            <w:shd w:fill="F7F9FC"/>
          </w:tcPr>
          <w:p>
            <w:pPr>
              <w:spacing w:after="0"/>
            </w:pPr>
            <w:r>
              <w:rPr>
                <w:sz w:val="17"/>
              </w:rPr>
              <w:t>Scholar Alert → Gmail 라벨 → 매일 수동 ChatGPT 요약</w:t>
            </w:r>
          </w:p>
        </w:tc>
        <w:tc>
          <w:tcPr>
            <w:tcW w:type="dxa" w:w="2376"/>
            <w:vAlign w:val="center"/>
            <w:tcMar>
              <w:top w:w="90" w:type="dxa"/>
              <w:start w:w="100" w:type="dxa"/>
              <w:bottom w:w="90" w:type="dxa"/>
              <w:end w:w="100" w:type="dxa"/>
            </w:tcMar>
            <w:shd w:fill="F7F9FC"/>
          </w:tcPr>
          <w:p>
            <w:pPr>
              <w:spacing w:after="0"/>
            </w:pPr>
            <w:r>
              <w:rPr>
                <w:sz w:val="17"/>
              </w:rPr>
              <w:t>바로 시작 가능</w:t>
            </w:r>
          </w:p>
        </w:tc>
        <w:tc>
          <w:tcPr>
            <w:tcW w:type="dxa" w:w="2304"/>
            <w:vAlign w:val="center"/>
            <w:tcMar>
              <w:top w:w="90" w:type="dxa"/>
              <w:start w:w="100" w:type="dxa"/>
              <w:bottom w:w="90" w:type="dxa"/>
              <w:end w:w="100" w:type="dxa"/>
            </w:tcMar>
            <w:shd w:fill="F7F9FC"/>
          </w:tcPr>
          <w:p>
            <w:pPr>
              <w:spacing w:after="0"/>
            </w:pPr>
            <w:r>
              <w:rPr>
                <w:sz w:val="17"/>
              </w:rPr>
              <w:t>완전자동 아님</w:t>
            </w:r>
          </w:p>
        </w:tc>
        <w:tc>
          <w:tcPr>
            <w:tcW w:type="dxa" w:w="1440"/>
            <w:vAlign w:val="center"/>
            <w:tcMar>
              <w:top w:w="90" w:type="dxa"/>
              <w:start w:w="100" w:type="dxa"/>
              <w:bottom w:w="90" w:type="dxa"/>
              <w:end w:w="100" w:type="dxa"/>
            </w:tcMar>
            <w:shd w:fill="F7F9FC"/>
          </w:tcPr>
          <w:p>
            <w:pPr>
              <w:spacing w:after="0"/>
            </w:pPr>
            <w:r>
              <w:rPr>
                <w:sz w:val="17"/>
              </w:rPr>
              <w:t>1주 테스트</w:t>
            </w:r>
          </w:p>
        </w:tc>
      </w:tr>
      <w:tr>
        <w:tc>
          <w:tcPr>
            <w:tcW w:type="dxa" w:w="1440"/>
            <w:vAlign w:val="center"/>
            <w:tcMar>
              <w:top w:w="90" w:type="dxa"/>
              <w:start w:w="100" w:type="dxa"/>
              <w:bottom w:w="90" w:type="dxa"/>
              <w:end w:w="100" w:type="dxa"/>
            </w:tcMar>
          </w:tcPr>
          <w:p>
            <w:pPr>
              <w:spacing w:after="0"/>
            </w:pPr>
            <w:r>
              <w:rPr>
                <w:sz w:val="17"/>
              </w:rPr>
              <w:t>B. 실용형</w:t>
            </w:r>
          </w:p>
        </w:tc>
        <w:tc>
          <w:tcPr>
            <w:tcW w:type="dxa" w:w="3528"/>
            <w:vAlign w:val="center"/>
            <w:tcMar>
              <w:top w:w="90" w:type="dxa"/>
              <w:start w:w="100" w:type="dxa"/>
              <w:bottom w:w="90" w:type="dxa"/>
              <w:end w:w="100" w:type="dxa"/>
            </w:tcMar>
          </w:tcPr>
          <w:p>
            <w:pPr>
              <w:spacing w:after="0"/>
            </w:pPr>
            <w:r>
              <w:rPr>
                <w:sz w:val="17"/>
              </w:rPr>
              <w:t>Scholar/Gmail → Make/Zapier/Apps Script → LLM → Drive/Sheet → Kakao</w:t>
            </w:r>
          </w:p>
        </w:tc>
        <w:tc>
          <w:tcPr>
            <w:tcW w:type="dxa" w:w="2376"/>
            <w:vAlign w:val="center"/>
            <w:tcMar>
              <w:top w:w="90" w:type="dxa"/>
              <w:start w:w="100" w:type="dxa"/>
              <w:bottom w:w="90" w:type="dxa"/>
              <w:end w:w="100" w:type="dxa"/>
            </w:tcMar>
          </w:tcPr>
          <w:p>
            <w:pPr>
              <w:spacing w:after="0"/>
            </w:pPr>
            <w:r>
              <w:rPr>
                <w:sz w:val="17"/>
              </w:rPr>
              <w:t>코딩 부담 낮음, 운영 용이</w:t>
            </w:r>
          </w:p>
        </w:tc>
        <w:tc>
          <w:tcPr>
            <w:tcW w:type="dxa" w:w="2304"/>
            <w:vAlign w:val="center"/>
            <w:tcMar>
              <w:top w:w="90" w:type="dxa"/>
              <w:start w:w="100" w:type="dxa"/>
              <w:bottom w:w="90" w:type="dxa"/>
              <w:end w:w="100" w:type="dxa"/>
            </w:tcMar>
          </w:tcPr>
          <w:p>
            <w:pPr>
              <w:spacing w:after="0"/>
            </w:pPr>
            <w:r>
              <w:rPr>
                <w:sz w:val="17"/>
              </w:rPr>
              <w:t>일부 유료/연결 설정</w:t>
            </w:r>
          </w:p>
        </w:tc>
        <w:tc>
          <w:tcPr>
            <w:tcW w:type="dxa" w:w="1440"/>
            <w:vAlign w:val="center"/>
            <w:tcMar>
              <w:top w:w="90" w:type="dxa"/>
              <w:start w:w="100" w:type="dxa"/>
              <w:bottom w:w="90" w:type="dxa"/>
              <w:end w:w="100" w:type="dxa"/>
            </w:tcMar>
          </w:tcPr>
          <w:p>
            <w:pPr>
              <w:spacing w:after="0"/>
            </w:pPr>
            <w:r>
              <w:rPr>
                <w:sz w:val="17"/>
              </w:rPr>
              <w:t>가장 추천</w:t>
            </w:r>
          </w:p>
        </w:tc>
      </w:tr>
      <w:tr>
        <w:tc>
          <w:tcPr>
            <w:tcW w:type="dxa" w:w="1440"/>
            <w:vAlign w:val="center"/>
            <w:tcMar>
              <w:top w:w="90" w:type="dxa"/>
              <w:start w:w="100" w:type="dxa"/>
              <w:bottom w:w="90" w:type="dxa"/>
              <w:end w:w="100" w:type="dxa"/>
            </w:tcMar>
            <w:shd w:fill="F7F9FC"/>
          </w:tcPr>
          <w:p>
            <w:pPr>
              <w:spacing w:after="0"/>
            </w:pPr>
            <w:r>
              <w:rPr>
                <w:sz w:val="17"/>
              </w:rPr>
              <w:t>C. 연구실형</w:t>
            </w:r>
          </w:p>
        </w:tc>
        <w:tc>
          <w:tcPr>
            <w:tcW w:type="dxa" w:w="3528"/>
            <w:vAlign w:val="center"/>
            <w:tcMar>
              <w:top w:w="90" w:type="dxa"/>
              <w:start w:w="100" w:type="dxa"/>
              <w:bottom w:w="90" w:type="dxa"/>
              <w:end w:w="100" w:type="dxa"/>
            </w:tcMar>
            <w:shd w:fill="F7F9FC"/>
          </w:tcPr>
          <w:p>
            <w:pPr>
              <w:spacing w:after="0"/>
            </w:pPr>
            <w:r>
              <w:rPr>
                <w:sz w:val="17"/>
              </w:rPr>
              <w:t>Gmail API → Python → OpenAlex/Crossref → LLM → DB → Kakao API</w:t>
            </w:r>
          </w:p>
        </w:tc>
        <w:tc>
          <w:tcPr>
            <w:tcW w:type="dxa" w:w="2376"/>
            <w:vAlign w:val="center"/>
            <w:tcMar>
              <w:top w:w="90" w:type="dxa"/>
              <w:start w:w="100" w:type="dxa"/>
              <w:bottom w:w="90" w:type="dxa"/>
              <w:end w:w="100" w:type="dxa"/>
            </w:tcMar>
            <w:shd w:fill="F7F9FC"/>
          </w:tcPr>
          <w:p>
            <w:pPr>
              <w:spacing w:after="0"/>
            </w:pPr>
            <w:r>
              <w:rPr>
                <w:sz w:val="17"/>
              </w:rPr>
              <w:t>완전한 커스터마이즈, 재현성</w:t>
            </w:r>
          </w:p>
        </w:tc>
        <w:tc>
          <w:tcPr>
            <w:tcW w:type="dxa" w:w="2304"/>
            <w:vAlign w:val="center"/>
            <w:tcMar>
              <w:top w:w="90" w:type="dxa"/>
              <w:start w:w="100" w:type="dxa"/>
              <w:bottom w:w="90" w:type="dxa"/>
              <w:end w:w="100" w:type="dxa"/>
            </w:tcMar>
            <w:shd w:fill="F7F9FC"/>
          </w:tcPr>
          <w:p>
            <w:pPr>
              <w:spacing w:after="0"/>
            </w:pPr>
            <w:r>
              <w:rPr>
                <w:sz w:val="17"/>
              </w:rPr>
              <w:t>개발·토큰 관리 필요</w:t>
            </w:r>
          </w:p>
        </w:tc>
        <w:tc>
          <w:tcPr>
            <w:tcW w:type="dxa" w:w="1440"/>
            <w:vAlign w:val="center"/>
            <w:tcMar>
              <w:top w:w="90" w:type="dxa"/>
              <w:start w:w="100" w:type="dxa"/>
              <w:bottom w:w="90" w:type="dxa"/>
              <w:end w:w="100" w:type="dxa"/>
            </w:tcMar>
            <w:shd w:fill="F7F9FC"/>
          </w:tcPr>
          <w:p>
            <w:pPr>
              <w:spacing w:after="0"/>
            </w:pPr>
            <w:r>
              <w:rPr>
                <w:sz w:val="17"/>
              </w:rPr>
              <w:t>장기 운영</w:t>
            </w:r>
          </w:p>
        </w:tc>
      </w:tr>
    </w:tbl>
    <w:p>
      <w:pPr>
        <w:spacing w:after="20"/>
      </w:pPr>
    </w:p>
    <w:p>
      <w:pPr>
        <w:pStyle w:val="Heading2"/>
      </w:pPr>
      <w:r>
        <w:t>8.1 추천 실행 순서</w:t>
      </w:r>
    </w:p>
    <w:p>
      <w:pPr>
        <w:pStyle w:val="ListNumber"/>
        <w:spacing w:after="40"/>
      </w:pPr>
      <w:r>
        <w:rPr>
          <w:rFonts w:ascii="NanumSquare" w:hAnsi="NanumSquare" w:eastAsia="NanumSquare"/>
          <w:sz w:val="20"/>
        </w:rPr>
        <w:t>먼저 Google Scholar Alert 8~12개를 생성하고 2주간 어떤 논문이 들어오는지 관찰한다.</w:t>
      </w:r>
    </w:p>
    <w:p>
      <w:pPr>
        <w:pStyle w:val="ListNumber"/>
        <w:spacing w:after="40"/>
      </w:pPr>
      <w:r>
        <w:rPr>
          <w:rFonts w:ascii="NanumSquare" w:hAnsi="NanumSquare" w:eastAsia="NanumSquare"/>
          <w:sz w:val="20"/>
        </w:rPr>
        <w:t>핵심 저널은 publisher의 Table of Contents Alert도 병행해 Scholar 누락을 보완한다.</w:t>
      </w:r>
    </w:p>
    <w:p>
      <w:pPr>
        <w:pStyle w:val="ListNumber"/>
        <w:spacing w:after="40"/>
      </w:pPr>
      <w:r>
        <w:rPr>
          <w:rFonts w:ascii="NanumSquare" w:hAnsi="NanumSquare" w:eastAsia="NanumSquare"/>
          <w:sz w:val="20"/>
        </w:rPr>
        <w:t>Google Sheet에 논문DB 컬럼(Title, Year, Journal, DOI, Citations, Cluster, Study, Score, Read?, Summary Link)을 만든다.</w:t>
      </w:r>
    </w:p>
    <w:p>
      <w:pPr>
        <w:pStyle w:val="ListNumber"/>
        <w:spacing w:after="40"/>
      </w:pPr>
      <w:r>
        <w:rPr>
          <w:rFonts w:ascii="NanumSquare" w:hAnsi="NanumSquare" w:eastAsia="NanumSquare"/>
          <w:sz w:val="20"/>
        </w:rPr>
        <w:t>Gmail에서 Scholar Alert 전용 라벨을 만들고 신규메일을 자동분류한다.</w:t>
      </w:r>
    </w:p>
    <w:p>
      <w:pPr>
        <w:pStyle w:val="ListNumber"/>
        <w:spacing w:after="40"/>
      </w:pPr>
      <w:r>
        <w:rPr>
          <w:rFonts w:ascii="NanumSquare" w:hAnsi="NanumSquare" w:eastAsia="NanumSquare"/>
          <w:sz w:val="20"/>
        </w:rPr>
        <w:t>자동화 도구가 메일에서 제목·링크를 파싱하고 DOI/초록/저널정보를 보강한다.</w:t>
      </w:r>
    </w:p>
    <w:p>
      <w:pPr>
        <w:pStyle w:val="ListNumber"/>
        <w:spacing w:after="40"/>
      </w:pPr>
      <w:r>
        <w:rPr>
          <w:rFonts w:ascii="NanumSquare" w:hAnsi="NanumSquare" w:eastAsia="NanumSquare"/>
          <w:sz w:val="20"/>
        </w:rPr>
        <w:t>100점 평가표로 점수를 계산하고 85점 이상만 상세요약 대상으로 올린다.</w:t>
      </w:r>
    </w:p>
    <w:p>
      <w:pPr>
        <w:pStyle w:val="ListNumber"/>
        <w:spacing w:after="40"/>
      </w:pPr>
      <w:r>
        <w:rPr>
          <w:rFonts w:ascii="NanumSquare" w:hAnsi="NanumSquare" w:eastAsia="NanumSquare"/>
          <w:sz w:val="20"/>
        </w:rPr>
        <w:t>상세요약은 고정 5쪽 템플릿으로 생성하여 Drive/Notion 등에 저장한다.</w:t>
      </w:r>
    </w:p>
    <w:p>
      <w:pPr>
        <w:pStyle w:val="ListNumber"/>
        <w:spacing w:after="40"/>
      </w:pPr>
      <w:r>
        <w:rPr>
          <w:rFonts w:ascii="NanumSquare" w:hAnsi="NanumSquare" w:eastAsia="NanumSquare"/>
          <w:sz w:val="20"/>
        </w:rPr>
        <w:t>매일 아침 카카오톡에는 전문이 아니라 TOP 1~3편과 핵심 논점·링크만 보낸다.</w:t>
      </w:r>
    </w:p>
    <w:p>
      <w:pPr>
        <w:pStyle w:val="ListNumber"/>
        <w:spacing w:after="40"/>
      </w:pPr>
      <w:r>
        <w:rPr>
          <w:rFonts w:ascii="NanumSquare" w:hAnsi="NanumSquare" w:eastAsia="NanumSquare"/>
          <w:sz w:val="20"/>
        </w:rPr>
        <w:t>매주 1회 “이번 주 문헌이 기존 연구모형을 바꾸는가?”라는 통합 메모를 생성한다.</w:t>
      </w:r>
    </w:p>
    <w:p>
      <w:pPr>
        <w:pStyle w:val="ListNumber"/>
        <w:spacing w:after="40"/>
      </w:pPr>
      <w:r>
        <w:rPr>
          <w:rFonts w:ascii="NanumSquare" w:hAnsi="NanumSquare" w:eastAsia="NanumSquare"/>
          <w:sz w:val="20"/>
        </w:rPr>
        <w:t>매월 연구계획서의 이론·가설·변수목록을 업데이트하고 변경이력(version log)을 남긴다.</w:t>
      </w:r>
    </w:p>
    <w:p>
      <w:pPr>
        <w:pStyle w:val="Heading1"/>
      </w:pPr>
      <w:r>
        <w:t>9. 연구DB 권장 스키마</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7365D"/>
            <w:vAlign w:val="center"/>
            <w:tcMar>
              <w:top w:w="90" w:type="dxa"/>
              <w:start w:w="100" w:type="dxa"/>
              <w:bottom w:w="90" w:type="dxa"/>
              <w:end w:w="100" w:type="dxa"/>
            </w:tcMar>
          </w:tcPr>
          <w:p>
            <w:pPr>
              <w:jc w:val="center"/>
            </w:pPr>
            <w:r>
              <w:rPr>
                <w:b/>
                <w:color w:val="FFFFFF"/>
                <w:sz w:val="18"/>
              </w:rPr>
              <w:t>필드</w:t>
            </w:r>
          </w:p>
        </w:tc>
        <w:tc>
          <w:tcPr>
            <w:tcW w:type="dxa" w:w="7344"/>
            <w:shd w:fill="17365D"/>
            <w:vAlign w:val="center"/>
            <w:tcMar>
              <w:top w:w="90" w:type="dxa"/>
              <w:start w:w="100" w:type="dxa"/>
              <w:bottom w:w="90" w:type="dxa"/>
              <w:end w:w="100" w:type="dxa"/>
            </w:tcMar>
          </w:tcPr>
          <w:p>
            <w:pPr>
              <w:jc w:val="center"/>
            </w:pPr>
            <w:r>
              <w:rPr>
                <w:b/>
                <w:color w:val="FFFFFF"/>
                <w:sz w:val="18"/>
              </w:rPr>
              <w:t>예시/설명</w:t>
            </w:r>
          </w:p>
        </w:tc>
      </w:tr>
      <w:tr>
        <w:tc>
          <w:tcPr>
            <w:tcW w:type="dxa" w:w="2880"/>
            <w:vAlign w:val="center"/>
            <w:tcMar>
              <w:top w:w="90" w:type="dxa"/>
              <w:start w:w="100" w:type="dxa"/>
              <w:bottom w:w="90" w:type="dxa"/>
              <w:end w:w="100" w:type="dxa"/>
            </w:tcMar>
            <w:shd w:fill="F7F9FC"/>
          </w:tcPr>
          <w:p>
            <w:pPr>
              <w:spacing w:after="0"/>
            </w:pPr>
            <w:r>
              <w:rPr>
                <w:sz w:val="17"/>
              </w:rPr>
              <w:t>Paper ID</w:t>
            </w:r>
          </w:p>
        </w:tc>
        <w:tc>
          <w:tcPr>
            <w:tcW w:type="dxa" w:w="7344"/>
            <w:vAlign w:val="center"/>
            <w:tcMar>
              <w:top w:w="90" w:type="dxa"/>
              <w:start w:w="100" w:type="dxa"/>
              <w:bottom w:w="90" w:type="dxa"/>
              <w:end w:w="100" w:type="dxa"/>
            </w:tcMar>
            <w:shd w:fill="F7F9FC"/>
          </w:tcPr>
          <w:p>
            <w:pPr>
              <w:spacing w:after="0"/>
            </w:pPr>
            <w:r>
              <w:rPr>
                <w:sz w:val="17"/>
              </w:rPr>
              <w:t>DOI 또는 내부 ID</w:t>
            </w:r>
          </w:p>
        </w:tc>
      </w:tr>
      <w:tr>
        <w:tc>
          <w:tcPr>
            <w:tcW w:type="dxa" w:w="2880"/>
            <w:vAlign w:val="center"/>
            <w:tcMar>
              <w:top w:w="90" w:type="dxa"/>
              <w:start w:w="100" w:type="dxa"/>
              <w:bottom w:w="90" w:type="dxa"/>
              <w:end w:w="100" w:type="dxa"/>
            </w:tcMar>
          </w:tcPr>
          <w:p>
            <w:pPr>
              <w:spacing w:after="0"/>
            </w:pPr>
            <w:r>
              <w:rPr>
                <w:sz w:val="17"/>
              </w:rPr>
              <w:t>Title / Authors / Year</w:t>
            </w:r>
          </w:p>
        </w:tc>
        <w:tc>
          <w:tcPr>
            <w:tcW w:type="dxa" w:w="7344"/>
            <w:vAlign w:val="center"/>
            <w:tcMar>
              <w:top w:w="90" w:type="dxa"/>
              <w:start w:w="100" w:type="dxa"/>
              <w:bottom w:w="90" w:type="dxa"/>
              <w:end w:w="100" w:type="dxa"/>
            </w:tcMar>
          </w:tcPr>
          <w:p>
            <w:pPr>
              <w:spacing w:after="0"/>
            </w:pPr>
            <w:r>
              <w:rPr>
                <w:sz w:val="17"/>
              </w:rPr>
              <w:t>기본 서지정보</w:t>
            </w:r>
          </w:p>
        </w:tc>
      </w:tr>
      <w:tr>
        <w:tc>
          <w:tcPr>
            <w:tcW w:type="dxa" w:w="2880"/>
            <w:vAlign w:val="center"/>
            <w:tcMar>
              <w:top w:w="90" w:type="dxa"/>
              <w:start w:w="100" w:type="dxa"/>
              <w:bottom w:w="90" w:type="dxa"/>
              <w:end w:w="100" w:type="dxa"/>
            </w:tcMar>
            <w:shd w:fill="F7F9FC"/>
          </w:tcPr>
          <w:p>
            <w:pPr>
              <w:spacing w:after="0"/>
            </w:pPr>
            <w:r>
              <w:rPr>
                <w:sz w:val="17"/>
              </w:rPr>
              <w:t>Journal / Tier</w:t>
            </w:r>
          </w:p>
        </w:tc>
        <w:tc>
          <w:tcPr>
            <w:tcW w:type="dxa" w:w="7344"/>
            <w:vAlign w:val="center"/>
            <w:tcMar>
              <w:top w:w="90" w:type="dxa"/>
              <w:start w:w="100" w:type="dxa"/>
              <w:bottom w:w="90" w:type="dxa"/>
              <w:end w:w="100" w:type="dxa"/>
            </w:tcMar>
            <w:shd w:fill="F7F9FC"/>
          </w:tcPr>
          <w:p>
            <w:pPr>
              <w:spacing w:after="0"/>
            </w:pPr>
            <w:r>
              <w:rPr>
                <w:sz w:val="17"/>
              </w:rPr>
              <w:t>JM, JCR, JBR 등 / A·B</w:t>
            </w:r>
          </w:p>
        </w:tc>
      </w:tr>
      <w:tr>
        <w:tc>
          <w:tcPr>
            <w:tcW w:type="dxa" w:w="2880"/>
            <w:vAlign w:val="center"/>
            <w:tcMar>
              <w:top w:w="90" w:type="dxa"/>
              <w:start w:w="100" w:type="dxa"/>
              <w:bottom w:w="90" w:type="dxa"/>
              <w:end w:w="100" w:type="dxa"/>
            </w:tcMar>
          </w:tcPr>
          <w:p>
            <w:pPr>
              <w:spacing w:after="0"/>
            </w:pPr>
            <w:r>
              <w:rPr>
                <w:sz w:val="17"/>
              </w:rPr>
              <w:t>Research Cluster</w:t>
            </w:r>
          </w:p>
        </w:tc>
        <w:tc>
          <w:tcPr>
            <w:tcW w:type="dxa" w:w="7344"/>
            <w:vAlign w:val="center"/>
            <w:tcMar>
              <w:top w:w="90" w:type="dxa"/>
              <w:start w:w="100" w:type="dxa"/>
              <w:bottom w:w="90" w:type="dxa"/>
              <w:end w:w="100" w:type="dxa"/>
            </w:tcMar>
          </w:tcPr>
          <w:p>
            <w:pPr>
              <w:spacing w:after="0"/>
            </w:pPr>
            <w:r>
              <w:rPr>
                <w:sz w:val="17"/>
              </w:rPr>
              <w:t>Resale / Green Claims / Ingredient / Traceability</w:t>
            </w:r>
          </w:p>
        </w:tc>
      </w:tr>
      <w:tr>
        <w:tc>
          <w:tcPr>
            <w:tcW w:type="dxa" w:w="2880"/>
            <w:vAlign w:val="center"/>
            <w:tcMar>
              <w:top w:w="90" w:type="dxa"/>
              <w:start w:w="100" w:type="dxa"/>
              <w:bottom w:w="90" w:type="dxa"/>
              <w:end w:w="100" w:type="dxa"/>
            </w:tcMar>
            <w:shd w:fill="F7F9FC"/>
          </w:tcPr>
          <w:p>
            <w:pPr>
              <w:spacing w:after="0"/>
            </w:pPr>
            <w:r>
              <w:rPr>
                <w:sz w:val="17"/>
              </w:rPr>
              <w:t>Study Mapping</w:t>
            </w:r>
          </w:p>
        </w:tc>
        <w:tc>
          <w:tcPr>
            <w:tcW w:type="dxa" w:w="7344"/>
            <w:vAlign w:val="center"/>
            <w:tcMar>
              <w:top w:w="90" w:type="dxa"/>
              <w:start w:w="100" w:type="dxa"/>
              <w:bottom w:w="90" w:type="dxa"/>
              <w:end w:w="100" w:type="dxa"/>
            </w:tcMar>
            <w:shd w:fill="F7F9FC"/>
          </w:tcPr>
          <w:p>
            <w:pPr>
              <w:spacing w:after="0"/>
            </w:pPr>
            <w:r>
              <w:rPr>
                <w:sz w:val="17"/>
              </w:rPr>
              <w:t>Study 1~4 복수선택</w:t>
            </w:r>
          </w:p>
        </w:tc>
      </w:tr>
      <w:tr>
        <w:tc>
          <w:tcPr>
            <w:tcW w:type="dxa" w:w="2880"/>
            <w:vAlign w:val="center"/>
            <w:tcMar>
              <w:top w:w="90" w:type="dxa"/>
              <w:start w:w="100" w:type="dxa"/>
              <w:bottom w:w="90" w:type="dxa"/>
              <w:end w:w="100" w:type="dxa"/>
            </w:tcMar>
          </w:tcPr>
          <w:p>
            <w:pPr>
              <w:spacing w:after="0"/>
            </w:pPr>
            <w:r>
              <w:rPr>
                <w:sz w:val="17"/>
              </w:rPr>
              <w:t>Theory</w:t>
            </w:r>
          </w:p>
        </w:tc>
        <w:tc>
          <w:tcPr>
            <w:tcW w:type="dxa" w:w="7344"/>
            <w:vAlign w:val="center"/>
            <w:tcMar>
              <w:top w:w="90" w:type="dxa"/>
              <w:start w:w="100" w:type="dxa"/>
              <w:bottom w:w="90" w:type="dxa"/>
              <w:end w:w="100" w:type="dxa"/>
            </w:tcMar>
          </w:tcPr>
          <w:p>
            <w:pPr>
              <w:spacing w:after="0"/>
            </w:pPr>
            <w:r>
              <w:rPr>
                <w:sz w:val="17"/>
              </w:rPr>
              <w:t>Signaling, Moral Licensing 등</w:t>
            </w:r>
          </w:p>
        </w:tc>
      </w:tr>
      <w:tr>
        <w:tc>
          <w:tcPr>
            <w:tcW w:type="dxa" w:w="2880"/>
            <w:vAlign w:val="center"/>
            <w:tcMar>
              <w:top w:w="90" w:type="dxa"/>
              <w:start w:w="100" w:type="dxa"/>
              <w:bottom w:w="90" w:type="dxa"/>
              <w:end w:w="100" w:type="dxa"/>
            </w:tcMar>
            <w:shd w:fill="F7F9FC"/>
          </w:tcPr>
          <w:p>
            <w:pPr>
              <w:spacing w:after="0"/>
            </w:pPr>
            <w:r>
              <w:rPr>
                <w:sz w:val="17"/>
              </w:rPr>
              <w:t>Method</w:t>
            </w:r>
          </w:p>
        </w:tc>
        <w:tc>
          <w:tcPr>
            <w:tcW w:type="dxa" w:w="7344"/>
            <w:vAlign w:val="center"/>
            <w:tcMar>
              <w:top w:w="90" w:type="dxa"/>
              <w:start w:w="100" w:type="dxa"/>
              <w:bottom w:w="90" w:type="dxa"/>
              <w:end w:w="100" w:type="dxa"/>
            </w:tcMar>
            <w:shd w:fill="F7F9FC"/>
          </w:tcPr>
          <w:p>
            <w:pPr>
              <w:spacing w:after="0"/>
            </w:pPr>
            <w:r>
              <w:rPr>
                <w:sz w:val="17"/>
              </w:rPr>
              <w:t>Experiment / Survey / Panel / Qualitative / Field</w:t>
            </w:r>
          </w:p>
        </w:tc>
      </w:tr>
      <w:tr>
        <w:tc>
          <w:tcPr>
            <w:tcW w:type="dxa" w:w="2880"/>
            <w:vAlign w:val="center"/>
            <w:tcMar>
              <w:top w:w="90" w:type="dxa"/>
              <w:start w:w="100" w:type="dxa"/>
              <w:bottom w:w="90" w:type="dxa"/>
              <w:end w:w="100" w:type="dxa"/>
            </w:tcMar>
          </w:tcPr>
          <w:p>
            <w:pPr>
              <w:spacing w:after="0"/>
            </w:pPr>
            <w:r>
              <w:rPr>
                <w:sz w:val="17"/>
              </w:rPr>
              <w:t>Sample / Country</w:t>
            </w:r>
          </w:p>
        </w:tc>
        <w:tc>
          <w:tcPr>
            <w:tcW w:type="dxa" w:w="7344"/>
            <w:vAlign w:val="center"/>
            <w:tcMar>
              <w:top w:w="90" w:type="dxa"/>
              <w:start w:w="100" w:type="dxa"/>
              <w:bottom w:w="90" w:type="dxa"/>
              <w:end w:w="100" w:type="dxa"/>
            </w:tcMar>
          </w:tcPr>
          <w:p>
            <w:pPr>
              <w:spacing w:after="0"/>
            </w:pPr>
            <w:r>
              <w:rPr>
                <w:sz w:val="17"/>
              </w:rPr>
              <w:t>N, 국가, 산업</w:t>
            </w:r>
          </w:p>
        </w:tc>
      </w:tr>
      <w:tr>
        <w:tc>
          <w:tcPr>
            <w:tcW w:type="dxa" w:w="2880"/>
            <w:vAlign w:val="center"/>
            <w:tcMar>
              <w:top w:w="90" w:type="dxa"/>
              <w:start w:w="100" w:type="dxa"/>
              <w:bottom w:w="90" w:type="dxa"/>
              <w:end w:w="100" w:type="dxa"/>
            </w:tcMar>
            <w:shd w:fill="F7F9FC"/>
          </w:tcPr>
          <w:p>
            <w:pPr>
              <w:spacing w:after="0"/>
            </w:pPr>
            <w:r>
              <w:rPr>
                <w:sz w:val="17"/>
              </w:rPr>
              <w:t>Key Constructs</w:t>
            </w:r>
          </w:p>
        </w:tc>
        <w:tc>
          <w:tcPr>
            <w:tcW w:type="dxa" w:w="7344"/>
            <w:vAlign w:val="center"/>
            <w:tcMar>
              <w:top w:w="90" w:type="dxa"/>
              <w:start w:w="100" w:type="dxa"/>
              <w:bottom w:w="90" w:type="dxa"/>
              <w:end w:w="100" w:type="dxa"/>
            </w:tcMar>
            <w:shd w:fill="F7F9FC"/>
          </w:tcPr>
          <w:p>
            <w:pPr>
              <w:spacing w:after="0"/>
            </w:pPr>
            <w:r>
              <w:rPr>
                <w:sz w:val="17"/>
              </w:rPr>
              <w:t>IV/Mediator/Moderator/DV</w:t>
            </w:r>
          </w:p>
        </w:tc>
      </w:tr>
      <w:tr>
        <w:tc>
          <w:tcPr>
            <w:tcW w:type="dxa" w:w="2880"/>
            <w:vAlign w:val="center"/>
            <w:tcMar>
              <w:top w:w="90" w:type="dxa"/>
              <w:start w:w="100" w:type="dxa"/>
              <w:bottom w:w="90" w:type="dxa"/>
              <w:end w:w="100" w:type="dxa"/>
            </w:tcMar>
          </w:tcPr>
          <w:p>
            <w:pPr>
              <w:spacing w:after="0"/>
            </w:pPr>
            <w:r>
              <w:rPr>
                <w:sz w:val="17"/>
              </w:rPr>
              <w:t>Citation Metrics</w:t>
            </w:r>
          </w:p>
        </w:tc>
        <w:tc>
          <w:tcPr>
            <w:tcW w:type="dxa" w:w="7344"/>
            <w:vAlign w:val="center"/>
            <w:tcMar>
              <w:top w:w="90" w:type="dxa"/>
              <w:start w:w="100" w:type="dxa"/>
              <w:bottom w:w="90" w:type="dxa"/>
              <w:end w:w="100" w:type="dxa"/>
            </w:tcMar>
          </w:tcPr>
          <w:p>
            <w:pPr>
              <w:spacing w:after="0"/>
            </w:pPr>
            <w:r>
              <w:rPr>
                <w:sz w:val="17"/>
              </w:rPr>
              <w:t>총 인용, 연평균, 최근증가율</w:t>
            </w:r>
          </w:p>
        </w:tc>
      </w:tr>
      <w:tr>
        <w:tc>
          <w:tcPr>
            <w:tcW w:type="dxa" w:w="2880"/>
            <w:vAlign w:val="center"/>
            <w:tcMar>
              <w:top w:w="90" w:type="dxa"/>
              <w:start w:w="100" w:type="dxa"/>
              <w:bottom w:w="90" w:type="dxa"/>
              <w:end w:w="100" w:type="dxa"/>
            </w:tcMar>
            <w:shd w:fill="F7F9FC"/>
          </w:tcPr>
          <w:p>
            <w:pPr>
              <w:spacing w:after="0"/>
            </w:pPr>
            <w:r>
              <w:rPr>
                <w:sz w:val="17"/>
              </w:rPr>
              <w:t>Relevance Score</w:t>
            </w:r>
          </w:p>
        </w:tc>
        <w:tc>
          <w:tcPr>
            <w:tcW w:type="dxa" w:w="7344"/>
            <w:vAlign w:val="center"/>
            <w:tcMar>
              <w:top w:w="90" w:type="dxa"/>
              <w:start w:w="100" w:type="dxa"/>
              <w:bottom w:w="90" w:type="dxa"/>
              <w:end w:w="100" w:type="dxa"/>
            </w:tcMar>
            <w:shd w:fill="F7F9FC"/>
          </w:tcPr>
          <w:p>
            <w:pPr>
              <w:spacing w:after="0"/>
            </w:pPr>
            <w:r>
              <w:rPr>
                <w:sz w:val="17"/>
              </w:rPr>
              <w:t>100점</w:t>
            </w:r>
          </w:p>
        </w:tc>
      </w:tr>
      <w:tr>
        <w:tc>
          <w:tcPr>
            <w:tcW w:type="dxa" w:w="2880"/>
            <w:vAlign w:val="center"/>
            <w:tcMar>
              <w:top w:w="90" w:type="dxa"/>
              <w:start w:w="100" w:type="dxa"/>
              <w:bottom w:w="90" w:type="dxa"/>
              <w:end w:w="100" w:type="dxa"/>
            </w:tcMar>
          </w:tcPr>
          <w:p>
            <w:pPr>
              <w:spacing w:after="0"/>
            </w:pPr>
            <w:r>
              <w:rPr>
                <w:sz w:val="17"/>
              </w:rPr>
              <w:t>Key Finding</w:t>
            </w:r>
          </w:p>
        </w:tc>
        <w:tc>
          <w:tcPr>
            <w:tcW w:type="dxa" w:w="7344"/>
            <w:vAlign w:val="center"/>
            <w:tcMar>
              <w:top w:w="90" w:type="dxa"/>
              <w:start w:w="100" w:type="dxa"/>
              <w:bottom w:w="90" w:type="dxa"/>
              <w:end w:w="100" w:type="dxa"/>
            </w:tcMar>
          </w:tcPr>
          <w:p>
            <w:pPr>
              <w:spacing w:after="0"/>
            </w:pPr>
            <w:r>
              <w:rPr>
                <w:sz w:val="17"/>
              </w:rPr>
              <w:t>2~3문장</w:t>
            </w:r>
          </w:p>
        </w:tc>
      </w:tr>
      <w:tr>
        <w:tc>
          <w:tcPr>
            <w:tcW w:type="dxa" w:w="2880"/>
            <w:vAlign w:val="center"/>
            <w:tcMar>
              <w:top w:w="90" w:type="dxa"/>
              <w:start w:w="100" w:type="dxa"/>
              <w:bottom w:w="90" w:type="dxa"/>
              <w:end w:w="100" w:type="dxa"/>
            </w:tcMar>
            <w:shd w:fill="F7F9FC"/>
          </w:tcPr>
          <w:p>
            <w:pPr>
              <w:spacing w:after="0"/>
            </w:pPr>
            <w:r>
              <w:rPr>
                <w:sz w:val="17"/>
              </w:rPr>
              <w:t>Scale Source</w:t>
            </w:r>
          </w:p>
        </w:tc>
        <w:tc>
          <w:tcPr>
            <w:tcW w:type="dxa" w:w="7344"/>
            <w:vAlign w:val="center"/>
            <w:tcMar>
              <w:top w:w="90" w:type="dxa"/>
              <w:start w:w="100" w:type="dxa"/>
              <w:bottom w:w="90" w:type="dxa"/>
              <w:end w:w="100" w:type="dxa"/>
            </w:tcMar>
            <w:shd w:fill="F7F9FC"/>
          </w:tcPr>
          <w:p>
            <w:pPr>
              <w:spacing w:after="0"/>
            </w:pPr>
            <w:r>
              <w:rPr>
                <w:sz w:val="17"/>
              </w:rPr>
              <w:t>측정척도 원출처</w:t>
            </w:r>
          </w:p>
        </w:tc>
      </w:tr>
      <w:tr>
        <w:tc>
          <w:tcPr>
            <w:tcW w:type="dxa" w:w="2880"/>
            <w:vAlign w:val="center"/>
            <w:tcMar>
              <w:top w:w="90" w:type="dxa"/>
              <w:start w:w="100" w:type="dxa"/>
              <w:bottom w:w="90" w:type="dxa"/>
              <w:end w:w="100" w:type="dxa"/>
            </w:tcMar>
          </w:tcPr>
          <w:p>
            <w:pPr>
              <w:spacing w:after="0"/>
            </w:pPr>
            <w:r>
              <w:rPr>
                <w:sz w:val="17"/>
              </w:rPr>
              <w:t>Research Gap</w:t>
            </w:r>
          </w:p>
        </w:tc>
        <w:tc>
          <w:tcPr>
            <w:tcW w:type="dxa" w:w="7344"/>
            <w:vAlign w:val="center"/>
            <w:tcMar>
              <w:top w:w="90" w:type="dxa"/>
              <w:start w:w="100" w:type="dxa"/>
              <w:bottom w:w="90" w:type="dxa"/>
              <w:end w:w="100" w:type="dxa"/>
            </w:tcMar>
          </w:tcPr>
          <w:p>
            <w:pPr>
              <w:spacing w:after="0"/>
            </w:pPr>
            <w:r>
              <w:rPr>
                <w:sz w:val="17"/>
              </w:rPr>
              <w:t>내 연구와 연결되는 미해결 질문</w:t>
            </w:r>
          </w:p>
        </w:tc>
      </w:tr>
      <w:tr>
        <w:tc>
          <w:tcPr>
            <w:tcW w:type="dxa" w:w="2880"/>
            <w:vAlign w:val="center"/>
            <w:tcMar>
              <w:top w:w="90" w:type="dxa"/>
              <w:start w:w="100" w:type="dxa"/>
              <w:bottom w:w="90" w:type="dxa"/>
              <w:end w:w="100" w:type="dxa"/>
            </w:tcMar>
            <w:shd w:fill="F7F9FC"/>
          </w:tcPr>
          <w:p>
            <w:pPr>
              <w:spacing w:after="0"/>
            </w:pPr>
            <w:r>
              <w:rPr>
                <w:sz w:val="17"/>
              </w:rPr>
              <w:t>Summary Link</w:t>
            </w:r>
          </w:p>
        </w:tc>
        <w:tc>
          <w:tcPr>
            <w:tcW w:type="dxa" w:w="7344"/>
            <w:vAlign w:val="center"/>
            <w:tcMar>
              <w:top w:w="90" w:type="dxa"/>
              <w:start w:w="100" w:type="dxa"/>
              <w:bottom w:w="90" w:type="dxa"/>
              <w:end w:w="100" w:type="dxa"/>
            </w:tcMar>
            <w:shd w:fill="F7F9FC"/>
          </w:tcPr>
          <w:p>
            <w:pPr>
              <w:spacing w:after="0"/>
            </w:pPr>
            <w:r>
              <w:rPr>
                <w:sz w:val="17"/>
              </w:rPr>
              <w:t>5쪽 요약본</w:t>
            </w:r>
          </w:p>
        </w:tc>
      </w:tr>
      <w:tr>
        <w:tc>
          <w:tcPr>
            <w:tcW w:type="dxa" w:w="2880"/>
            <w:vAlign w:val="center"/>
            <w:tcMar>
              <w:top w:w="90" w:type="dxa"/>
              <w:start w:w="100" w:type="dxa"/>
              <w:bottom w:w="90" w:type="dxa"/>
              <w:end w:w="100" w:type="dxa"/>
            </w:tcMar>
          </w:tcPr>
          <w:p>
            <w:pPr>
              <w:spacing w:after="0"/>
            </w:pPr>
            <w:r>
              <w:rPr>
                <w:sz w:val="17"/>
              </w:rPr>
              <w:t>PDF Link</w:t>
            </w:r>
          </w:p>
        </w:tc>
        <w:tc>
          <w:tcPr>
            <w:tcW w:type="dxa" w:w="7344"/>
            <w:vAlign w:val="center"/>
            <w:tcMar>
              <w:top w:w="90" w:type="dxa"/>
              <w:start w:w="100" w:type="dxa"/>
              <w:bottom w:w="90" w:type="dxa"/>
              <w:end w:w="100" w:type="dxa"/>
            </w:tcMar>
          </w:tcPr>
          <w:p>
            <w:pPr>
              <w:spacing w:after="0"/>
            </w:pPr>
            <w:r>
              <w:rPr>
                <w:sz w:val="17"/>
              </w:rPr>
              <w:t>합법적으로 확보한 원문</w:t>
            </w:r>
          </w:p>
        </w:tc>
      </w:tr>
      <w:tr>
        <w:tc>
          <w:tcPr>
            <w:tcW w:type="dxa" w:w="2880"/>
            <w:vAlign w:val="center"/>
            <w:tcMar>
              <w:top w:w="90" w:type="dxa"/>
              <w:start w:w="100" w:type="dxa"/>
              <w:bottom w:w="90" w:type="dxa"/>
              <w:end w:w="100" w:type="dxa"/>
            </w:tcMar>
            <w:shd w:fill="F7F9FC"/>
          </w:tcPr>
          <w:p>
            <w:pPr>
              <w:spacing w:after="0"/>
            </w:pPr>
            <w:r>
              <w:rPr>
                <w:sz w:val="17"/>
              </w:rPr>
              <w:t>Status</w:t>
            </w:r>
          </w:p>
        </w:tc>
        <w:tc>
          <w:tcPr>
            <w:tcW w:type="dxa" w:w="7344"/>
            <w:vAlign w:val="center"/>
            <w:tcMar>
              <w:top w:w="90" w:type="dxa"/>
              <w:start w:w="100" w:type="dxa"/>
              <w:bottom w:w="90" w:type="dxa"/>
              <w:end w:w="100" w:type="dxa"/>
            </w:tcMar>
            <w:shd w:fill="F7F9FC"/>
          </w:tcPr>
          <w:p>
            <w:pPr>
              <w:spacing w:after="0"/>
            </w:pPr>
            <w:r>
              <w:rPr>
                <w:sz w:val="17"/>
              </w:rPr>
              <w:t>Inbox / Skimmed / Read / Core / Cited</w:t>
            </w:r>
          </w:p>
        </w:tc>
      </w:tr>
    </w:tbl>
    <w:p>
      <w:pPr>
        <w:spacing w:after="20"/>
      </w:pPr>
    </w:p>
    <w:p>
      <w:pPr>
        <w:pStyle w:val="Heading1"/>
      </w:pPr>
      <w:r>
        <w:t>10. 30일 실행 로드맵</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17365D"/>
            <w:vAlign w:val="center"/>
            <w:tcMar>
              <w:top w:w="90" w:type="dxa"/>
              <w:start w:w="100" w:type="dxa"/>
              <w:bottom w:w="90" w:type="dxa"/>
              <w:end w:w="100" w:type="dxa"/>
            </w:tcMar>
          </w:tcPr>
          <w:p>
            <w:pPr>
              <w:jc w:val="center"/>
            </w:pPr>
            <w:r>
              <w:rPr>
                <w:b/>
                <w:color w:val="FFFFFF"/>
                <w:sz w:val="18"/>
              </w:rPr>
              <w:t>기간</w:t>
            </w:r>
          </w:p>
        </w:tc>
        <w:tc>
          <w:tcPr>
            <w:tcW w:type="dxa" w:w="5760"/>
            <w:shd w:fill="17365D"/>
            <w:vAlign w:val="center"/>
            <w:tcMar>
              <w:top w:w="90" w:type="dxa"/>
              <w:start w:w="100" w:type="dxa"/>
              <w:bottom w:w="90" w:type="dxa"/>
              <w:end w:w="100" w:type="dxa"/>
            </w:tcMar>
          </w:tcPr>
          <w:p>
            <w:pPr>
              <w:jc w:val="center"/>
            </w:pPr>
            <w:r>
              <w:rPr>
                <w:b/>
                <w:color w:val="FFFFFF"/>
                <w:sz w:val="18"/>
              </w:rPr>
              <w:t>해야 할 일</w:t>
            </w:r>
          </w:p>
        </w:tc>
        <w:tc>
          <w:tcPr>
            <w:tcW w:type="dxa" w:w="2880"/>
            <w:shd w:fill="17365D"/>
            <w:vAlign w:val="center"/>
            <w:tcMar>
              <w:top w:w="90" w:type="dxa"/>
              <w:start w:w="100" w:type="dxa"/>
              <w:bottom w:w="90" w:type="dxa"/>
              <w:end w:w="100" w:type="dxa"/>
            </w:tcMar>
          </w:tcPr>
          <w:p>
            <w:pPr>
              <w:jc w:val="center"/>
            </w:pPr>
            <w:r>
              <w:rPr>
                <w:b/>
                <w:color w:val="FFFFFF"/>
                <w:sz w:val="18"/>
              </w:rPr>
              <w:t>산출물</w:t>
            </w:r>
          </w:p>
        </w:tc>
      </w:tr>
      <w:tr>
        <w:tc>
          <w:tcPr>
            <w:tcW w:type="dxa" w:w="1584"/>
            <w:vAlign w:val="center"/>
            <w:tcMar>
              <w:top w:w="90" w:type="dxa"/>
              <w:start w:w="100" w:type="dxa"/>
              <w:bottom w:w="90" w:type="dxa"/>
              <w:end w:w="100" w:type="dxa"/>
            </w:tcMar>
            <w:shd w:fill="F7F9FC"/>
          </w:tcPr>
          <w:p>
            <w:pPr>
              <w:spacing w:after="0"/>
            </w:pPr>
            <w:r>
              <w:rPr>
                <w:sz w:val="17"/>
              </w:rPr>
              <w:t>1~3일</w:t>
            </w:r>
          </w:p>
        </w:tc>
        <w:tc>
          <w:tcPr>
            <w:tcW w:type="dxa" w:w="5760"/>
            <w:vAlign w:val="center"/>
            <w:tcMar>
              <w:top w:w="90" w:type="dxa"/>
              <w:start w:w="100" w:type="dxa"/>
              <w:bottom w:w="90" w:type="dxa"/>
              <w:end w:w="100" w:type="dxa"/>
            </w:tcMar>
            <w:shd w:fill="F7F9FC"/>
          </w:tcPr>
          <w:p>
            <w:pPr>
              <w:spacing w:after="0"/>
            </w:pPr>
            <w:r>
              <w:rPr>
                <w:sz w:val="17"/>
              </w:rPr>
              <w:t>Scholar Alert 및 저널 TOC Alert 설정, 키워드 정리</w:t>
            </w:r>
          </w:p>
        </w:tc>
        <w:tc>
          <w:tcPr>
            <w:tcW w:type="dxa" w:w="2880"/>
            <w:vAlign w:val="center"/>
            <w:tcMar>
              <w:top w:w="90" w:type="dxa"/>
              <w:start w:w="100" w:type="dxa"/>
              <w:bottom w:w="90" w:type="dxa"/>
              <w:end w:w="100" w:type="dxa"/>
            </w:tcMar>
            <w:shd w:fill="F7F9FC"/>
          </w:tcPr>
          <w:p>
            <w:pPr>
              <w:spacing w:after="0"/>
            </w:pPr>
            <w:r>
              <w:rPr>
                <w:sz w:val="17"/>
              </w:rPr>
              <w:t>Alert 세트 v1</w:t>
            </w:r>
          </w:p>
        </w:tc>
      </w:tr>
      <w:tr>
        <w:tc>
          <w:tcPr>
            <w:tcW w:type="dxa" w:w="1584"/>
            <w:vAlign w:val="center"/>
            <w:tcMar>
              <w:top w:w="90" w:type="dxa"/>
              <w:start w:w="100" w:type="dxa"/>
              <w:bottom w:w="90" w:type="dxa"/>
              <w:end w:w="100" w:type="dxa"/>
            </w:tcMar>
          </w:tcPr>
          <w:p>
            <w:pPr>
              <w:spacing w:after="0"/>
            </w:pPr>
            <w:r>
              <w:rPr>
                <w:sz w:val="17"/>
              </w:rPr>
              <w:t>4~7일</w:t>
            </w:r>
          </w:p>
        </w:tc>
        <w:tc>
          <w:tcPr>
            <w:tcW w:type="dxa" w:w="5760"/>
            <w:vAlign w:val="center"/>
            <w:tcMar>
              <w:top w:w="90" w:type="dxa"/>
              <w:start w:w="100" w:type="dxa"/>
              <w:bottom w:w="90" w:type="dxa"/>
              <w:end w:w="100" w:type="dxa"/>
            </w:tcMar>
          </w:tcPr>
          <w:p>
            <w:pPr>
              <w:spacing w:after="0"/>
            </w:pPr>
            <w:r>
              <w:rPr>
                <w:sz w:val="17"/>
              </w:rPr>
              <w:t>2016~현재 핵심 논문 50편 Seed Library 구축</w:t>
            </w:r>
          </w:p>
        </w:tc>
        <w:tc>
          <w:tcPr>
            <w:tcW w:type="dxa" w:w="2880"/>
            <w:vAlign w:val="center"/>
            <w:tcMar>
              <w:top w:w="90" w:type="dxa"/>
              <w:start w:w="100" w:type="dxa"/>
              <w:bottom w:w="90" w:type="dxa"/>
              <w:end w:w="100" w:type="dxa"/>
            </w:tcMar>
          </w:tcPr>
          <w:p>
            <w:pPr>
              <w:spacing w:after="0"/>
            </w:pPr>
            <w:r>
              <w:rPr>
                <w:sz w:val="17"/>
              </w:rPr>
              <w:t>Core 50 bibliography</w:t>
            </w:r>
          </w:p>
        </w:tc>
      </w:tr>
      <w:tr>
        <w:tc>
          <w:tcPr>
            <w:tcW w:type="dxa" w:w="1584"/>
            <w:vAlign w:val="center"/>
            <w:tcMar>
              <w:top w:w="90" w:type="dxa"/>
              <w:start w:w="100" w:type="dxa"/>
              <w:bottom w:w="90" w:type="dxa"/>
              <w:end w:w="100" w:type="dxa"/>
            </w:tcMar>
            <w:shd w:fill="F7F9FC"/>
          </w:tcPr>
          <w:p>
            <w:pPr>
              <w:spacing w:after="0"/>
            </w:pPr>
            <w:r>
              <w:rPr>
                <w:sz w:val="17"/>
              </w:rPr>
              <w:t>2주차</w:t>
            </w:r>
          </w:p>
        </w:tc>
        <w:tc>
          <w:tcPr>
            <w:tcW w:type="dxa" w:w="5760"/>
            <w:vAlign w:val="center"/>
            <w:tcMar>
              <w:top w:w="90" w:type="dxa"/>
              <w:start w:w="100" w:type="dxa"/>
              <w:bottom w:w="90" w:type="dxa"/>
              <w:end w:w="100" w:type="dxa"/>
            </w:tcMar>
            <w:shd w:fill="F7F9FC"/>
          </w:tcPr>
          <w:p>
            <w:pPr>
              <w:spacing w:after="0"/>
            </w:pPr>
            <w:r>
              <w:rPr>
                <w:sz w:val="17"/>
              </w:rPr>
              <w:t>각 Study별 seminal/recent/high-impact 논문 10편씩 선별</w:t>
            </w:r>
          </w:p>
        </w:tc>
        <w:tc>
          <w:tcPr>
            <w:tcW w:type="dxa" w:w="2880"/>
            <w:vAlign w:val="center"/>
            <w:tcMar>
              <w:top w:w="90" w:type="dxa"/>
              <w:start w:w="100" w:type="dxa"/>
              <w:bottom w:w="90" w:type="dxa"/>
              <w:end w:w="100" w:type="dxa"/>
            </w:tcMar>
            <w:shd w:fill="F7F9FC"/>
          </w:tcPr>
          <w:p>
            <w:pPr>
              <w:spacing w:after="0"/>
            </w:pPr>
            <w:r>
              <w:rPr>
                <w:sz w:val="17"/>
              </w:rPr>
              <w:t>40편 핵심맵</w:t>
            </w:r>
          </w:p>
        </w:tc>
      </w:tr>
      <w:tr>
        <w:tc>
          <w:tcPr>
            <w:tcW w:type="dxa" w:w="1584"/>
            <w:vAlign w:val="center"/>
            <w:tcMar>
              <w:top w:w="90" w:type="dxa"/>
              <w:start w:w="100" w:type="dxa"/>
              <w:bottom w:w="90" w:type="dxa"/>
              <w:end w:w="100" w:type="dxa"/>
            </w:tcMar>
          </w:tcPr>
          <w:p>
            <w:pPr>
              <w:spacing w:after="0"/>
            </w:pPr>
            <w:r>
              <w:rPr>
                <w:sz w:val="17"/>
              </w:rPr>
              <w:t>3주차</w:t>
            </w:r>
          </w:p>
        </w:tc>
        <w:tc>
          <w:tcPr>
            <w:tcW w:type="dxa" w:w="5760"/>
            <w:vAlign w:val="center"/>
            <w:tcMar>
              <w:top w:w="90" w:type="dxa"/>
              <w:start w:w="100" w:type="dxa"/>
              <w:bottom w:w="90" w:type="dxa"/>
              <w:end w:w="100" w:type="dxa"/>
            </w:tcMar>
          </w:tcPr>
          <w:p>
            <w:pPr>
              <w:spacing w:after="0"/>
            </w:pPr>
            <w:r>
              <w:rPr>
                <w:sz w:val="17"/>
              </w:rPr>
              <w:t>논문 5쪽 요약 템플릿 적용, 변수·척도 DB 구축</w:t>
            </w:r>
          </w:p>
        </w:tc>
        <w:tc>
          <w:tcPr>
            <w:tcW w:type="dxa" w:w="2880"/>
            <w:vAlign w:val="center"/>
            <w:tcMar>
              <w:top w:w="90" w:type="dxa"/>
              <w:start w:w="100" w:type="dxa"/>
              <w:bottom w:w="90" w:type="dxa"/>
              <w:end w:w="100" w:type="dxa"/>
            </w:tcMar>
          </w:tcPr>
          <w:p>
            <w:pPr>
              <w:spacing w:after="0"/>
            </w:pPr>
            <w:r>
              <w:rPr>
                <w:sz w:val="17"/>
              </w:rPr>
              <w:t>요약 10~15편, Scale Bank</w:t>
            </w:r>
          </w:p>
        </w:tc>
      </w:tr>
      <w:tr>
        <w:tc>
          <w:tcPr>
            <w:tcW w:type="dxa" w:w="1584"/>
            <w:vAlign w:val="center"/>
            <w:tcMar>
              <w:top w:w="90" w:type="dxa"/>
              <w:start w:w="100" w:type="dxa"/>
              <w:bottom w:w="90" w:type="dxa"/>
              <w:end w:w="100" w:type="dxa"/>
            </w:tcMar>
            <w:shd w:fill="F7F9FC"/>
          </w:tcPr>
          <w:p>
            <w:pPr>
              <w:spacing w:after="0"/>
            </w:pPr>
            <w:r>
              <w:rPr>
                <w:sz w:val="17"/>
              </w:rPr>
              <w:t>4주차</w:t>
            </w:r>
          </w:p>
        </w:tc>
        <w:tc>
          <w:tcPr>
            <w:tcW w:type="dxa" w:w="5760"/>
            <w:vAlign w:val="center"/>
            <w:tcMar>
              <w:top w:w="90" w:type="dxa"/>
              <w:start w:w="100" w:type="dxa"/>
              <w:bottom w:w="90" w:type="dxa"/>
              <w:end w:w="100" w:type="dxa"/>
            </w:tcMar>
            <w:shd w:fill="F7F9FC"/>
          </w:tcPr>
          <w:p>
            <w:pPr>
              <w:spacing w:after="0"/>
            </w:pPr>
            <w:r>
              <w:rPr>
                <w:sz w:val="17"/>
              </w:rPr>
              <w:t>자동화 연결, 아침 브리핑 시험운영, 검색식 튜닝</w:t>
            </w:r>
          </w:p>
        </w:tc>
        <w:tc>
          <w:tcPr>
            <w:tcW w:type="dxa" w:w="2880"/>
            <w:vAlign w:val="center"/>
            <w:tcMar>
              <w:top w:w="90" w:type="dxa"/>
              <w:start w:w="100" w:type="dxa"/>
              <w:bottom w:w="90" w:type="dxa"/>
              <w:end w:w="100" w:type="dxa"/>
            </w:tcMar>
            <w:shd w:fill="F7F9FC"/>
          </w:tcPr>
          <w:p>
            <w:pPr>
              <w:spacing w:after="0"/>
            </w:pPr>
            <w:r>
              <w:rPr>
                <w:sz w:val="17"/>
              </w:rPr>
              <w:t>Morning Brief v1 + 연구DB</w:t>
            </w:r>
          </w:p>
        </w:tc>
      </w:tr>
    </w:tbl>
    <w:p>
      <w:pPr>
        <w:spacing w:after="20"/>
      </w:pPr>
    </w:p>
    <w:p>
      <w:pPr>
        <w:pStyle w:val="Heading1"/>
      </w:pPr>
      <w:r>
        <w:t>11. 운영 원칙 및 주의사항</w:t>
      </w:r>
    </w:p>
    <w:p>
      <w:pPr>
        <w:pStyle w:val="ListBullet"/>
        <w:spacing w:after="40"/>
      </w:pPr>
      <w:r>
        <w:rPr>
          <w:rFonts w:ascii="NanumSquare" w:hAnsi="NanumSquare" w:eastAsia="NanumSquare"/>
          <w:sz w:val="20"/>
        </w:rPr>
        <w:t>인용수는 연구의 질 그 자체가 아니다. 최신 논문은 인용 누적이 적으므로 연평균 인용과 저널·이론적 중요성을 함께 본다.</w:t>
      </w:r>
    </w:p>
    <w:p>
      <w:pPr>
        <w:pStyle w:val="ListBullet"/>
        <w:spacing w:after="40"/>
      </w:pPr>
      <w:r>
        <w:rPr>
          <w:rFonts w:ascii="NanumSquare" w:hAnsi="NanumSquare" w:eastAsia="NanumSquare"/>
          <w:sz w:val="20"/>
        </w:rPr>
        <w:t>Google Scholar 검색결과만으로 저명도를 판단하지 않고, 저널 수준·연구설계·이론적 기여를 함께 평가한다.</w:t>
      </w:r>
    </w:p>
    <w:p>
      <w:pPr>
        <w:pStyle w:val="ListBullet"/>
        <w:spacing w:after="40"/>
      </w:pPr>
      <w:r>
        <w:rPr>
          <w:rFonts w:ascii="NanumSquare" w:hAnsi="NanumSquare" w:eastAsia="NanumSquare"/>
          <w:sz w:val="20"/>
        </w:rPr>
        <w:t>요약 AI가 원문에 없는 결과·수치를 생성하지 않도록 “원문 근거 없는 내용은 작성하지 말 것”을 시스템 규칙으로 둔다.</w:t>
      </w:r>
    </w:p>
    <w:p>
      <w:pPr>
        <w:pStyle w:val="ListBullet"/>
        <w:spacing w:after="40"/>
      </w:pPr>
      <w:r>
        <w:rPr>
          <w:rFonts w:ascii="NanumSquare" w:hAnsi="NanumSquare" w:eastAsia="NanumSquare"/>
          <w:sz w:val="20"/>
        </w:rPr>
        <w:t>논문 PDF의 저작권 및 기관구독 정책을 준수한다. 자동화는 서지정보·초록·합법적 OA 원문을 기본 대상으로 한다.</w:t>
      </w:r>
    </w:p>
    <w:p>
      <w:pPr>
        <w:pStyle w:val="ListBullet"/>
        <w:spacing w:after="40"/>
      </w:pPr>
      <w:r>
        <w:rPr>
          <w:rFonts w:ascii="NanumSquare" w:hAnsi="NanumSquare" w:eastAsia="NanumSquare"/>
          <w:sz w:val="20"/>
        </w:rPr>
        <w:t>한국을 연구대상으로 하더라도 최소 한 Study는 국가비교 또는 외부표본 replication을 고려하여 외적 타당성을 높인다.</w:t>
      </w:r>
    </w:p>
    <w:p>
      <w:pPr>
        <w:pStyle w:val="ListBullet"/>
        <w:spacing w:after="40"/>
      </w:pPr>
      <w:r>
        <w:rPr>
          <w:rFonts w:ascii="NanumSquare" w:hAnsi="NanumSquare" w:eastAsia="NanumSquare"/>
          <w:sz w:val="20"/>
        </w:rPr>
        <w:t>최종 논문에서는 4개 Study의 공통 이론적 질문을 유지하되, 데이터가 부족한 Study는 무리하게 포함하지 않고 3개 핵심 Study로 축소할 수 있도록 설계한다.</w:t>
      </w:r>
    </w:p>
    <w:p>
      <w:pPr>
        <w:pStyle w:val="Heading1"/>
      </w:pPr>
      <w:r>
        <w:t>12. 출발점으로 삼을 공식·핵심 참고자료</w:t>
      </w:r>
    </w:p>
    <w:p>
      <w:pPr>
        <w:pStyle w:val="ListBullet"/>
        <w:spacing w:after="40"/>
      </w:pPr>
      <w:r>
        <w:rPr>
          <w:rFonts w:ascii="NanumSquare" w:hAnsi="NanumSquare" w:eastAsia="NanumSquare"/>
          <w:sz w:val="20"/>
        </w:rPr>
        <w:t>American Marketing Association. Journal of Marketing Editorial Guidelines. Mission: impactful, thought-leading research bridging marketing scholarship and practice.</w:t>
      </w:r>
    </w:p>
    <w:p>
      <w:pPr>
        <w:pStyle w:val="ListBullet"/>
        <w:spacing w:after="40"/>
      </w:pPr>
      <w:r>
        <w:rPr>
          <w:rFonts w:ascii="NanumSquare" w:hAnsi="NanumSquare" w:eastAsia="NanumSquare"/>
          <w:sz w:val="20"/>
        </w:rPr>
        <w:t>Journal of Consumer Research (Oxford Academic). About the Journal. Interdisciplinary research explaining consumer behavior.</w:t>
      </w:r>
    </w:p>
    <w:p>
      <w:pPr>
        <w:pStyle w:val="ListBullet"/>
        <w:spacing w:after="40"/>
      </w:pPr>
      <w:r>
        <w:rPr>
          <w:rFonts w:ascii="NanumSquare" w:hAnsi="NanumSquare" w:eastAsia="NanumSquare"/>
          <w:sz w:val="20"/>
        </w:rPr>
        <w:t>Google Scholar Search Help. Email Alerts: searches can be converted to alerts for newly published matching papers.</w:t>
      </w:r>
    </w:p>
    <w:p>
      <w:pPr>
        <w:pStyle w:val="ListBullet"/>
        <w:spacing w:after="40"/>
      </w:pPr>
      <w:r>
        <w:rPr>
          <w:rFonts w:ascii="NanumSquare" w:hAnsi="NanumSquare" w:eastAsia="NanumSquare"/>
          <w:sz w:val="20"/>
        </w:rPr>
        <w:t>Kakao Developers. KakaoTalk Message REST API. “Send to me” supports messages to the authenticated user’s own KakaoTalk chat.</w:t>
      </w:r>
    </w:p>
    <w:p>
      <w:pPr>
        <w:pStyle w:val="ListBullet"/>
        <w:spacing w:after="40"/>
      </w:pPr>
      <w:r>
        <w:rPr>
          <w:rFonts w:ascii="NanumSquare" w:hAnsi="NanumSquare" w:eastAsia="NanumSquare"/>
          <w:sz w:val="20"/>
        </w:rPr>
        <w:t>Journal of Global Fashion Marketing. Aims &amp; Scope. Fashion, luxury, design, culture marketing; theory, practice, methodology, policy.</w:t>
      </w:r>
    </w:p>
    <w:p>
      <w:pPr>
        <w:pStyle w:val="ListBullet"/>
        <w:spacing w:after="40"/>
      </w:pPr>
      <w:r>
        <w:rPr>
          <w:rFonts w:ascii="NanumSquare" w:hAnsi="NanumSquare" w:eastAsia="NanumSquare"/>
          <w:sz w:val="20"/>
        </w:rPr>
        <w:t>Journal of Cleaner Production. Scope includes cleaner production, sustainable consumption, products/services, corporate sustainability, governance and policy.</w:t>
      </w:r>
    </w:p>
    <w:p>
      <w:pPr>
        <w:pStyle w:val="Heading1"/>
      </w:pPr>
      <w:r>
        <w:t>13. 최종 제안</w:t>
      </w:r>
    </w:p>
    <w:tbl>
      <w:tblPr>
        <w:tblW w:type="auto" w:w="0"/>
        <w:jc w:val="center"/>
        <w:tblLook w:firstColumn="1" w:firstRow="1" w:lastColumn="0" w:lastRow="0" w:noHBand="0" w:noVBand="1" w:val="04A0"/>
      </w:tblPr>
      <w:tblGrid>
        <w:gridCol w:w="9936"/>
      </w:tblGrid>
      <w:tr>
        <w:tc>
          <w:tcPr>
            <w:tcW w:type="dxa" w:w="9936"/>
            <w:shd w:fill="EAF4EA"/>
            <w:tcMar>
              <w:top w:w="150" w:type="dxa"/>
              <w:start w:w="180" w:type="dxa"/>
              <w:bottom w:w="150" w:type="dxa"/>
              <w:end w:w="180" w:type="dxa"/>
            </w:tcMar>
          </w:tcPr>
          <w:p>
            <w:pPr>
              <w:pStyle w:val="Callout"/>
              <w:jc w:val="left"/>
            </w:pPr>
            <w:r>
              <w:t>박사논문의 핵심 문장은 유지한다.</w:t>
              <w:br/>
              <w:t>“한국 섬유패션산업에서 지속가능성은 언제 비용이 아니라 시장가치가 되는가?”</w:t>
              <w:br/>
              <w:t>이 질문 아래에서 리세일(행동) → 지속가능성 신호(신뢰) → 소재 브랜드(가치) → 공급망 추적성(거래성과)을 단계적으로 검증한다.</w:t>
            </w:r>
          </w:p>
        </w:tc>
      </w:tr>
    </w:tbl>
    <w:p>
      <w:pPr>
        <w:spacing w:after="40"/>
      </w:pPr>
    </w:p>
    <w:p>
      <w:r>
        <w:t>향후 문헌리서치의 목적 역시 논문을 많이 쌓는 데 있지 않다. 매일 들어오는 최신 연구가 위 질문의 이론, 변수, 인과경로, 경계조건을 어떻게 강화하거나 수정하는지를 추적하고, 그 변화가 연구계획서에 즉시 반영되도록 하는 것이 핵심이다.</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 </w:t>
    </w:r>
    <w:fldSimple w:instr="PAGE"/>
    <w:r>
      <w:rPr>
        <w:color w:val="666666"/>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anumSquare" w:hAnsi="NanumSquare" w:eastAsia="NanumSquare"/>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anumSquare" w:hAnsi="NanumSquare" w:eastAsia="NanumSquare"/>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anumSquare" w:hAnsi="NanumSquare" w:eastAsia="NanumSquare"/>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anumSquare" w:hAnsi="NanumSquare" w:eastAsia="NanumSquare"/>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NanumSquare" w:hAnsi="NanumSquare" w:eastAsia="NanumSquare"/>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NanumSquare" w:hAnsi="NanumSquare" w:eastAsia="NanumSquare"/>
      <w:color w:val="666666"/>
      <w:sz w:val="17"/>
    </w:rPr>
  </w:style>
  <w:style w:type="paragraph" w:customStyle="1" w:styleId="Callout">
    <w:name w:val="Callout"/>
    <w:pPr>
      <w:spacing w:before="160" w:after="160"/>
      <w:ind w:left="259" w:right="259"/>
    </w:pPr>
    <w:rPr>
      <w:rFonts w:ascii="NanumSquare" w:hAnsi="NanumSquare" w:eastAsia="NanumSquare"/>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박사논문 주제선정·연구계획·리서치 자동화 통합보고서</dc:title>
  <dc:subject>한국 섬유패션산업의 지속가능한 시장가치 창출 메커니즘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