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A6D8C">
      <w:pPr>
        <w:spacing w:before="0" w:after="0" w:line="560" w:lineRule="exact"/>
        <w:jc w:val="center"/>
      </w:pPr>
      <w:r>
        <w:rPr>
          <w:rFonts w:ascii="方正小标宋简体" w:hAnsi="方正小标宋简体" w:eastAsia="方正小标宋简体"/>
          <w:b w:val="0"/>
          <w:sz w:val="36"/>
        </w:rPr>
        <w:t>开发与应用报告</w:t>
      </w:r>
    </w:p>
    <w:p w14:paraId="1BF3CAE4">
      <w:pPr>
        <w:spacing w:before="0" w:after="0" w:line="560" w:lineRule="exact"/>
      </w:pPr>
      <w:r>
        <w:rPr>
          <w:rFonts w:ascii="黑体" w:hAnsi="黑体" w:eastAsia="黑体"/>
          <w:b w:val="0"/>
          <w:sz w:val="32"/>
        </w:rPr>
        <w:t>一、开发背景</w:t>
      </w:r>
    </w:p>
    <w:p w14:paraId="35C378FA">
      <w:p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本案例面向高职涉农物联网专业实训教学中的真实问题展开。传统课堂中，病虫害识别多依赖教材图片和教师经验讲解，学生难以接触真实复杂农情；科研项目中的一线数据和算法成果转化为教学资源的周期较长；学生实训过程、识别能力、防治方案设计和台账整理等表现也缺少多维评价依据。为破解这些痛点，项目依托广东省特色创新类项目（2025KQNCX312），将岭南红橙种植生产一线的病虫害图像、物联网温湿度等环境数据和校本防治知识库整合起来，开发“智能监测与校本教研一体化平台”，推动真实生产数据进入课堂。</w:t>
      </w:r>
    </w:p>
    <w:p w14:paraId="3F76CE69">
      <w:p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平台的目标不是单纯完成图像识别，而是形成“真实图片导入—本地AI识别—环境物候补充—知识库推理—台账沉淀—报表导出—教学案例生成”的闭环，使教师能够快速把科研成果转化为案例教学、农技实训和过程评价资源。</w:t>
      </w:r>
    </w:p>
    <w:p w14:paraId="1668AADD">
      <w:pPr>
        <w:spacing w:before="0" w:after="0" w:line="560" w:lineRule="exact"/>
      </w:pPr>
      <w:r>
        <w:rPr>
          <w:rFonts w:ascii="黑体" w:hAnsi="黑体" w:eastAsia="黑体"/>
          <w:b w:val="0"/>
          <w:sz w:val="32"/>
        </w:rPr>
        <w:t>二、设计与开发</w:t>
      </w:r>
    </w:p>
    <w:p w14:paraId="3AC4A2E2">
      <w:pPr>
        <w:spacing w:before="0" w:after="0" w:line="560" w:lineRule="exact"/>
      </w:pPr>
      <w:r>
        <w:rPr>
          <w:rFonts w:ascii="楷体_GB2312" w:hAnsi="楷体_GB2312" w:eastAsia="楷体_GB2312"/>
          <w:b w:val="0"/>
          <w:sz w:val="32"/>
        </w:rPr>
        <w:t>（一）平台与技术选择</w:t>
      </w:r>
    </w:p>
    <w:p w14:paraId="573AB60D">
      <w:p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系统采用 Python 3.11、PyQt5、OpenCV、SQLite3、openpyxl、reportlab、ONNX Runtime 和 YOLOv8s-XH 等技术。前端使用 PyQt5 构建大字体、高对比度、单键触发的适老化桌面界面；核心算法采用本地部署的 YOLOv8s-XH 模型，实现红橙黄龙病、红蜘蛛、溃疡病等12类高发病虫害的离线识别与群聚计数；数据层使用 SQLite3 构建校本知识库、历史台账和农户档案；报表层支持 Excel、PDF 和 Markdown 离线导出；教研层支持模板生成和可选大模型增强。</w:t>
      </w:r>
    </w:p>
    <w:p w14:paraId="597AD776">
      <w:pPr>
        <w:spacing w:before="0" w:after="0" w:line="560" w:lineRule="exact"/>
      </w:pPr>
      <w:r>
        <w:rPr>
          <w:rFonts w:ascii="楷体_GB2312" w:hAnsi="楷体_GB2312" w:eastAsia="楷体_GB2312"/>
          <w:b w:val="0"/>
          <w:sz w:val="32"/>
        </w:rPr>
        <w:t>（二）借助生成式人工智能的开发过程</w:t>
      </w:r>
    </w:p>
    <w:p w14:paraId="2F0BF413">
      <w:p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开发过程中，生成式人工智能主要用于需求重构、模块设计、代码生成、文档生成和提示词优化。首先，将“涉农物联网专业实训教学痛点”“省特色创新项目成果转化”“红橙病虫害识别”等自然语言需求输入 AI，辅助拆解为功能模块：智能检测、物候期选择、知识库推理、检测台账、报表导出、教学生成和设置诊断。其次，借助 AI 生成并迭代 PyQt 页面、SQLite 表结构、YOLO 推理封装、Excel/PDF 导出脚本和 docx/pptx 文档生成脚本，再由开发者结合项目运行结果进行调试修正。</w:t>
      </w:r>
    </w:p>
    <w:p w14:paraId="5E9642CB">
      <w:p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生成式 AI 参与开发的证据主要体现在三类可复现产物中：一是项目中保留了多个 Python 自动化脚本，如generate_project_docx.py、convert_markdown_docs_to_docx.py、generate_development_application_report.py、generate_demo_pptx_from_template.py，可直接生成安装手册、使用手册、开发报告和演示PPT；二是教研生成模块中设计了面向大模型的 Prompt 和降级模板，把检测结果、物候期、知识库处方转化为教学案例；三是系统设置页提供 OpenAI 兼容接口，可连接本地大模型或 DeepSeek、豆包等云端模型。</w:t>
      </w:r>
    </w:p>
    <w:p w14:paraId="080A1636">
      <w:pPr>
        <w:spacing w:before="0" w:after="0" w:line="560" w:lineRule="exact"/>
      </w:pPr>
      <w:r>
        <w:rPr>
          <w:rFonts w:ascii="仿宋_GB2312" w:hAnsi="仿宋_GB2312" w:eastAsia="仿宋_GB2312"/>
          <w:b w:val="0"/>
          <w:sz w:val="32"/>
        </w:rPr>
        <w:t>提示词证据示例：</w:t>
      </w:r>
    </w:p>
    <w:p w14:paraId="64E96630">
      <w:pPr>
        <w:spacing w:before="0" w:after="0" w:line="560" w:lineRule="exact"/>
      </w:pPr>
      <w:r>
        <w:rPr>
          <w:rFonts w:ascii="仿宋_GB2312" w:hAnsi="仿宋_GB2312" w:eastAsia="仿宋_GB2312"/>
          <w:b w:val="0"/>
          <w:sz w:val="32"/>
        </w:rPr>
        <w:t>你是岭南红橙现代农业产业园的农技教研专家。请根据本地病虫害检测结果与已审核绿色防治知识库处方，生成结构清晰的中文教学文档；必须突出化学药剂安全间隔期PHI；若主病害为黄龙病，必须明确确诊植株立即砍除并就地烧毁。</w:t>
      </w:r>
    </w:p>
    <w:p w14:paraId="6635464C">
      <w:p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通过上述方式，生成式人工智能不是替代开发者，而是作为“需求分析助手、代码草稿助手、文档生成助手和教研内容助手”。所有 AI 生成内容均经过人工审核，涉及病虫害防治、药剂安全间隔期和教学评价的数据均以本地知识库和教师审核为准。</w:t>
      </w:r>
    </w:p>
    <w:p w14:paraId="42C2E797">
      <w:pPr>
        <w:spacing w:before="0" w:after="0" w:line="560" w:lineRule="exact"/>
      </w:pPr>
      <w:r>
        <w:rPr>
          <w:rFonts w:ascii="楷体_GB2312" w:hAnsi="楷体_GB2312" w:eastAsia="楷体_GB2312"/>
          <w:b w:val="0"/>
          <w:sz w:val="32"/>
        </w:rPr>
        <w:t>（三）功能架构</w:t>
      </w:r>
    </w:p>
    <w:p w14:paraId="1C5DD735">
      <w:p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系统最终形成七类功能：一是图片、视频、摄像头病虫害智能识别；二是基于物候期和环境数据的绿色防治知识库推理；三是农户档案、检测日志和历史台账管理；四是 Excel、PDF、Markdown 报表导出；五是数据采集、标注、训练和训练结果可视化；六是教学案例和学生农技实训指导意见生成；七是模型、字体、阈值、保存目录和大模型接口设置。核心闭环为：导入真实病虫害图片，YOLOv8s-XH 本地识别，补充物候期和温湿度，知识库生成防治方案，保存检测台账，导出报表，生成教学案例。</w:t>
      </w:r>
    </w:p>
    <w:p w14:paraId="31B114C0">
      <w:pPr>
        <w:spacing w:before="0" w:after="0" w:line="560" w:lineRule="exact"/>
      </w:pPr>
      <w:r>
        <w:rPr>
          <w:rFonts w:ascii="黑体" w:hAnsi="黑体" w:eastAsia="黑体"/>
          <w:b w:val="0"/>
          <w:sz w:val="32"/>
        </w:rPr>
        <w:t>三、应用过程与效果</w:t>
      </w:r>
    </w:p>
    <w:p w14:paraId="5641419E">
      <w:p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在课堂演示中，教师首先导入一张来自岭南红橙生产一线的病虫害图片，系统在本地完成识别，显示检测框、类别、置信度、严重程度和群聚计数。随后选择红橙物候期，并可接入温湿度等物联网环境数据。系统根据“病虫害类别+物候期+环境数据”匹配 SQLite 校本知识库，生成物理、生物、合规化学三位一体防治方案，并突出安全间隔期 PHI。最后，检测过程自动保存为农情台账，教师可导出 Excel/PDF 报表，也可生成《岭南红橙实时防害教学案例》或《学生农技实训指导意见》。</w:t>
      </w:r>
    </w:p>
    <w:p w14:paraId="683FEBFB">
      <w:pPr>
        <w:spacing w:before="0" w:after="0" w:line="560" w:lineRule="exact"/>
        <w:ind w:firstLine="482"/>
        <w:rPr>
          <w:rFonts w:ascii="仿宋_GB2312" w:hAnsi="仿宋_GB2312" w:eastAsia="仿宋_GB2312"/>
          <w:b w:val="0"/>
          <w:sz w:val="32"/>
        </w:rPr>
      </w:pPr>
      <w:r>
        <w:rPr>
          <w:rFonts w:ascii="仿宋_GB2312" w:hAnsi="仿宋_GB2312" w:eastAsia="仿宋_GB2312"/>
          <w:b w:val="0"/>
          <w:sz w:val="32"/>
        </w:rPr>
        <w:t>应用成效主要体现在四个方面。</w:t>
      </w:r>
    </w:p>
    <w:p w14:paraId="73E50AC0">
      <w:pPr>
        <w:numPr>
          <w:ilvl w:val="0"/>
          <w:numId w:val="7"/>
        </w:numPr>
        <w:spacing w:before="0" w:after="0" w:line="560" w:lineRule="exact"/>
        <w:ind w:firstLine="482"/>
        <w:rPr>
          <w:rFonts w:ascii="仿宋_GB2312" w:hAnsi="仿宋_GB2312" w:eastAsia="仿宋_GB2312"/>
          <w:b w:val="0"/>
          <w:sz w:val="32"/>
        </w:rPr>
      </w:pPr>
      <w:r>
        <w:rPr>
          <w:rFonts w:ascii="仿宋_GB2312" w:hAnsi="仿宋_GB2312" w:eastAsia="仿宋_GB2312"/>
          <w:b w:val="0"/>
          <w:sz w:val="32"/>
        </w:rPr>
        <w:t>提升备课效率：以往教师需要手工查找图片、整理症状、编写实训任务和防治方案，现在可由一次检测自动生成案例草稿和台账报表。</w:t>
      </w:r>
    </w:p>
    <w:p w14:paraId="68C4665F">
      <w:pPr>
        <w:numPr>
          <w:ilvl w:val="0"/>
          <w:numId w:val="7"/>
        </w:num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增强学习真实感：学生面对的是生产一线图像和环境数据，而不是静态教材样图，能够在真实复杂情境中训练观察、识别、判断和记录能力。</w:t>
      </w:r>
    </w:p>
    <w:p w14:paraId="03816078">
      <w:pPr>
        <w:numPr>
          <w:ilvl w:val="0"/>
          <w:numId w:val="7"/>
        </w:num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支撑过程评价：系统沉淀检测时间、图像、病虫害类别、物候期、处方建议和导出记录，可作为学生实训过程和成果评价依据。</w:t>
      </w:r>
    </w:p>
    <w:p w14:paraId="7CF77173">
      <w:pPr>
        <w:numPr>
          <w:ilvl w:val="0"/>
          <w:numId w:val="7"/>
        </w:num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扩大教研影响力：平台把省特色创新项目成果转化为可演示、可复制、可归档的数字教研资产，可服务课堂教学、实训室演示、技能竞赛训练和农技推广。</w:t>
      </w:r>
    </w:p>
    <w:p w14:paraId="148A071A">
      <w:p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从使用影响看，平台降低了高职涉农物联网专业开展 AI+农业实训的技术门槛。系统默认离线运行，普通办公电脑和 USB 摄像头即可演示；Excel 报表可快速离线导出，便于教研归档；教学生成模块让教师能够把一次真实检测转化为课堂案例，形成“科研成果—教学资源—学生实训—评价数据”的持续循环。</w:t>
      </w:r>
    </w:p>
    <w:p w14:paraId="3E0DB2A0">
      <w:pPr>
        <w:spacing w:before="0" w:after="0" w:line="560" w:lineRule="exact"/>
      </w:pPr>
      <w:r>
        <w:rPr>
          <w:rFonts w:ascii="黑体" w:hAnsi="黑体" w:eastAsia="黑体"/>
          <w:b w:val="0"/>
          <w:sz w:val="32"/>
        </w:rPr>
        <w:t>四、创新与反思</w:t>
      </w:r>
    </w:p>
    <w:p w14:paraId="1C5284B4">
      <w:p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本成果的创新点在于科教融合、边缘智能和教研闭环。科教融合方面，项目把省特色创新项目中的真实农情数据转化为校本数字教研资产；边缘智能方面，构建“YOLOv8s-XH 本地识别+SQLite 知识库推理”的离线架构，降低网络依赖和运行成本；教研闭环方面，把检测结果进一步转化为教学案例、实训指导和评价台账，突破了传统识图工具只识别不教学的问题。</w:t>
      </w:r>
    </w:p>
    <w:p w14:paraId="5D16B702">
      <w:pPr>
        <w:spacing w:before="0" w:after="0" w:line="560" w:lineRule="exact"/>
        <w:ind w:firstLine="482"/>
        <w:rPr>
          <w:rFonts w:ascii="仿宋_GB2312" w:hAnsi="仿宋_GB2312" w:eastAsia="仿宋_GB2312"/>
          <w:b w:val="0"/>
          <w:sz w:val="32"/>
        </w:rPr>
      </w:pPr>
      <w:r>
        <w:rPr>
          <w:rFonts w:ascii="仿宋_GB2312" w:hAnsi="仿宋_GB2312" w:eastAsia="仿宋_GB2312"/>
          <w:b w:val="0"/>
          <w:sz w:val="32"/>
        </w:rPr>
        <w:t>反思来看，平台仍需持续完善。</w:t>
      </w:r>
    </w:p>
    <w:p w14:paraId="51D6433A">
      <w:pPr>
        <w:numPr>
          <w:ilvl w:val="0"/>
          <w:numId w:val="8"/>
        </w:numPr>
        <w:spacing w:before="0" w:after="0" w:line="560" w:lineRule="exact"/>
        <w:ind w:firstLine="482"/>
        <w:rPr>
          <w:rFonts w:ascii="仿宋_GB2312" w:hAnsi="仿宋_GB2312" w:eastAsia="仿宋_GB2312"/>
          <w:b w:val="0"/>
          <w:sz w:val="32"/>
        </w:rPr>
      </w:pPr>
      <w:r>
        <w:rPr>
          <w:rFonts w:ascii="仿宋_GB2312" w:hAnsi="仿宋_GB2312" w:eastAsia="仿宋_GB2312"/>
          <w:b w:val="0"/>
          <w:sz w:val="32"/>
        </w:rPr>
        <w:t>模型精度依赖更多真实田间样本，后续应补充不同季节、光照、树龄和病害阶段的图像；</w:t>
      </w:r>
    </w:p>
    <w:p w14:paraId="5172174C">
      <w:pPr>
        <w:numPr>
          <w:ilvl w:val="0"/>
          <w:numId w:val="8"/>
        </w:num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大模型生成内容必须由教师审核，不能替代农技专家判断；</w:t>
      </w:r>
    </w:p>
    <w:p w14:paraId="37372856">
      <w:pPr>
        <w:numPr>
          <w:ilvl w:val="0"/>
          <w:numId w:val="8"/>
        </w:num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物联网环境数据接入还可进一步自动化，使温湿度、光照、土壤湿度等数据直接进入防治推理和教学案例；</w:t>
      </w:r>
    </w:p>
    <w:p w14:paraId="0F3D4005">
      <w:pPr>
        <w:numPr>
          <w:ilvl w:val="0"/>
          <w:numId w:val="8"/>
        </w:numPr>
        <w:spacing w:before="0" w:after="0" w:line="560" w:lineRule="exact"/>
        <w:ind w:firstLine="482"/>
      </w:pPr>
      <w:r>
        <w:rPr>
          <w:rFonts w:ascii="仿宋_GB2312" w:hAnsi="仿宋_GB2312" w:eastAsia="仿宋_GB2312"/>
          <w:b w:val="0"/>
          <w:sz w:val="32"/>
        </w:rPr>
        <w:t>应用效果还应继续量</w:t>
      </w:r>
      <w:bookmarkStart w:id="0" w:name="_GoBack"/>
      <w:bookmarkEnd w:id="0"/>
      <w:r>
        <w:rPr>
          <w:rFonts w:ascii="仿宋_GB2312" w:hAnsi="仿宋_GB2312" w:eastAsia="仿宋_GB2312"/>
          <w:b w:val="0"/>
          <w:sz w:val="32"/>
        </w:rPr>
        <w:t>化，例如统计备课时间缩短比例、学生识别准确率变化、实训作品质量和课堂反馈。未来将建设案例库和学生作品库，推动该平台从单一红橙场景拓展到柑橘、茶叶、蔬菜等更多涉农实训场景。</w:t>
      </w:r>
    </w:p>
    <w:sectPr>
      <w:pgSz w:w="12240" w:h="15840"/>
      <w:pgMar w:top="1417" w:right="1474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12773F"/>
    <w:multiLevelType w:val="singleLevel"/>
    <w:tmpl w:val="A512773F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1DA9100"/>
    <w:multiLevelType w:val="singleLevel"/>
    <w:tmpl w:val="41DA9100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FE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2357</Words>
  <Characters>2709</Characters>
  <Lines>0</Lines>
  <Paragraphs>0</Paragraphs>
  <TotalTime>1</TotalTime>
  <ScaleCrop>false</ScaleCrop>
  <LinksUpToDate>false</LinksUpToDate>
  <CharactersWithSpaces>2760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A0005 李Dee</cp:lastModifiedBy>
  <dcterms:modified xsi:type="dcterms:W3CDTF">2026-05-30T12:19:19Z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eyJoZGlkIjoiMGMyZmI5MDdmYjQxNzMwZmJiYTQ3NDVkYmM0NmMyODQiLCJ1c2VySWQiOiI1MzY0NzE2MTYifQ==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ACC63A78D1104536896CD110DE80330B_12</vt:lpwstr>
  </property>
</Properties>
</file>