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A16C2">
      <w:pPr>
        <w:jc w:val="center"/>
        <w:rPr>
          <w:rFonts w:hint="eastAsia" w:ascii="楷体" w:hAnsi="楷体" w:eastAsia="楷体" w:cs="楷体"/>
          <w:b/>
          <w:bCs/>
          <w:sz w:val="28"/>
          <w:szCs w:val="28"/>
        </w:rPr>
      </w:pPr>
      <w:r>
        <w:rPr>
          <w:rFonts w:hint="eastAsia" w:ascii="楷体" w:hAnsi="楷体" w:eastAsia="楷体" w:cs="楷体"/>
          <w:b/>
          <w:bCs/>
          <w:sz w:val="28"/>
          <w:szCs w:val="28"/>
        </w:rPr>
        <w:t>﻿基于特色创新项目的岭南红橙病虫害智能</w:t>
      </w:r>
      <w:bookmarkStart w:id="0" w:name="_GoBack"/>
      <w:bookmarkEnd w:id="0"/>
      <w:r>
        <w:rPr>
          <w:rFonts w:hint="eastAsia" w:ascii="楷体" w:hAnsi="楷体" w:eastAsia="楷体" w:cs="楷体"/>
          <w:b/>
          <w:bCs/>
          <w:sz w:val="28"/>
          <w:szCs w:val="28"/>
        </w:rPr>
        <w:t>监测与校本教研一体化平台</w:t>
      </w:r>
    </w:p>
    <w:p w14:paraId="59CBFE76">
      <w:pPr>
        <w:jc w:val="center"/>
        <w:rPr>
          <w:rFonts w:hint="eastAsia" w:ascii="楷体" w:hAnsi="楷体" w:eastAsia="楷体" w:cs="楷体"/>
          <w:b/>
          <w:bCs/>
          <w:sz w:val="28"/>
          <w:szCs w:val="28"/>
        </w:rPr>
      </w:pPr>
      <w:r>
        <w:rPr>
          <w:rFonts w:hint="eastAsia" w:ascii="楷体" w:hAnsi="楷体" w:eastAsia="楷体" w:cs="楷体"/>
          <w:b/>
          <w:bCs/>
          <w:sz w:val="28"/>
          <w:szCs w:val="28"/>
        </w:rPr>
        <w:t>— 技术规范文档</w:t>
      </w:r>
    </w:p>
    <w:p w14:paraId="39A76AB6">
      <w:r>
        <w:t>Technical Specification Document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9B4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14983B88">
            <w:pPr>
              <w:spacing w:after="0" w:line="240" w:lineRule="auto"/>
            </w:pPr>
            <w:r>
              <w:t>项目</w:t>
            </w:r>
          </w:p>
        </w:tc>
        <w:tc>
          <w:tcPr>
            <w:tcW w:w="4816" w:type="dxa"/>
            <w:shd w:val="clear" w:color="auto" w:fill="D9EAF7"/>
          </w:tcPr>
          <w:p w14:paraId="2BDBCA0F">
            <w:pPr>
              <w:spacing w:after="0" w:line="240" w:lineRule="auto"/>
            </w:pPr>
            <w:r>
              <w:t>内容</w:t>
            </w:r>
          </w:p>
        </w:tc>
      </w:tr>
      <w:tr w14:paraId="14F4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C779164">
            <w:pPr>
              <w:spacing w:after="0" w:line="240" w:lineRule="auto"/>
            </w:pPr>
            <w:r>
              <w:t>文档名称</w:t>
            </w:r>
          </w:p>
        </w:tc>
        <w:tc>
          <w:tcPr>
            <w:tcW w:w="4816" w:type="dxa"/>
            <w:vAlign w:val="center"/>
          </w:tcPr>
          <w:p w14:paraId="28CFE413">
            <w:pPr>
              <w:spacing w:after="0" w:line="240" w:lineRule="auto"/>
            </w:pPr>
            <w:r>
              <w:t>基于特色创新项目的岭南红橙病虫害智能监测与校本教研一体化平台技术规范</w:t>
            </w:r>
          </w:p>
        </w:tc>
      </w:tr>
      <w:tr w14:paraId="66EC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DBD06D">
            <w:pPr>
              <w:spacing w:after="0" w:line="240" w:lineRule="auto"/>
            </w:pPr>
            <w:r>
              <w:t>文档版本</w:t>
            </w:r>
          </w:p>
        </w:tc>
        <w:tc>
          <w:tcPr>
            <w:tcW w:w="4816" w:type="dxa"/>
            <w:vAlign w:val="center"/>
          </w:tcPr>
          <w:p w14:paraId="4C4D3949">
            <w:pPr>
              <w:spacing w:after="0" w:line="240" w:lineRule="auto"/>
            </w:pPr>
            <w:r>
              <w:t>V3.0</w:t>
            </w:r>
          </w:p>
        </w:tc>
      </w:tr>
      <w:tr w14:paraId="6FD0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783C99D">
            <w:pPr>
              <w:spacing w:after="0" w:line="240" w:lineRule="auto"/>
            </w:pPr>
            <w:r>
              <w:t>编制日期</w:t>
            </w:r>
          </w:p>
        </w:tc>
        <w:tc>
          <w:tcPr>
            <w:tcW w:w="4816" w:type="dxa"/>
            <w:vAlign w:val="center"/>
          </w:tcPr>
          <w:p w14:paraId="701A54F6">
            <w:pPr>
              <w:spacing w:after="0" w:line="240" w:lineRule="auto"/>
            </w:pPr>
            <w:r>
              <w:t>2026-05-28</w:t>
            </w:r>
          </w:p>
        </w:tc>
      </w:tr>
      <w:tr w14:paraId="6C89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0F4116">
            <w:pPr>
              <w:spacing w:after="0" w:line="240" w:lineRule="auto"/>
            </w:pPr>
            <w:r>
              <w:t>文档类型</w:t>
            </w:r>
          </w:p>
        </w:tc>
        <w:tc>
          <w:tcPr>
            <w:tcW w:w="4816" w:type="dxa"/>
            <w:vAlign w:val="center"/>
          </w:tcPr>
          <w:p w14:paraId="0FE1D7AC">
            <w:pPr>
              <w:spacing w:after="0" w:line="240" w:lineRule="auto"/>
            </w:pPr>
            <w:r>
              <w:t>技术规范（Technical Specification, TS）</w:t>
            </w:r>
          </w:p>
        </w:tc>
      </w:tr>
      <w:tr w14:paraId="11F7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7755EA">
            <w:pPr>
              <w:spacing w:after="0" w:line="240" w:lineRule="auto"/>
            </w:pPr>
            <w:r>
              <w:t>关联文档</w:t>
            </w:r>
          </w:p>
        </w:tc>
        <w:tc>
          <w:tcPr>
            <w:tcW w:w="4816" w:type="dxa"/>
            <w:vAlign w:val="center"/>
          </w:tcPr>
          <w:p w14:paraId="039332EF">
            <w:pPr>
              <w:spacing w:after="0" w:line="240" w:lineRule="auto"/>
            </w:pPr>
            <w:r>
              <w:t>《物体检测项目流程》《基于特色创新项目的岭南红橙病虫害智能监测与校本教研一体化平台技术规范文档》《可行性研究报告》V3.0</w:t>
            </w:r>
          </w:p>
        </w:tc>
      </w:tr>
      <w:tr w14:paraId="1640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6FBF7D">
            <w:pPr>
              <w:spacing w:after="0" w:line="240" w:lineRule="auto"/>
            </w:pPr>
            <w:r>
              <w:t>组织依据</w:t>
            </w:r>
          </w:p>
        </w:tc>
        <w:tc>
          <w:tcPr>
            <w:tcW w:w="4816" w:type="dxa"/>
            <w:vAlign w:val="center"/>
          </w:tcPr>
          <w:p w14:paraId="6D91614C">
            <w:pPr>
              <w:spacing w:after="0" w:line="240" w:lineRule="auto"/>
            </w:pPr>
            <w:r>
              <w:t>物体检测项目九阶段流程（需求 → 数据 → 预处理 → 选型 → 训练 → 评估 → 优化 → 部署 → 监控）</w:t>
            </w:r>
          </w:p>
        </w:tc>
      </w:tr>
      <w:tr w14:paraId="3960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769D1B1">
            <w:pPr>
              <w:spacing w:after="0" w:line="240" w:lineRule="auto"/>
            </w:pPr>
            <w:r>
              <w:t>应用领域</w:t>
            </w:r>
          </w:p>
        </w:tc>
        <w:tc>
          <w:tcPr>
            <w:tcW w:w="4816" w:type="dxa"/>
            <w:vAlign w:val="center"/>
          </w:tcPr>
          <w:p w14:paraId="40153B99">
            <w:pPr>
              <w:spacing w:after="0" w:line="240" w:lineRule="auto"/>
            </w:pPr>
            <w:r>
              <w:t>岭南红橙现代农业产业园·岭南红橙病虫害精准识别与绿色防治</w:t>
            </w:r>
          </w:p>
        </w:tc>
      </w:tr>
    </w:tbl>
    <w:p w14:paraId="0BF9B8C6"/>
    <w:p w14:paraId="67CC3E04">
      <w:r>
        <w:t>————————————————————————</w:t>
      </w:r>
    </w:p>
    <w:p w14:paraId="1985B702">
      <w:pPr>
        <w:pStyle w:val="3"/>
      </w:pPr>
      <w:r>
        <w:t>0 引言</w:t>
      </w:r>
    </w:p>
    <w:p w14:paraId="52B5F787">
      <w:pPr>
        <w:pStyle w:val="4"/>
      </w:pPr>
      <w:r>
        <w:t>0.1 编写目的</w:t>
      </w:r>
    </w:p>
    <w:p w14:paraId="7FF847E4">
      <w:r>
        <w:t>本文档为 "基于特色创新项目的岭南红橙病虫害智能监测与校本教研一体化平台"（以下简称"本系统"）的技术规范。文档严格遵循《物体检测项目流程》所定义的九阶段标准流程进行组织，每个章节对应流程中的一个阶段，明确该阶段的输入、产出、技术约束、接口规范与验收标准，作为后续编码、训练、测试、部署、运维的统一依据。</w:t>
      </w:r>
    </w:p>
    <w:p w14:paraId="566333A9">
      <w:pPr>
        <w:pStyle w:val="4"/>
      </w:pPr>
      <w:r>
        <w:t>0.2 项目背景</w:t>
      </w:r>
    </w:p>
    <w:p w14:paraId="2C47E6C2">
      <w:r>
        <w:t>岭南红橙（大红柑）为国家地理标志产品，其果皮经陈化即为岭南红橙。在岭南红橙现代农业产业园核心种植区域，黄龙病、溃疡病、红蜘蛛、木虱等 12 类高发病虫害严重影响柑果产量与陈皮品质。传统识别依赖人工经验，中老年农户易误判漏判；而现有"云端图像识别"系统对偏远果园网络条件不友好。本系统的目标是研发一套全本地化运行、零网络依赖、轻量级部署的智能检测防治系统。</w:t>
      </w:r>
    </w:p>
    <w:p w14:paraId="1354DD0A">
      <w:pPr>
        <w:pStyle w:val="4"/>
      </w:pPr>
      <w:r>
        <w:t>0.3 项目流程映射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2DF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tcPr>
          <w:p w14:paraId="26E3F88E">
            <w:pPr>
              <w:spacing w:after="0" w:line="240" w:lineRule="auto"/>
            </w:pPr>
            <w:r>
              <w:t>章节</w:t>
            </w:r>
          </w:p>
        </w:tc>
        <w:tc>
          <w:tcPr>
            <w:tcW w:w="3211" w:type="dxa"/>
            <w:shd w:val="clear" w:color="auto" w:fill="D9EAF7"/>
          </w:tcPr>
          <w:p w14:paraId="42A12C33">
            <w:pPr>
              <w:spacing w:after="0" w:line="240" w:lineRule="auto"/>
            </w:pPr>
            <w:r>
              <w:t>对应流程阶段</w:t>
            </w:r>
          </w:p>
        </w:tc>
        <w:tc>
          <w:tcPr>
            <w:tcW w:w="3211" w:type="dxa"/>
            <w:shd w:val="clear" w:color="auto" w:fill="D9EAF7"/>
          </w:tcPr>
          <w:p w14:paraId="56871B64">
            <w:pPr>
              <w:spacing w:after="0" w:line="240" w:lineRule="auto"/>
            </w:pPr>
            <w:r>
              <w:t>阶段产出</w:t>
            </w:r>
          </w:p>
        </w:tc>
      </w:tr>
      <w:tr w14:paraId="19B6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889D07A">
            <w:pPr>
              <w:spacing w:after="0" w:line="240" w:lineRule="auto"/>
            </w:pPr>
            <w:r>
              <w:t>§1</w:t>
            </w:r>
          </w:p>
        </w:tc>
        <w:tc>
          <w:tcPr>
            <w:tcW w:w="3211" w:type="dxa"/>
            <w:vAlign w:val="center"/>
          </w:tcPr>
          <w:p w14:paraId="08B68D7E">
            <w:pPr>
              <w:spacing w:after="0" w:line="240" w:lineRule="auto"/>
            </w:pPr>
            <w:r>
              <w:t>1. 需求分析与定义</w:t>
            </w:r>
          </w:p>
        </w:tc>
        <w:tc>
          <w:tcPr>
            <w:tcW w:w="3211" w:type="dxa"/>
            <w:vAlign w:val="center"/>
          </w:tcPr>
          <w:p w14:paraId="7C38FF22">
            <w:pPr>
              <w:spacing w:after="0" w:line="240" w:lineRule="auto"/>
            </w:pPr>
            <w:r>
              <w:t>12 类病虫害识别需求、KPI</w:t>
            </w:r>
          </w:p>
        </w:tc>
      </w:tr>
      <w:tr w14:paraId="167F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2A0D408">
            <w:pPr>
              <w:spacing w:after="0" w:line="240" w:lineRule="auto"/>
            </w:pPr>
            <w:r>
              <w:t>§2</w:t>
            </w:r>
          </w:p>
        </w:tc>
        <w:tc>
          <w:tcPr>
            <w:tcW w:w="3211" w:type="dxa"/>
            <w:vAlign w:val="center"/>
          </w:tcPr>
          <w:p w14:paraId="4D4C778A">
            <w:pPr>
              <w:spacing w:after="0" w:line="240" w:lineRule="auto"/>
            </w:pPr>
            <w:r>
              <w:t>2. 数据准备</w:t>
            </w:r>
          </w:p>
        </w:tc>
        <w:tc>
          <w:tcPr>
            <w:tcW w:w="3211" w:type="dxa"/>
            <w:vAlign w:val="center"/>
          </w:tcPr>
          <w:p w14:paraId="61447E6E">
            <w:pPr>
              <w:spacing w:after="0" w:line="240" w:lineRule="auto"/>
            </w:pPr>
            <w:r>
              <w:t>岭南红橙专属标注数据集（≥10,000 张）</w:t>
            </w:r>
          </w:p>
        </w:tc>
      </w:tr>
      <w:tr w14:paraId="1567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4EA01B8">
            <w:pPr>
              <w:spacing w:after="0" w:line="240" w:lineRule="auto"/>
            </w:pPr>
            <w:r>
              <w:t>§3</w:t>
            </w:r>
          </w:p>
        </w:tc>
        <w:tc>
          <w:tcPr>
            <w:tcW w:w="3211" w:type="dxa"/>
            <w:vAlign w:val="center"/>
          </w:tcPr>
          <w:p w14:paraId="2A0F6483">
            <w:pPr>
              <w:spacing w:after="0" w:line="240" w:lineRule="auto"/>
            </w:pPr>
            <w:r>
              <w:t>3. 数据预处理与增强</w:t>
            </w:r>
          </w:p>
        </w:tc>
        <w:tc>
          <w:tcPr>
            <w:tcW w:w="3211" w:type="dxa"/>
            <w:vAlign w:val="center"/>
          </w:tcPr>
          <w:p w14:paraId="4B30F7C3">
            <w:pPr>
              <w:spacing w:after="0" w:line="240" w:lineRule="auto"/>
            </w:pPr>
            <w:r>
              <w:t>田间场景增强 pipeline</w:t>
            </w:r>
          </w:p>
        </w:tc>
      </w:tr>
      <w:tr w14:paraId="0B63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3FF0235">
            <w:pPr>
              <w:spacing w:after="0" w:line="240" w:lineRule="auto"/>
            </w:pPr>
            <w:r>
              <w:t>§4</w:t>
            </w:r>
          </w:p>
        </w:tc>
        <w:tc>
          <w:tcPr>
            <w:tcW w:w="3211" w:type="dxa"/>
            <w:vAlign w:val="center"/>
          </w:tcPr>
          <w:p w14:paraId="1546A7A7">
            <w:pPr>
              <w:spacing w:after="0" w:line="240" w:lineRule="auto"/>
            </w:pPr>
            <w:r>
              <w:t>4. 模型选择</w:t>
            </w:r>
          </w:p>
        </w:tc>
        <w:tc>
          <w:tcPr>
            <w:tcW w:w="3211" w:type="dxa"/>
            <w:vAlign w:val="center"/>
          </w:tcPr>
          <w:p w14:paraId="0F95F31E">
            <w:pPr>
              <w:spacing w:after="0" w:line="240" w:lineRule="auto"/>
            </w:pPr>
            <w:r>
              <w:t>YOLOv8s-XH 选型决策</w:t>
            </w:r>
          </w:p>
        </w:tc>
      </w:tr>
      <w:tr w14:paraId="7248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D9AA6A">
            <w:pPr>
              <w:spacing w:after="0" w:line="240" w:lineRule="auto"/>
            </w:pPr>
            <w:r>
              <w:t>§5</w:t>
            </w:r>
          </w:p>
        </w:tc>
        <w:tc>
          <w:tcPr>
            <w:tcW w:w="3211" w:type="dxa"/>
            <w:vAlign w:val="center"/>
          </w:tcPr>
          <w:p w14:paraId="62C37886">
            <w:pPr>
              <w:spacing w:after="0" w:line="240" w:lineRule="auto"/>
            </w:pPr>
            <w:r>
              <w:t>5. 模型训练</w:t>
            </w:r>
          </w:p>
        </w:tc>
        <w:tc>
          <w:tcPr>
            <w:tcW w:w="3211" w:type="dxa"/>
            <w:vAlign w:val="center"/>
          </w:tcPr>
          <w:p w14:paraId="05E2C73B">
            <w:pPr>
              <w:spacing w:after="0" w:line="240" w:lineRule="auto"/>
            </w:pPr>
            <w:r>
              <w:t>训练脚本、超参、best.pt 权重</w:t>
            </w:r>
          </w:p>
        </w:tc>
      </w:tr>
      <w:tr w14:paraId="6378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CB36341">
            <w:pPr>
              <w:spacing w:after="0" w:line="240" w:lineRule="auto"/>
            </w:pPr>
            <w:r>
              <w:t>§6</w:t>
            </w:r>
          </w:p>
        </w:tc>
        <w:tc>
          <w:tcPr>
            <w:tcW w:w="3211" w:type="dxa"/>
            <w:vAlign w:val="center"/>
          </w:tcPr>
          <w:p w14:paraId="51A2462C">
            <w:pPr>
              <w:spacing w:after="0" w:line="240" w:lineRule="auto"/>
            </w:pPr>
            <w:r>
              <w:t>6. 模型评估</w:t>
            </w:r>
          </w:p>
        </w:tc>
        <w:tc>
          <w:tcPr>
            <w:tcW w:w="3211" w:type="dxa"/>
            <w:vAlign w:val="center"/>
          </w:tcPr>
          <w:p w14:paraId="713DD20A">
            <w:pPr>
              <w:spacing w:after="0" w:line="240" w:lineRule="auto"/>
            </w:pPr>
            <w:r>
              <w:t>12 类单项 mAP 报告、田间测试报告</w:t>
            </w:r>
          </w:p>
        </w:tc>
      </w:tr>
      <w:tr w14:paraId="71B6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57749F3">
            <w:pPr>
              <w:spacing w:after="0" w:line="240" w:lineRule="auto"/>
            </w:pPr>
            <w:r>
              <w:t>§7</w:t>
            </w:r>
          </w:p>
        </w:tc>
        <w:tc>
          <w:tcPr>
            <w:tcW w:w="3211" w:type="dxa"/>
            <w:vAlign w:val="center"/>
          </w:tcPr>
          <w:p w14:paraId="619978DE">
            <w:pPr>
              <w:spacing w:after="0" w:line="240" w:lineRule="auto"/>
            </w:pPr>
            <w:r>
              <w:t>7. 模型优化</w:t>
            </w:r>
          </w:p>
        </w:tc>
        <w:tc>
          <w:tcPr>
            <w:tcW w:w="3211" w:type="dxa"/>
            <w:vAlign w:val="center"/>
          </w:tcPr>
          <w:p w14:paraId="680C80D7">
            <w:pPr>
              <w:spacing w:after="0" w:line="240" w:lineRule="auto"/>
            </w:pPr>
            <w:r>
              <w:t>ONNX 导出、CPU 量化加速</w:t>
            </w:r>
          </w:p>
        </w:tc>
      </w:tr>
      <w:tr w14:paraId="2EF9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FF4CD5E">
            <w:pPr>
              <w:spacing w:after="0" w:line="240" w:lineRule="auto"/>
            </w:pPr>
            <w:r>
              <w:t>§8</w:t>
            </w:r>
          </w:p>
        </w:tc>
        <w:tc>
          <w:tcPr>
            <w:tcW w:w="3211" w:type="dxa"/>
            <w:vAlign w:val="center"/>
          </w:tcPr>
          <w:p w14:paraId="1205278A">
            <w:pPr>
              <w:spacing w:after="0" w:line="240" w:lineRule="auto"/>
            </w:pPr>
            <w:r>
              <w:t>8. 部署上线</w:t>
            </w:r>
          </w:p>
        </w:tc>
        <w:tc>
          <w:tcPr>
            <w:tcW w:w="3211" w:type="dxa"/>
            <w:vAlign w:val="center"/>
          </w:tcPr>
          <w:p w14:paraId="1A00419D">
            <w:pPr>
              <w:spacing w:after="0" w:line="240" w:lineRule="auto"/>
            </w:pPr>
            <w:r>
              <w:t>离线 GUI 客户端、SQLite 知识库、安装包</w:t>
            </w:r>
          </w:p>
        </w:tc>
      </w:tr>
      <w:tr w14:paraId="3AF1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FBA9DAA">
            <w:pPr>
              <w:spacing w:after="0" w:line="240" w:lineRule="auto"/>
            </w:pPr>
            <w:r>
              <w:t>§9</w:t>
            </w:r>
          </w:p>
        </w:tc>
        <w:tc>
          <w:tcPr>
            <w:tcW w:w="3211" w:type="dxa"/>
            <w:vAlign w:val="center"/>
          </w:tcPr>
          <w:p w14:paraId="1091B17C">
            <w:pPr>
              <w:spacing w:after="0" w:line="240" w:lineRule="auto"/>
            </w:pPr>
            <w:r>
              <w:t>9. 监控与迭代</w:t>
            </w:r>
          </w:p>
        </w:tc>
        <w:tc>
          <w:tcPr>
            <w:tcW w:w="3211" w:type="dxa"/>
            <w:vAlign w:val="center"/>
          </w:tcPr>
          <w:p w14:paraId="2691D697">
            <w:pPr>
              <w:spacing w:after="0" w:line="240" w:lineRule="auto"/>
            </w:pPr>
            <w:r>
              <w:t>农户反馈机制、台账数据回流</w:t>
            </w:r>
          </w:p>
        </w:tc>
      </w:tr>
    </w:tbl>
    <w:p w14:paraId="4D89EFC6"/>
    <w:p w14:paraId="065F9F80">
      <w:pPr>
        <w:pStyle w:val="4"/>
      </w:pPr>
      <w:r>
        <w:t>0.4 术语与缩写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E62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679E6A33">
            <w:pPr>
              <w:spacing w:after="0" w:line="240" w:lineRule="auto"/>
            </w:pPr>
            <w:r>
              <w:t>缩写</w:t>
            </w:r>
          </w:p>
        </w:tc>
        <w:tc>
          <w:tcPr>
            <w:tcW w:w="3211" w:type="dxa"/>
            <w:shd w:val="clear" w:color="auto" w:fill="D9EAF7"/>
          </w:tcPr>
          <w:p w14:paraId="5C61E18A">
            <w:pPr>
              <w:spacing w:after="0" w:line="240" w:lineRule="auto"/>
            </w:pPr>
            <w:r>
              <w:t>全称</w:t>
            </w:r>
          </w:p>
        </w:tc>
        <w:tc>
          <w:tcPr>
            <w:tcW w:w="3211" w:type="dxa"/>
            <w:shd w:val="clear" w:color="auto" w:fill="D9EAF7"/>
          </w:tcPr>
          <w:p w14:paraId="38A81703">
            <w:pPr>
              <w:spacing w:after="0" w:line="240" w:lineRule="auto"/>
            </w:pPr>
            <w:r>
              <w:t>中文</w:t>
            </w:r>
          </w:p>
        </w:tc>
      </w:tr>
      <w:tr w14:paraId="29A1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57E67FC">
            <w:pPr>
              <w:spacing w:after="0" w:line="240" w:lineRule="auto"/>
            </w:pPr>
            <w:r>
              <w:t>YOLO</w:t>
            </w:r>
          </w:p>
        </w:tc>
        <w:tc>
          <w:tcPr>
            <w:tcW w:w="3211" w:type="dxa"/>
            <w:vAlign w:val="center"/>
          </w:tcPr>
          <w:p w14:paraId="08DA298C">
            <w:pPr>
              <w:spacing w:after="0" w:line="240" w:lineRule="auto"/>
            </w:pPr>
            <w:r>
              <w:t>You Only Look Once</w:t>
            </w:r>
          </w:p>
        </w:tc>
        <w:tc>
          <w:tcPr>
            <w:tcW w:w="3211" w:type="dxa"/>
            <w:vAlign w:val="center"/>
          </w:tcPr>
          <w:p w14:paraId="28884F4D">
            <w:pPr>
              <w:spacing w:after="0" w:line="240" w:lineRule="auto"/>
            </w:pPr>
            <w:r>
              <w:t>单阶段实时目标检测算法</w:t>
            </w:r>
          </w:p>
        </w:tc>
      </w:tr>
      <w:tr w14:paraId="706F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33A5F46">
            <w:pPr>
              <w:spacing w:after="0" w:line="240" w:lineRule="auto"/>
            </w:pPr>
            <w:r>
              <w:t>HLB</w:t>
            </w:r>
          </w:p>
        </w:tc>
        <w:tc>
          <w:tcPr>
            <w:tcW w:w="3211" w:type="dxa"/>
            <w:vAlign w:val="center"/>
          </w:tcPr>
          <w:p w14:paraId="1274FEA5">
            <w:pPr>
              <w:spacing w:after="0" w:line="240" w:lineRule="auto"/>
            </w:pPr>
            <w:r>
              <w:t>Huanglongbing</w:t>
            </w:r>
          </w:p>
        </w:tc>
        <w:tc>
          <w:tcPr>
            <w:tcW w:w="3211" w:type="dxa"/>
            <w:vAlign w:val="center"/>
          </w:tcPr>
          <w:p w14:paraId="27EABD82">
            <w:pPr>
              <w:spacing w:after="0" w:line="240" w:lineRule="auto"/>
            </w:pPr>
            <w:r>
              <w:t>柑橘黄龙病</w:t>
            </w:r>
          </w:p>
        </w:tc>
      </w:tr>
      <w:tr w14:paraId="295A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8355B5">
            <w:pPr>
              <w:spacing w:after="0" w:line="240" w:lineRule="auto"/>
            </w:pPr>
            <w:r>
              <w:t>PHI</w:t>
            </w:r>
          </w:p>
        </w:tc>
        <w:tc>
          <w:tcPr>
            <w:tcW w:w="3211" w:type="dxa"/>
            <w:vAlign w:val="center"/>
          </w:tcPr>
          <w:p w14:paraId="1A7BF065">
            <w:pPr>
              <w:spacing w:after="0" w:line="240" w:lineRule="auto"/>
            </w:pPr>
            <w:r>
              <w:t>Pre-Harvest Interval</w:t>
            </w:r>
          </w:p>
        </w:tc>
        <w:tc>
          <w:tcPr>
            <w:tcW w:w="3211" w:type="dxa"/>
            <w:vAlign w:val="center"/>
          </w:tcPr>
          <w:p w14:paraId="5AEB38D8">
            <w:pPr>
              <w:spacing w:after="0" w:line="240" w:lineRule="auto"/>
            </w:pPr>
            <w:r>
              <w:t>农药安全间隔期</w:t>
            </w:r>
          </w:p>
        </w:tc>
      </w:tr>
      <w:tr w14:paraId="1C0B5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97C51AD">
            <w:pPr>
              <w:spacing w:after="0" w:line="240" w:lineRule="auto"/>
            </w:pPr>
            <w:r>
              <w:t>GUI</w:t>
            </w:r>
          </w:p>
        </w:tc>
        <w:tc>
          <w:tcPr>
            <w:tcW w:w="3211" w:type="dxa"/>
            <w:vAlign w:val="center"/>
          </w:tcPr>
          <w:p w14:paraId="2BC47508">
            <w:pPr>
              <w:spacing w:after="0" w:line="240" w:lineRule="auto"/>
            </w:pPr>
            <w:r>
              <w:t>Graphical User Interface</w:t>
            </w:r>
          </w:p>
        </w:tc>
        <w:tc>
          <w:tcPr>
            <w:tcW w:w="3211" w:type="dxa"/>
            <w:vAlign w:val="center"/>
          </w:tcPr>
          <w:p w14:paraId="7D54A5EA">
            <w:pPr>
              <w:spacing w:after="0" w:line="240" w:lineRule="auto"/>
            </w:pPr>
            <w:r>
              <w:t>图形用户界面</w:t>
            </w:r>
          </w:p>
        </w:tc>
      </w:tr>
      <w:tr w14:paraId="2E28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93F437E">
            <w:pPr>
              <w:spacing w:after="0" w:line="240" w:lineRule="auto"/>
            </w:pPr>
            <w:r>
              <w:t>mAP</w:t>
            </w:r>
          </w:p>
        </w:tc>
        <w:tc>
          <w:tcPr>
            <w:tcW w:w="3211" w:type="dxa"/>
            <w:vAlign w:val="center"/>
          </w:tcPr>
          <w:p w14:paraId="57FCFC41">
            <w:pPr>
              <w:spacing w:after="0" w:line="240" w:lineRule="auto"/>
            </w:pPr>
            <w:r>
              <w:t>mean Average Precision</w:t>
            </w:r>
          </w:p>
        </w:tc>
        <w:tc>
          <w:tcPr>
            <w:tcW w:w="3211" w:type="dxa"/>
            <w:vAlign w:val="center"/>
          </w:tcPr>
          <w:p w14:paraId="07178012">
            <w:pPr>
              <w:spacing w:after="0" w:line="240" w:lineRule="auto"/>
            </w:pPr>
            <w:r>
              <w:t>平均精度均值</w:t>
            </w:r>
          </w:p>
        </w:tc>
      </w:tr>
      <w:tr w14:paraId="0319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E4895CB">
            <w:pPr>
              <w:spacing w:after="0" w:line="240" w:lineRule="auto"/>
            </w:pPr>
            <w:r>
              <w:t>IoU</w:t>
            </w:r>
          </w:p>
        </w:tc>
        <w:tc>
          <w:tcPr>
            <w:tcW w:w="3211" w:type="dxa"/>
            <w:vAlign w:val="center"/>
          </w:tcPr>
          <w:p w14:paraId="486DF6A7">
            <w:pPr>
              <w:spacing w:after="0" w:line="240" w:lineRule="auto"/>
            </w:pPr>
            <w:r>
              <w:t>Intersection over Union</w:t>
            </w:r>
          </w:p>
        </w:tc>
        <w:tc>
          <w:tcPr>
            <w:tcW w:w="3211" w:type="dxa"/>
            <w:vAlign w:val="center"/>
          </w:tcPr>
          <w:p w14:paraId="1FE6F7CC">
            <w:pPr>
              <w:spacing w:after="0" w:line="240" w:lineRule="auto"/>
            </w:pPr>
            <w:r>
              <w:t>交并比</w:t>
            </w:r>
          </w:p>
        </w:tc>
      </w:tr>
      <w:tr w14:paraId="278F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C2FEDA">
            <w:pPr>
              <w:spacing w:after="0" w:line="240" w:lineRule="auto"/>
            </w:pPr>
            <w:r>
              <w:t>FPS</w:t>
            </w:r>
          </w:p>
        </w:tc>
        <w:tc>
          <w:tcPr>
            <w:tcW w:w="3211" w:type="dxa"/>
            <w:vAlign w:val="center"/>
          </w:tcPr>
          <w:p w14:paraId="10397CB0">
            <w:pPr>
              <w:spacing w:after="0" w:line="240" w:lineRule="auto"/>
            </w:pPr>
            <w:r>
              <w:t>Frames Per Second</w:t>
            </w:r>
          </w:p>
        </w:tc>
        <w:tc>
          <w:tcPr>
            <w:tcW w:w="3211" w:type="dxa"/>
            <w:vAlign w:val="center"/>
          </w:tcPr>
          <w:p w14:paraId="180345B8">
            <w:pPr>
              <w:spacing w:after="0" w:line="240" w:lineRule="auto"/>
            </w:pPr>
            <w:r>
              <w:t>每秒处理帧数</w:t>
            </w:r>
          </w:p>
        </w:tc>
      </w:tr>
      <w:tr w14:paraId="4A2E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D0311C">
            <w:pPr>
              <w:spacing w:after="0" w:line="240" w:lineRule="auto"/>
            </w:pPr>
            <w:r>
              <w:t>ONNX</w:t>
            </w:r>
          </w:p>
        </w:tc>
        <w:tc>
          <w:tcPr>
            <w:tcW w:w="3211" w:type="dxa"/>
            <w:vAlign w:val="center"/>
          </w:tcPr>
          <w:p w14:paraId="63703469">
            <w:pPr>
              <w:spacing w:after="0" w:line="240" w:lineRule="auto"/>
            </w:pPr>
            <w:r>
              <w:t>Open Neural Network Exchange</w:t>
            </w:r>
          </w:p>
        </w:tc>
        <w:tc>
          <w:tcPr>
            <w:tcW w:w="3211" w:type="dxa"/>
            <w:vAlign w:val="center"/>
          </w:tcPr>
          <w:p w14:paraId="7F6A79C1">
            <w:pPr>
              <w:spacing w:after="0" w:line="240" w:lineRule="auto"/>
            </w:pPr>
            <w:r>
              <w:t>开放神经网络交换格式</w:t>
            </w:r>
          </w:p>
        </w:tc>
      </w:tr>
      <w:tr w14:paraId="595A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1688A8">
            <w:pPr>
              <w:spacing w:after="0" w:line="240" w:lineRule="auto"/>
            </w:pPr>
            <w:r>
              <w:t>ORT</w:t>
            </w:r>
          </w:p>
        </w:tc>
        <w:tc>
          <w:tcPr>
            <w:tcW w:w="3211" w:type="dxa"/>
            <w:vAlign w:val="center"/>
          </w:tcPr>
          <w:p w14:paraId="69D5EE7B">
            <w:pPr>
              <w:spacing w:after="0" w:line="240" w:lineRule="auto"/>
            </w:pPr>
            <w:r>
              <w:t>ONNX Runtime</w:t>
            </w:r>
          </w:p>
        </w:tc>
        <w:tc>
          <w:tcPr>
            <w:tcW w:w="3211" w:type="dxa"/>
            <w:vAlign w:val="center"/>
          </w:tcPr>
          <w:p w14:paraId="370473B2">
            <w:pPr>
              <w:spacing w:after="0" w:line="240" w:lineRule="auto"/>
            </w:pPr>
            <w:r>
              <w:t>跨平台推理运行时</w:t>
            </w:r>
          </w:p>
        </w:tc>
      </w:tr>
      <w:tr w14:paraId="728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9B442DA">
            <w:pPr>
              <w:spacing w:after="0" w:line="240" w:lineRule="auto"/>
            </w:pPr>
            <w:r>
              <w:t>bbox</w:t>
            </w:r>
          </w:p>
        </w:tc>
        <w:tc>
          <w:tcPr>
            <w:tcW w:w="3211" w:type="dxa"/>
            <w:vAlign w:val="center"/>
          </w:tcPr>
          <w:p w14:paraId="7A6D0B3F">
            <w:pPr>
              <w:spacing w:after="0" w:line="240" w:lineRule="auto"/>
            </w:pPr>
            <w:r>
              <w:t>Bounding Box</w:t>
            </w:r>
          </w:p>
        </w:tc>
        <w:tc>
          <w:tcPr>
            <w:tcW w:w="3211" w:type="dxa"/>
            <w:vAlign w:val="center"/>
          </w:tcPr>
          <w:p w14:paraId="70755FD6">
            <w:pPr>
              <w:spacing w:after="0" w:line="240" w:lineRule="auto"/>
            </w:pPr>
            <w:r>
              <w:t>包围框</w:t>
            </w:r>
          </w:p>
        </w:tc>
      </w:tr>
      <w:tr w14:paraId="6BD7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1732310">
            <w:pPr>
              <w:spacing w:after="0" w:line="240" w:lineRule="auto"/>
            </w:pPr>
            <w:r>
              <w:t>UVC</w:t>
            </w:r>
          </w:p>
        </w:tc>
        <w:tc>
          <w:tcPr>
            <w:tcW w:w="3211" w:type="dxa"/>
            <w:vAlign w:val="center"/>
          </w:tcPr>
          <w:p w14:paraId="392645DA">
            <w:pPr>
              <w:spacing w:after="0" w:line="240" w:lineRule="auto"/>
            </w:pPr>
            <w:r>
              <w:t>USB Video Class</w:t>
            </w:r>
          </w:p>
        </w:tc>
        <w:tc>
          <w:tcPr>
            <w:tcW w:w="3211" w:type="dxa"/>
            <w:vAlign w:val="center"/>
          </w:tcPr>
          <w:p w14:paraId="45FE999D">
            <w:pPr>
              <w:spacing w:after="0" w:line="240" w:lineRule="auto"/>
            </w:pPr>
            <w:r>
              <w:t>通用 USB 摄像头协议</w:t>
            </w:r>
          </w:p>
        </w:tc>
      </w:tr>
      <w:tr w14:paraId="0AB3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1A9DBF2">
            <w:pPr>
              <w:spacing w:after="0" w:line="240" w:lineRule="auto"/>
            </w:pPr>
            <w:r>
              <w:t>UOS</w:t>
            </w:r>
          </w:p>
        </w:tc>
        <w:tc>
          <w:tcPr>
            <w:tcW w:w="3211" w:type="dxa"/>
            <w:vAlign w:val="center"/>
          </w:tcPr>
          <w:p w14:paraId="0ECBBEF4">
            <w:pPr>
              <w:spacing w:after="0" w:line="240" w:lineRule="auto"/>
            </w:pPr>
            <w:r>
              <w:t>Unity Operating System</w:t>
            </w:r>
          </w:p>
        </w:tc>
        <w:tc>
          <w:tcPr>
            <w:tcW w:w="3211" w:type="dxa"/>
            <w:vAlign w:val="center"/>
          </w:tcPr>
          <w:p w14:paraId="58D80A55">
            <w:pPr>
              <w:spacing w:after="0" w:line="240" w:lineRule="auto"/>
            </w:pPr>
            <w:r>
              <w:t>统信操作系统</w:t>
            </w:r>
          </w:p>
        </w:tc>
      </w:tr>
      <w:tr w14:paraId="6E7A8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BF7B0FA">
            <w:pPr>
              <w:spacing w:after="0" w:line="240" w:lineRule="auto"/>
            </w:pPr>
            <w:r>
              <w:t>FPN</w:t>
            </w:r>
          </w:p>
        </w:tc>
        <w:tc>
          <w:tcPr>
            <w:tcW w:w="3211" w:type="dxa"/>
            <w:vAlign w:val="center"/>
          </w:tcPr>
          <w:p w14:paraId="20325686">
            <w:pPr>
              <w:spacing w:after="0" w:line="240" w:lineRule="auto"/>
            </w:pPr>
            <w:r>
              <w:t>Feature Pyramid Network</w:t>
            </w:r>
          </w:p>
        </w:tc>
        <w:tc>
          <w:tcPr>
            <w:tcW w:w="3211" w:type="dxa"/>
            <w:vAlign w:val="center"/>
          </w:tcPr>
          <w:p w14:paraId="4E1C4E35">
            <w:pPr>
              <w:spacing w:after="0" w:line="240" w:lineRule="auto"/>
            </w:pPr>
            <w:r>
              <w:t>特征金字塔网络</w:t>
            </w:r>
          </w:p>
        </w:tc>
      </w:tr>
      <w:tr w14:paraId="52CF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8016803">
            <w:pPr>
              <w:spacing w:after="0" w:line="240" w:lineRule="auto"/>
            </w:pPr>
            <w:r>
              <w:t>CBAM</w:t>
            </w:r>
          </w:p>
        </w:tc>
        <w:tc>
          <w:tcPr>
            <w:tcW w:w="3211" w:type="dxa"/>
            <w:vAlign w:val="center"/>
          </w:tcPr>
          <w:p w14:paraId="65F6C1AC">
            <w:pPr>
              <w:spacing w:after="0" w:line="240" w:lineRule="auto"/>
            </w:pPr>
            <w:r>
              <w:t>Convolutional Block Attention Module</w:t>
            </w:r>
          </w:p>
        </w:tc>
        <w:tc>
          <w:tcPr>
            <w:tcW w:w="3211" w:type="dxa"/>
            <w:vAlign w:val="center"/>
          </w:tcPr>
          <w:p w14:paraId="528F2C23">
            <w:pPr>
              <w:spacing w:after="0" w:line="240" w:lineRule="auto"/>
            </w:pPr>
            <w:r>
              <w:t>卷积注意力模块</w:t>
            </w:r>
          </w:p>
        </w:tc>
      </w:tr>
      <w:tr w14:paraId="7834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BCA6F06">
            <w:pPr>
              <w:spacing w:after="0" w:line="240" w:lineRule="auto"/>
            </w:pPr>
            <w:r>
              <w:t>LLM</w:t>
            </w:r>
          </w:p>
        </w:tc>
        <w:tc>
          <w:tcPr>
            <w:tcW w:w="3211" w:type="dxa"/>
            <w:vAlign w:val="center"/>
          </w:tcPr>
          <w:p w14:paraId="26F65F85">
            <w:pPr>
              <w:spacing w:after="0" w:line="240" w:lineRule="auto"/>
            </w:pPr>
            <w:r>
              <w:t>Large Language Model</w:t>
            </w:r>
          </w:p>
        </w:tc>
        <w:tc>
          <w:tcPr>
            <w:tcW w:w="3211" w:type="dxa"/>
            <w:vAlign w:val="center"/>
          </w:tcPr>
          <w:p w14:paraId="13B79D4E">
            <w:pPr>
              <w:spacing w:after="0" w:line="240" w:lineRule="auto"/>
            </w:pPr>
            <w:r>
              <w:t>大语言模型（本系统默认指本地部署的轻量化量化模型离线推理；可选云端 API 为非默认项，见 §8.16.3.3）</w:t>
            </w:r>
          </w:p>
        </w:tc>
      </w:tr>
    </w:tbl>
    <w:p w14:paraId="5E15716A"/>
    <w:p w14:paraId="16FF1CA6">
      <w:r>
        <w:t>————————————————————————</w:t>
      </w:r>
    </w:p>
    <w:p w14:paraId="55C23580">
      <w:pPr>
        <w:pStyle w:val="3"/>
      </w:pPr>
      <w:r>
        <w:t>1 阶段一：需求分析与定义</w:t>
      </w:r>
    </w:p>
    <w:p w14:paraId="287C48F7">
      <w:pPr>
        <w:pStyle w:val="4"/>
      </w:pPr>
      <w:r>
        <w:t>1.1 检测目标定义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E98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tcPr>
          <w:p w14:paraId="4FE76F57">
            <w:pPr>
              <w:spacing w:after="0" w:line="240" w:lineRule="auto"/>
            </w:pPr>
            <w:r>
              <w:t>维度</w:t>
            </w:r>
          </w:p>
        </w:tc>
        <w:tc>
          <w:tcPr>
            <w:tcW w:w="3211" w:type="dxa"/>
            <w:shd w:val="clear" w:color="auto" w:fill="D9EAF7"/>
          </w:tcPr>
          <w:p w14:paraId="73BA1F25">
            <w:pPr>
              <w:spacing w:after="0" w:line="240" w:lineRule="auto"/>
            </w:pPr>
            <w:r>
              <w:t>设定</w:t>
            </w:r>
          </w:p>
        </w:tc>
        <w:tc>
          <w:tcPr>
            <w:tcW w:w="3211" w:type="dxa"/>
            <w:shd w:val="clear" w:color="auto" w:fill="D9EAF7"/>
          </w:tcPr>
          <w:p w14:paraId="5D53365A">
            <w:pPr>
              <w:spacing w:after="0" w:line="240" w:lineRule="auto"/>
            </w:pPr>
            <w:r>
              <w:t>说明</w:t>
            </w:r>
          </w:p>
        </w:tc>
      </w:tr>
      <w:tr w14:paraId="5725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CD0287C">
            <w:pPr>
              <w:spacing w:after="0" w:line="240" w:lineRule="auto"/>
            </w:pPr>
            <w:r>
              <w:t>检测类别</w:t>
            </w:r>
          </w:p>
        </w:tc>
        <w:tc>
          <w:tcPr>
            <w:tcW w:w="3211" w:type="dxa"/>
            <w:vAlign w:val="center"/>
          </w:tcPr>
          <w:p w14:paraId="0C5F59B2">
            <w:pPr>
              <w:spacing w:after="0" w:line="240" w:lineRule="auto"/>
            </w:pPr>
            <w:r>
              <w:t>岭南红橙 12 类高发病虫害</w:t>
            </w:r>
          </w:p>
        </w:tc>
        <w:tc>
          <w:tcPr>
            <w:tcW w:w="3211" w:type="dxa"/>
            <w:vAlign w:val="center"/>
          </w:tcPr>
          <w:p w14:paraId="37C9C055">
            <w:pPr>
              <w:spacing w:after="0" w:line="240" w:lineRule="auto"/>
            </w:pPr>
            <w:r>
              <w:t>见 §1.2 病虫害矩阵</w:t>
            </w:r>
          </w:p>
        </w:tc>
      </w:tr>
      <w:tr w14:paraId="25D0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05B964C">
            <w:pPr>
              <w:spacing w:after="0" w:line="240" w:lineRule="auto"/>
            </w:pPr>
            <w:r>
              <w:t>目标尺度</w:t>
            </w:r>
          </w:p>
        </w:tc>
        <w:tc>
          <w:tcPr>
            <w:tcW w:w="3211" w:type="dxa"/>
            <w:vAlign w:val="center"/>
          </w:tcPr>
          <w:p w14:paraId="1589AE60">
            <w:pPr>
              <w:spacing w:after="0" w:line="240" w:lineRule="auto"/>
            </w:pPr>
            <w:r>
              <w:t>微型到大目标全覆盖</w:t>
            </w:r>
          </w:p>
        </w:tc>
        <w:tc>
          <w:tcPr>
            <w:tcW w:w="3211" w:type="dxa"/>
            <w:vAlign w:val="center"/>
          </w:tcPr>
          <w:p w14:paraId="339A944F">
            <w:pPr>
              <w:spacing w:after="0" w:line="240" w:lineRule="auto"/>
            </w:pPr>
            <w:r>
              <w:t>红蜘蛛 / 木虱若虫（&lt;1 mm）— 黄龙病黄化斑（&gt;10 cm）</w:t>
            </w:r>
          </w:p>
        </w:tc>
      </w:tr>
      <w:tr w14:paraId="130C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94C2E22">
            <w:pPr>
              <w:spacing w:after="0" w:line="240" w:lineRule="auto"/>
            </w:pPr>
            <w:r>
              <w:t>检测粒度</w:t>
            </w:r>
          </w:p>
        </w:tc>
        <w:tc>
          <w:tcPr>
            <w:tcW w:w="3211" w:type="dxa"/>
            <w:vAlign w:val="center"/>
          </w:tcPr>
          <w:p w14:paraId="34EC4DC4">
            <w:pPr>
              <w:spacing w:after="0" w:line="240" w:lineRule="auto"/>
            </w:pPr>
            <w:r>
              <w:t>bbox + 类别 + 计数 + 严重程度分级</w:t>
            </w:r>
          </w:p>
        </w:tc>
        <w:tc>
          <w:tcPr>
            <w:tcW w:w="3211" w:type="dxa"/>
            <w:vAlign w:val="center"/>
          </w:tcPr>
          <w:p w14:paraId="01A31FD0">
            <w:pPr>
              <w:spacing w:after="0" w:line="240" w:lineRule="auto"/>
            </w:pPr>
            <w:r>
              <w:t>群聚虫害自动计数</w:t>
            </w:r>
          </w:p>
        </w:tc>
      </w:tr>
      <w:tr w14:paraId="33C8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445DEBB">
            <w:pPr>
              <w:spacing w:after="0" w:line="240" w:lineRule="auto"/>
            </w:pPr>
            <w:r>
              <w:t>单图最大目标数</w:t>
            </w:r>
          </w:p>
        </w:tc>
        <w:tc>
          <w:tcPr>
            <w:tcW w:w="3211" w:type="dxa"/>
            <w:vAlign w:val="center"/>
          </w:tcPr>
          <w:p w14:paraId="7CA5857F">
            <w:pPr>
              <w:spacing w:after="0" w:line="240" w:lineRule="auto"/>
            </w:pPr>
            <w:r>
              <w:t>≤ 500</w:t>
            </w:r>
          </w:p>
        </w:tc>
        <w:tc>
          <w:tcPr>
            <w:tcW w:w="3211" w:type="dxa"/>
            <w:vAlign w:val="center"/>
          </w:tcPr>
          <w:p w14:paraId="325B891A">
            <w:pPr>
              <w:spacing w:after="0" w:line="240" w:lineRule="auto"/>
            </w:pPr>
            <w:r>
              <w:t>适配红蜘蛛、蚜虫密集群落场景</w:t>
            </w:r>
          </w:p>
        </w:tc>
      </w:tr>
    </w:tbl>
    <w:p w14:paraId="2138572D"/>
    <w:p w14:paraId="53F45ACF">
      <w:pPr>
        <w:pStyle w:val="4"/>
      </w:pPr>
      <w:r>
        <w:t>1.2 12 类目标病虫害矩阵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926"/>
        <w:gridCol w:w="1926"/>
        <w:gridCol w:w="1926"/>
        <w:gridCol w:w="1926"/>
      </w:tblGrid>
      <w:tr w14:paraId="55BC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shd w:val="clear" w:color="auto" w:fill="D9EAF7"/>
          </w:tcPr>
          <w:p w14:paraId="72DD150D">
            <w:pPr>
              <w:spacing w:after="0" w:line="240" w:lineRule="auto"/>
            </w:pPr>
            <w:r>
              <w:t>编号</w:t>
            </w:r>
          </w:p>
        </w:tc>
        <w:tc>
          <w:tcPr>
            <w:tcW w:w="1926" w:type="dxa"/>
            <w:shd w:val="clear" w:color="auto" w:fill="D9EAF7"/>
          </w:tcPr>
          <w:p w14:paraId="6F221129">
            <w:pPr>
              <w:spacing w:after="0" w:line="240" w:lineRule="auto"/>
            </w:pPr>
            <w:r>
              <w:t>中文名</w:t>
            </w:r>
          </w:p>
        </w:tc>
        <w:tc>
          <w:tcPr>
            <w:tcW w:w="1926" w:type="dxa"/>
            <w:shd w:val="clear" w:color="auto" w:fill="D9EAF7"/>
          </w:tcPr>
          <w:p w14:paraId="19143942">
            <w:pPr>
              <w:spacing w:after="0" w:line="240" w:lineRule="auto"/>
            </w:pPr>
            <w:r>
              <w:t>英文 / 学名</w:t>
            </w:r>
          </w:p>
        </w:tc>
        <w:tc>
          <w:tcPr>
            <w:tcW w:w="1926" w:type="dxa"/>
            <w:shd w:val="clear" w:color="auto" w:fill="D9EAF7"/>
          </w:tcPr>
          <w:p w14:paraId="44539A1E">
            <w:pPr>
              <w:spacing w:after="0" w:line="240" w:lineRule="auto"/>
            </w:pPr>
            <w:r>
              <w:t>关键视觉特征</w:t>
            </w:r>
          </w:p>
        </w:tc>
        <w:tc>
          <w:tcPr>
            <w:tcW w:w="1926" w:type="dxa"/>
            <w:shd w:val="clear" w:color="auto" w:fill="D9EAF7"/>
          </w:tcPr>
          <w:p w14:paraId="5C13F2E3">
            <w:pPr>
              <w:spacing w:after="0" w:line="240" w:lineRule="auto"/>
            </w:pPr>
            <w:r>
              <w:t>危害等级</w:t>
            </w:r>
          </w:p>
        </w:tc>
      </w:tr>
      <w:tr w14:paraId="59A2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646BA83">
            <w:pPr>
              <w:spacing w:after="0" w:line="240" w:lineRule="auto"/>
            </w:pPr>
            <w:r>
              <w:t>1</w:t>
            </w:r>
          </w:p>
        </w:tc>
        <w:tc>
          <w:tcPr>
            <w:tcW w:w="1926" w:type="dxa"/>
            <w:vAlign w:val="center"/>
          </w:tcPr>
          <w:p w14:paraId="72A131E0">
            <w:pPr>
              <w:spacing w:after="0" w:line="240" w:lineRule="auto"/>
            </w:pPr>
            <w:r>
              <w:t>柑橘黄龙病</w:t>
            </w:r>
          </w:p>
        </w:tc>
        <w:tc>
          <w:tcPr>
            <w:tcW w:w="1926" w:type="dxa"/>
            <w:vAlign w:val="center"/>
          </w:tcPr>
          <w:p w14:paraId="79168BA6">
            <w:pPr>
              <w:spacing w:after="0" w:line="240" w:lineRule="auto"/>
            </w:pPr>
            <w:r>
              <w:t>Citrus Huanglongbing (HLB)</w:t>
            </w:r>
          </w:p>
        </w:tc>
        <w:tc>
          <w:tcPr>
            <w:tcW w:w="1926" w:type="dxa"/>
            <w:vAlign w:val="center"/>
          </w:tcPr>
          <w:p w14:paraId="022AB193">
            <w:pPr>
              <w:spacing w:after="0" w:line="240" w:lineRule="auto"/>
            </w:pPr>
            <w:r>
              <w:t>斑驳状黄化叶、青果、红鼻子果</w:t>
            </w:r>
          </w:p>
        </w:tc>
        <w:tc>
          <w:tcPr>
            <w:tcW w:w="1926" w:type="dxa"/>
            <w:vAlign w:val="center"/>
          </w:tcPr>
          <w:p w14:paraId="768A44B2">
            <w:pPr>
              <w:spacing w:after="0" w:line="240" w:lineRule="auto"/>
            </w:pPr>
            <w:r>
              <w:t>极高（毁灭性）</w:t>
            </w:r>
          </w:p>
        </w:tc>
      </w:tr>
      <w:tr w14:paraId="0E4B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2CEAB71">
            <w:pPr>
              <w:spacing w:after="0" w:line="240" w:lineRule="auto"/>
            </w:pPr>
            <w:r>
              <w:t>2</w:t>
            </w:r>
          </w:p>
        </w:tc>
        <w:tc>
          <w:tcPr>
            <w:tcW w:w="1926" w:type="dxa"/>
            <w:vAlign w:val="center"/>
          </w:tcPr>
          <w:p w14:paraId="731293A6">
            <w:pPr>
              <w:spacing w:after="0" w:line="240" w:lineRule="auto"/>
            </w:pPr>
            <w:r>
              <w:t>柑橘溃疡病</w:t>
            </w:r>
          </w:p>
        </w:tc>
        <w:tc>
          <w:tcPr>
            <w:tcW w:w="1926" w:type="dxa"/>
            <w:vAlign w:val="center"/>
          </w:tcPr>
          <w:p w14:paraId="5C45B07C">
            <w:pPr>
              <w:spacing w:after="0" w:line="240" w:lineRule="auto"/>
            </w:pPr>
            <w:r>
              <w:t>Citrus Canker</w:t>
            </w:r>
          </w:p>
        </w:tc>
        <w:tc>
          <w:tcPr>
            <w:tcW w:w="1926" w:type="dxa"/>
            <w:vAlign w:val="center"/>
          </w:tcPr>
          <w:p w14:paraId="11AB4459">
            <w:pPr>
              <w:spacing w:after="0" w:line="240" w:lineRule="auto"/>
            </w:pPr>
            <w:r>
              <w:t>隆起的火山口状褐色木栓化病斑</w:t>
            </w:r>
          </w:p>
        </w:tc>
        <w:tc>
          <w:tcPr>
            <w:tcW w:w="1926" w:type="dxa"/>
            <w:vAlign w:val="center"/>
          </w:tcPr>
          <w:p w14:paraId="0E218766">
            <w:pPr>
              <w:spacing w:after="0" w:line="240" w:lineRule="auto"/>
            </w:pPr>
            <w:r>
              <w:t>高</w:t>
            </w:r>
          </w:p>
        </w:tc>
      </w:tr>
      <w:tr w14:paraId="22CD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5AA760C8">
            <w:pPr>
              <w:spacing w:after="0" w:line="240" w:lineRule="auto"/>
            </w:pPr>
            <w:r>
              <w:t>3</w:t>
            </w:r>
          </w:p>
        </w:tc>
        <w:tc>
          <w:tcPr>
            <w:tcW w:w="1926" w:type="dxa"/>
            <w:vAlign w:val="center"/>
          </w:tcPr>
          <w:p w14:paraId="42089692">
            <w:pPr>
              <w:spacing w:after="0" w:line="240" w:lineRule="auto"/>
            </w:pPr>
            <w:r>
              <w:t>柑橘疮痂病</w:t>
            </w:r>
          </w:p>
        </w:tc>
        <w:tc>
          <w:tcPr>
            <w:tcW w:w="1926" w:type="dxa"/>
            <w:vAlign w:val="center"/>
          </w:tcPr>
          <w:p w14:paraId="569DCF51">
            <w:pPr>
              <w:spacing w:after="0" w:line="240" w:lineRule="auto"/>
            </w:pPr>
            <w:r>
              <w:t>Citrus Scab</w:t>
            </w:r>
          </w:p>
        </w:tc>
        <w:tc>
          <w:tcPr>
            <w:tcW w:w="1926" w:type="dxa"/>
            <w:vAlign w:val="center"/>
          </w:tcPr>
          <w:p w14:paraId="1FBFEACB">
            <w:pPr>
              <w:spacing w:after="0" w:line="240" w:lineRule="auto"/>
            </w:pPr>
            <w:r>
              <w:t>黄褐色漏斗状 / 尖锥状疮痂</w:t>
            </w:r>
          </w:p>
        </w:tc>
        <w:tc>
          <w:tcPr>
            <w:tcW w:w="1926" w:type="dxa"/>
            <w:vAlign w:val="center"/>
          </w:tcPr>
          <w:p w14:paraId="5B4B2C00">
            <w:pPr>
              <w:spacing w:after="0" w:line="240" w:lineRule="auto"/>
            </w:pPr>
            <w:r>
              <w:t>中</w:t>
            </w:r>
          </w:p>
        </w:tc>
      </w:tr>
      <w:tr w14:paraId="6A4E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E6FE29B">
            <w:pPr>
              <w:spacing w:after="0" w:line="240" w:lineRule="auto"/>
            </w:pPr>
            <w:r>
              <w:t>4</w:t>
            </w:r>
          </w:p>
        </w:tc>
        <w:tc>
          <w:tcPr>
            <w:tcW w:w="1926" w:type="dxa"/>
            <w:vAlign w:val="center"/>
          </w:tcPr>
          <w:p w14:paraId="44A717AD">
            <w:pPr>
              <w:spacing w:after="0" w:line="240" w:lineRule="auto"/>
            </w:pPr>
            <w:r>
              <w:t>柑橘炭疽病</w:t>
            </w:r>
          </w:p>
        </w:tc>
        <w:tc>
          <w:tcPr>
            <w:tcW w:w="1926" w:type="dxa"/>
            <w:vAlign w:val="center"/>
          </w:tcPr>
          <w:p w14:paraId="1598D5A8">
            <w:pPr>
              <w:spacing w:after="0" w:line="240" w:lineRule="auto"/>
            </w:pPr>
            <w:r>
              <w:t>Citrus Anthracnose</w:t>
            </w:r>
          </w:p>
        </w:tc>
        <w:tc>
          <w:tcPr>
            <w:tcW w:w="1926" w:type="dxa"/>
            <w:vAlign w:val="center"/>
          </w:tcPr>
          <w:p w14:paraId="6DA88F89">
            <w:pPr>
              <w:spacing w:after="0" w:line="240" w:lineRule="auto"/>
            </w:pPr>
            <w:r>
              <w:t>叶尖叶缘枯死斑、果实下陷褐色圆斑</w:t>
            </w:r>
          </w:p>
        </w:tc>
        <w:tc>
          <w:tcPr>
            <w:tcW w:w="1926" w:type="dxa"/>
            <w:vAlign w:val="center"/>
          </w:tcPr>
          <w:p w14:paraId="275D8B74">
            <w:pPr>
              <w:spacing w:after="0" w:line="240" w:lineRule="auto"/>
            </w:pPr>
            <w:r>
              <w:t>高</w:t>
            </w:r>
          </w:p>
        </w:tc>
      </w:tr>
      <w:tr w14:paraId="22C0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C78A4AA">
            <w:pPr>
              <w:spacing w:after="0" w:line="240" w:lineRule="auto"/>
            </w:pPr>
            <w:r>
              <w:t>5</w:t>
            </w:r>
          </w:p>
        </w:tc>
        <w:tc>
          <w:tcPr>
            <w:tcW w:w="1926" w:type="dxa"/>
            <w:vAlign w:val="center"/>
          </w:tcPr>
          <w:p w14:paraId="2DDE88B8">
            <w:pPr>
              <w:spacing w:after="0" w:line="240" w:lineRule="auto"/>
            </w:pPr>
            <w:r>
              <w:t>柑橘黑斑病</w:t>
            </w:r>
          </w:p>
        </w:tc>
        <w:tc>
          <w:tcPr>
            <w:tcW w:w="1926" w:type="dxa"/>
            <w:vAlign w:val="center"/>
          </w:tcPr>
          <w:p w14:paraId="25F3184D">
            <w:pPr>
              <w:spacing w:after="0" w:line="240" w:lineRule="auto"/>
            </w:pPr>
            <w:r>
              <w:t>Citrus Black Spot</w:t>
            </w:r>
          </w:p>
        </w:tc>
        <w:tc>
          <w:tcPr>
            <w:tcW w:w="1926" w:type="dxa"/>
            <w:vAlign w:val="center"/>
          </w:tcPr>
          <w:p w14:paraId="11E3533A">
            <w:pPr>
              <w:spacing w:after="0" w:line="240" w:lineRule="auto"/>
            </w:pPr>
            <w:r>
              <w:t>红褐色中央凹陷黑色边缘斑</w:t>
            </w:r>
          </w:p>
        </w:tc>
        <w:tc>
          <w:tcPr>
            <w:tcW w:w="1926" w:type="dxa"/>
            <w:vAlign w:val="center"/>
          </w:tcPr>
          <w:p w14:paraId="22FC974B">
            <w:pPr>
              <w:spacing w:after="0" w:line="240" w:lineRule="auto"/>
            </w:pPr>
            <w:r>
              <w:t>中</w:t>
            </w:r>
          </w:p>
        </w:tc>
      </w:tr>
      <w:tr w14:paraId="18D7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36EEDEEA">
            <w:pPr>
              <w:spacing w:after="0" w:line="240" w:lineRule="auto"/>
            </w:pPr>
            <w:r>
              <w:t>6</w:t>
            </w:r>
          </w:p>
        </w:tc>
        <w:tc>
          <w:tcPr>
            <w:tcW w:w="1926" w:type="dxa"/>
            <w:vAlign w:val="center"/>
          </w:tcPr>
          <w:p w14:paraId="77452DFD">
            <w:pPr>
              <w:spacing w:after="0" w:line="240" w:lineRule="auto"/>
            </w:pPr>
            <w:r>
              <w:t>柑橘红蜘蛛</w:t>
            </w:r>
          </w:p>
        </w:tc>
        <w:tc>
          <w:tcPr>
            <w:tcW w:w="1926" w:type="dxa"/>
            <w:vAlign w:val="center"/>
          </w:tcPr>
          <w:p w14:paraId="0AB36611">
            <w:pPr>
              <w:spacing w:after="0" w:line="240" w:lineRule="auto"/>
            </w:pPr>
            <w:r>
              <w:t>Citrus Red Mite</w:t>
            </w:r>
          </w:p>
        </w:tc>
        <w:tc>
          <w:tcPr>
            <w:tcW w:w="1926" w:type="dxa"/>
            <w:vAlign w:val="center"/>
          </w:tcPr>
          <w:p w14:paraId="06F0A6FC">
            <w:pPr>
              <w:spacing w:after="0" w:line="240" w:lineRule="auto"/>
            </w:pPr>
            <w:r>
              <w:t>密集红色微型虫体（&lt;1 mm）</w:t>
            </w:r>
          </w:p>
        </w:tc>
        <w:tc>
          <w:tcPr>
            <w:tcW w:w="1926" w:type="dxa"/>
            <w:vAlign w:val="center"/>
          </w:tcPr>
          <w:p w14:paraId="288F12CB">
            <w:pPr>
              <w:spacing w:after="0" w:line="240" w:lineRule="auto"/>
            </w:pPr>
            <w:r>
              <w:t>高</w:t>
            </w:r>
          </w:p>
        </w:tc>
      </w:tr>
      <w:tr w14:paraId="1386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466B0DD0">
            <w:pPr>
              <w:spacing w:after="0" w:line="240" w:lineRule="auto"/>
            </w:pPr>
            <w:r>
              <w:t>7</w:t>
            </w:r>
          </w:p>
        </w:tc>
        <w:tc>
          <w:tcPr>
            <w:tcW w:w="1926" w:type="dxa"/>
            <w:vAlign w:val="center"/>
          </w:tcPr>
          <w:p w14:paraId="6E9FFD81">
            <w:pPr>
              <w:spacing w:after="0" w:line="240" w:lineRule="auto"/>
            </w:pPr>
            <w:r>
              <w:t>柑橘木虱</w:t>
            </w:r>
          </w:p>
        </w:tc>
        <w:tc>
          <w:tcPr>
            <w:tcW w:w="1926" w:type="dxa"/>
            <w:vAlign w:val="center"/>
          </w:tcPr>
          <w:p w14:paraId="4FBBAEE6">
            <w:pPr>
              <w:spacing w:after="0" w:line="240" w:lineRule="auto"/>
            </w:pPr>
            <w:r>
              <w:t>Citrus Psyllid</w:t>
            </w:r>
          </w:p>
        </w:tc>
        <w:tc>
          <w:tcPr>
            <w:tcW w:w="1926" w:type="dxa"/>
            <w:vAlign w:val="center"/>
          </w:tcPr>
          <w:p w14:paraId="3A4A5216">
            <w:pPr>
              <w:spacing w:after="0" w:line="240" w:lineRule="auto"/>
            </w:pPr>
            <w:r>
              <w:t>成虫尾翘 45°、白 / 黄若虫群落</w:t>
            </w:r>
          </w:p>
        </w:tc>
        <w:tc>
          <w:tcPr>
            <w:tcW w:w="1926" w:type="dxa"/>
            <w:vAlign w:val="center"/>
          </w:tcPr>
          <w:p w14:paraId="5BB0C2FB">
            <w:pPr>
              <w:spacing w:after="0" w:line="240" w:lineRule="auto"/>
            </w:pPr>
            <w:r>
              <w:t>极高（HLB 媒介）</w:t>
            </w:r>
          </w:p>
        </w:tc>
      </w:tr>
      <w:tr w14:paraId="603FF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DC0409F">
            <w:pPr>
              <w:spacing w:after="0" w:line="240" w:lineRule="auto"/>
            </w:pPr>
            <w:r>
              <w:t>8</w:t>
            </w:r>
          </w:p>
        </w:tc>
        <w:tc>
          <w:tcPr>
            <w:tcW w:w="1926" w:type="dxa"/>
            <w:vAlign w:val="center"/>
          </w:tcPr>
          <w:p w14:paraId="62205C13">
            <w:pPr>
              <w:spacing w:after="0" w:line="240" w:lineRule="auto"/>
            </w:pPr>
            <w:r>
              <w:t>柑橘潜叶蛾</w:t>
            </w:r>
          </w:p>
        </w:tc>
        <w:tc>
          <w:tcPr>
            <w:tcW w:w="1926" w:type="dxa"/>
            <w:vAlign w:val="center"/>
          </w:tcPr>
          <w:p w14:paraId="2509F794">
            <w:pPr>
              <w:spacing w:after="0" w:line="240" w:lineRule="auto"/>
            </w:pPr>
            <w:r>
              <w:t>Citrus Leaf Miner</w:t>
            </w:r>
          </w:p>
        </w:tc>
        <w:tc>
          <w:tcPr>
            <w:tcW w:w="1926" w:type="dxa"/>
            <w:vAlign w:val="center"/>
          </w:tcPr>
          <w:p w14:paraId="7D77921A">
            <w:pPr>
              <w:spacing w:after="0" w:line="240" w:lineRule="auto"/>
            </w:pPr>
            <w:r>
              <w:t>嫩叶银白色蜿蜒隧道 + 卷叶</w:t>
            </w:r>
          </w:p>
        </w:tc>
        <w:tc>
          <w:tcPr>
            <w:tcW w:w="1926" w:type="dxa"/>
            <w:vAlign w:val="center"/>
          </w:tcPr>
          <w:p w14:paraId="18678E7B">
            <w:pPr>
              <w:spacing w:after="0" w:line="240" w:lineRule="auto"/>
            </w:pPr>
            <w:r>
              <w:t>中</w:t>
            </w:r>
          </w:p>
        </w:tc>
      </w:tr>
      <w:tr w14:paraId="1CE1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B0A67E0">
            <w:pPr>
              <w:spacing w:after="0" w:line="240" w:lineRule="auto"/>
            </w:pPr>
            <w:r>
              <w:t>9</w:t>
            </w:r>
          </w:p>
        </w:tc>
        <w:tc>
          <w:tcPr>
            <w:tcW w:w="1926" w:type="dxa"/>
            <w:vAlign w:val="center"/>
          </w:tcPr>
          <w:p w14:paraId="520627D2">
            <w:pPr>
              <w:spacing w:after="0" w:line="240" w:lineRule="auto"/>
            </w:pPr>
            <w:r>
              <w:t>柑橘蚜虫</w:t>
            </w:r>
          </w:p>
        </w:tc>
        <w:tc>
          <w:tcPr>
            <w:tcW w:w="1926" w:type="dxa"/>
            <w:vAlign w:val="center"/>
          </w:tcPr>
          <w:p w14:paraId="5608D339">
            <w:pPr>
              <w:spacing w:after="0" w:line="240" w:lineRule="auto"/>
            </w:pPr>
            <w:r>
              <w:t>Citrus Aphids</w:t>
            </w:r>
          </w:p>
        </w:tc>
        <w:tc>
          <w:tcPr>
            <w:tcW w:w="1926" w:type="dxa"/>
            <w:vAlign w:val="center"/>
          </w:tcPr>
          <w:p w14:paraId="5B6FDB8A">
            <w:pPr>
              <w:spacing w:after="0" w:line="240" w:lineRule="auto"/>
            </w:pPr>
            <w:r>
              <w:t>嫩梢叶背黑色 / 绿色虫体聚集</w:t>
            </w:r>
          </w:p>
        </w:tc>
        <w:tc>
          <w:tcPr>
            <w:tcW w:w="1926" w:type="dxa"/>
            <w:vAlign w:val="center"/>
          </w:tcPr>
          <w:p w14:paraId="57F960CF">
            <w:pPr>
              <w:spacing w:after="0" w:line="240" w:lineRule="auto"/>
            </w:pPr>
            <w:r>
              <w:t>中</w:t>
            </w:r>
          </w:p>
        </w:tc>
      </w:tr>
      <w:tr w14:paraId="171B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7F7615D">
            <w:pPr>
              <w:spacing w:after="0" w:line="240" w:lineRule="auto"/>
            </w:pPr>
            <w:r>
              <w:t>10</w:t>
            </w:r>
          </w:p>
        </w:tc>
        <w:tc>
          <w:tcPr>
            <w:tcW w:w="1926" w:type="dxa"/>
            <w:vAlign w:val="center"/>
          </w:tcPr>
          <w:p w14:paraId="529A4A49">
            <w:pPr>
              <w:spacing w:after="0" w:line="240" w:lineRule="auto"/>
            </w:pPr>
            <w:r>
              <w:t>柑橘介壳虫</w:t>
            </w:r>
          </w:p>
        </w:tc>
        <w:tc>
          <w:tcPr>
            <w:tcW w:w="1926" w:type="dxa"/>
            <w:vAlign w:val="center"/>
          </w:tcPr>
          <w:p w14:paraId="5812C6AE">
            <w:pPr>
              <w:spacing w:after="0" w:line="240" w:lineRule="auto"/>
            </w:pPr>
            <w:r>
              <w:t>Citrus Scale Insects</w:t>
            </w:r>
          </w:p>
        </w:tc>
        <w:tc>
          <w:tcPr>
            <w:tcW w:w="1926" w:type="dxa"/>
            <w:vAlign w:val="center"/>
          </w:tcPr>
          <w:p w14:paraId="482D08A9">
            <w:pPr>
              <w:spacing w:after="0" w:line="240" w:lineRule="auto"/>
            </w:pPr>
            <w:r>
              <w:t>盾形 / 棉絮状固着虫体</w:t>
            </w:r>
          </w:p>
        </w:tc>
        <w:tc>
          <w:tcPr>
            <w:tcW w:w="1926" w:type="dxa"/>
            <w:vAlign w:val="center"/>
          </w:tcPr>
          <w:p w14:paraId="6A048E34">
            <w:pPr>
              <w:spacing w:after="0" w:line="240" w:lineRule="auto"/>
            </w:pPr>
            <w:r>
              <w:t>中</w:t>
            </w:r>
          </w:p>
        </w:tc>
      </w:tr>
      <w:tr w14:paraId="3097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DFFCCCA">
            <w:pPr>
              <w:spacing w:after="0" w:line="240" w:lineRule="auto"/>
            </w:pPr>
            <w:r>
              <w:t>11</w:t>
            </w:r>
          </w:p>
        </w:tc>
        <w:tc>
          <w:tcPr>
            <w:tcW w:w="1926" w:type="dxa"/>
            <w:vAlign w:val="center"/>
          </w:tcPr>
          <w:p w14:paraId="5CCC5008">
            <w:pPr>
              <w:spacing w:after="0" w:line="240" w:lineRule="auto"/>
            </w:pPr>
            <w:r>
              <w:t>柑橘花蕾蛆</w:t>
            </w:r>
          </w:p>
        </w:tc>
        <w:tc>
          <w:tcPr>
            <w:tcW w:w="1926" w:type="dxa"/>
            <w:vAlign w:val="center"/>
          </w:tcPr>
          <w:p w14:paraId="0CEA7010">
            <w:pPr>
              <w:spacing w:after="0" w:line="240" w:lineRule="auto"/>
            </w:pPr>
            <w:r>
              <w:t>Citrus Flower Bud Midge</w:t>
            </w:r>
          </w:p>
        </w:tc>
        <w:tc>
          <w:tcPr>
            <w:tcW w:w="1926" w:type="dxa"/>
            <w:vAlign w:val="center"/>
          </w:tcPr>
          <w:p w14:paraId="196C94BB">
            <w:pPr>
              <w:spacing w:after="0" w:line="240" w:lineRule="auto"/>
            </w:pPr>
            <w:r>
              <w:t>灯笼状膨大花蕾 + 内部幼虫</w:t>
            </w:r>
          </w:p>
        </w:tc>
        <w:tc>
          <w:tcPr>
            <w:tcW w:w="1926" w:type="dxa"/>
            <w:vAlign w:val="center"/>
          </w:tcPr>
          <w:p w14:paraId="6885F5E3">
            <w:pPr>
              <w:spacing w:after="0" w:line="240" w:lineRule="auto"/>
            </w:pPr>
            <w:r>
              <w:t>中</w:t>
            </w:r>
          </w:p>
        </w:tc>
      </w:tr>
      <w:tr w14:paraId="7397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3930091">
            <w:pPr>
              <w:spacing w:after="0" w:line="240" w:lineRule="auto"/>
            </w:pPr>
            <w:r>
              <w:t>12</w:t>
            </w:r>
          </w:p>
        </w:tc>
        <w:tc>
          <w:tcPr>
            <w:tcW w:w="1926" w:type="dxa"/>
            <w:vAlign w:val="center"/>
          </w:tcPr>
          <w:p w14:paraId="6A85DE4B">
            <w:pPr>
              <w:spacing w:after="0" w:line="240" w:lineRule="auto"/>
            </w:pPr>
            <w:r>
              <w:t>柑橘黑刺粉虱</w:t>
            </w:r>
          </w:p>
        </w:tc>
        <w:tc>
          <w:tcPr>
            <w:tcW w:w="1926" w:type="dxa"/>
            <w:vAlign w:val="center"/>
          </w:tcPr>
          <w:p w14:paraId="41DCEAA6">
            <w:pPr>
              <w:spacing w:after="0" w:line="240" w:lineRule="auto"/>
            </w:pPr>
            <w:r>
              <w:t>Citrus Blackfly</w:t>
            </w:r>
          </w:p>
        </w:tc>
        <w:tc>
          <w:tcPr>
            <w:tcW w:w="1926" w:type="dxa"/>
            <w:vAlign w:val="center"/>
          </w:tcPr>
          <w:p w14:paraId="6E0E8ED5">
            <w:pPr>
              <w:spacing w:after="0" w:line="240" w:lineRule="auto"/>
            </w:pPr>
            <w:r>
              <w:t>叶背黑色若虫 + 白色蜡圈 + 煤烟病</w:t>
            </w:r>
          </w:p>
        </w:tc>
        <w:tc>
          <w:tcPr>
            <w:tcW w:w="1926" w:type="dxa"/>
            <w:vAlign w:val="center"/>
          </w:tcPr>
          <w:p w14:paraId="2C371064">
            <w:pPr>
              <w:spacing w:after="0" w:line="240" w:lineRule="auto"/>
            </w:pPr>
            <w:r>
              <w:t>中</w:t>
            </w:r>
          </w:p>
        </w:tc>
      </w:tr>
    </w:tbl>
    <w:p w14:paraId="6156AA51"/>
    <w:p w14:paraId="127528C4">
      <w:pPr>
        <w:pStyle w:val="4"/>
      </w:pPr>
      <w:r>
        <w:t>1.3 应用场景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A7E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3DDDA2F7">
            <w:pPr>
              <w:spacing w:after="0" w:line="240" w:lineRule="auto"/>
            </w:pPr>
            <w:r>
              <w:t>维度</w:t>
            </w:r>
          </w:p>
        </w:tc>
        <w:tc>
          <w:tcPr>
            <w:tcW w:w="4816" w:type="dxa"/>
            <w:shd w:val="clear" w:color="auto" w:fill="D9EAF7"/>
          </w:tcPr>
          <w:p w14:paraId="714FFEBF">
            <w:pPr>
              <w:spacing w:after="0" w:line="240" w:lineRule="auto"/>
            </w:pPr>
            <w:r>
              <w:t>设定</w:t>
            </w:r>
          </w:p>
        </w:tc>
      </w:tr>
      <w:tr w14:paraId="157C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94F008">
            <w:pPr>
              <w:spacing w:after="0" w:line="240" w:lineRule="auto"/>
            </w:pPr>
            <w:r>
              <w:t>实时性</w:t>
            </w:r>
          </w:p>
        </w:tc>
        <w:tc>
          <w:tcPr>
            <w:tcW w:w="4816" w:type="dxa"/>
            <w:vAlign w:val="center"/>
          </w:tcPr>
          <w:p w14:paraId="2BB8773A">
            <w:pPr>
              <w:spacing w:after="0" w:line="240" w:lineRule="auto"/>
            </w:pPr>
            <w:r>
              <w:t>离线图片识别 + 摄像头实时检测（≥ 15 fps）</w:t>
            </w:r>
          </w:p>
        </w:tc>
      </w:tr>
      <w:tr w14:paraId="0529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A539BB">
            <w:pPr>
              <w:spacing w:after="0" w:line="240" w:lineRule="auto"/>
            </w:pPr>
            <w:r>
              <w:t>部署环境</w:t>
            </w:r>
          </w:p>
        </w:tc>
        <w:tc>
          <w:tcPr>
            <w:tcW w:w="4816" w:type="dxa"/>
            <w:vAlign w:val="center"/>
          </w:tcPr>
          <w:p w14:paraId="31F3EB2D">
            <w:pPr>
              <w:spacing w:after="0" w:line="240" w:lineRule="auto"/>
            </w:pPr>
            <w:r>
              <w:t>普通家用 / 办公 PC、田间笔记本电脑、村委合作社办公电脑</w:t>
            </w:r>
          </w:p>
        </w:tc>
      </w:tr>
      <w:tr w14:paraId="1CD1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0E7D49B">
            <w:pPr>
              <w:spacing w:after="0" w:line="240" w:lineRule="auto"/>
            </w:pPr>
            <w:r>
              <w:t>输入源</w:t>
            </w:r>
          </w:p>
        </w:tc>
        <w:tc>
          <w:tcPr>
            <w:tcW w:w="4816" w:type="dxa"/>
            <w:vAlign w:val="center"/>
          </w:tcPr>
          <w:p w14:paraId="21025D2E">
            <w:pPr>
              <w:spacing w:after="0" w:line="240" w:lineRule="auto"/>
            </w:pPr>
            <w:r>
              <w:t>本地图片（JPG/PNG/BMP）、视频文件、UVC USB 显微镜 / 高拍仪</w:t>
            </w:r>
          </w:p>
        </w:tc>
      </w:tr>
      <w:tr w14:paraId="30F9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982495F">
            <w:pPr>
              <w:spacing w:after="0" w:line="240" w:lineRule="auto"/>
            </w:pPr>
            <w:r>
              <w:t>网络要求</w:t>
            </w:r>
          </w:p>
        </w:tc>
        <w:tc>
          <w:tcPr>
            <w:tcW w:w="4816" w:type="dxa"/>
            <w:vAlign w:val="center"/>
          </w:tcPr>
          <w:p w14:paraId="5116FB96">
            <w:pPr>
              <w:spacing w:after="0" w:line="240" w:lineRule="auto"/>
            </w:pPr>
            <w:r>
              <w:t>完全离线，零网络依赖</w:t>
            </w:r>
          </w:p>
        </w:tc>
      </w:tr>
      <w:tr w14:paraId="4EB4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1085932">
            <w:pPr>
              <w:spacing w:after="0" w:line="240" w:lineRule="auto"/>
            </w:pPr>
            <w:r>
              <w:t>数据安全</w:t>
            </w:r>
          </w:p>
        </w:tc>
        <w:tc>
          <w:tcPr>
            <w:tcW w:w="4816" w:type="dxa"/>
            <w:vAlign w:val="center"/>
          </w:tcPr>
          <w:p w14:paraId="22E2C0C9">
            <w:pPr>
              <w:spacing w:after="0" w:line="240" w:lineRule="auto"/>
            </w:pPr>
            <w:r>
              <w:t>所有图像、台账保存在本地硬盘，绝不外传</w:t>
            </w:r>
          </w:p>
        </w:tc>
      </w:tr>
    </w:tbl>
    <w:p w14:paraId="01B9AFAA"/>
    <w:p w14:paraId="5F23F8AE">
      <w:pPr>
        <w:pStyle w:val="4"/>
      </w:pPr>
      <w:r>
        <w:t>1.4 性能指标（KPI）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926"/>
        <w:gridCol w:w="1926"/>
        <w:gridCol w:w="1926"/>
        <w:gridCol w:w="1926"/>
      </w:tblGrid>
      <w:tr w14:paraId="11D3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shd w:val="clear" w:color="auto" w:fill="D9EAF7"/>
          </w:tcPr>
          <w:p w14:paraId="30D77DD5">
            <w:pPr>
              <w:spacing w:after="0" w:line="240" w:lineRule="auto"/>
            </w:pPr>
            <w:r>
              <w:t>编号</w:t>
            </w:r>
          </w:p>
        </w:tc>
        <w:tc>
          <w:tcPr>
            <w:tcW w:w="1926" w:type="dxa"/>
            <w:shd w:val="clear" w:color="auto" w:fill="D9EAF7"/>
          </w:tcPr>
          <w:p w14:paraId="38749155">
            <w:pPr>
              <w:spacing w:after="0" w:line="240" w:lineRule="auto"/>
            </w:pPr>
            <w:r>
              <w:t>类别</w:t>
            </w:r>
          </w:p>
        </w:tc>
        <w:tc>
          <w:tcPr>
            <w:tcW w:w="1926" w:type="dxa"/>
            <w:shd w:val="clear" w:color="auto" w:fill="D9EAF7"/>
          </w:tcPr>
          <w:p w14:paraId="61359B05">
            <w:pPr>
              <w:spacing w:after="0" w:line="240" w:lineRule="auto"/>
            </w:pPr>
            <w:r>
              <w:t>指标</w:t>
            </w:r>
          </w:p>
        </w:tc>
        <w:tc>
          <w:tcPr>
            <w:tcW w:w="1926" w:type="dxa"/>
            <w:shd w:val="clear" w:color="auto" w:fill="D9EAF7"/>
          </w:tcPr>
          <w:p w14:paraId="6644EF77">
            <w:pPr>
              <w:spacing w:after="0" w:line="240" w:lineRule="auto"/>
            </w:pPr>
            <w:r>
              <w:t>目标值</w:t>
            </w:r>
          </w:p>
        </w:tc>
        <w:tc>
          <w:tcPr>
            <w:tcW w:w="1926" w:type="dxa"/>
            <w:shd w:val="clear" w:color="auto" w:fill="D9EAF7"/>
          </w:tcPr>
          <w:p w14:paraId="74F11404">
            <w:pPr>
              <w:spacing w:after="0" w:line="240" w:lineRule="auto"/>
            </w:pPr>
            <w:r>
              <w:t>验收依据</w:t>
            </w:r>
          </w:p>
        </w:tc>
      </w:tr>
      <w:tr w14:paraId="34A0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D7F407B">
            <w:pPr>
              <w:spacing w:after="0" w:line="240" w:lineRule="auto"/>
            </w:pPr>
            <w:r>
              <w:t>KPI-01</w:t>
            </w:r>
          </w:p>
        </w:tc>
        <w:tc>
          <w:tcPr>
            <w:tcW w:w="1926" w:type="dxa"/>
            <w:vAlign w:val="center"/>
          </w:tcPr>
          <w:p w14:paraId="02792801">
            <w:pPr>
              <w:spacing w:after="0" w:line="240" w:lineRule="auto"/>
            </w:pPr>
            <w:r>
              <w:t>精度</w:t>
            </w:r>
          </w:p>
        </w:tc>
        <w:tc>
          <w:tcPr>
            <w:tcW w:w="1926" w:type="dxa"/>
            <w:vAlign w:val="center"/>
          </w:tcPr>
          <w:p w14:paraId="50DE03EC">
            <w:pPr>
              <w:spacing w:after="0" w:line="240" w:lineRule="auto"/>
            </w:pPr>
            <w:r>
              <w:t>12 类综合 mAP@0.5</w:t>
            </w:r>
          </w:p>
        </w:tc>
        <w:tc>
          <w:tcPr>
            <w:tcW w:w="1926" w:type="dxa"/>
            <w:vAlign w:val="center"/>
          </w:tcPr>
          <w:p w14:paraId="75C6BF1B">
            <w:pPr>
              <w:spacing w:after="0" w:line="240" w:lineRule="auto"/>
            </w:pPr>
            <w:r>
              <w:t>≥ 91.0%</w:t>
            </w:r>
          </w:p>
        </w:tc>
        <w:tc>
          <w:tcPr>
            <w:tcW w:w="1926" w:type="dxa"/>
            <w:vAlign w:val="center"/>
          </w:tcPr>
          <w:p w14:paraId="7F3EBBBE">
            <w:pPr>
              <w:spacing w:after="0" w:line="240" w:lineRule="auto"/>
            </w:pPr>
            <w:r>
              <w:t>自有测试集</w:t>
            </w:r>
          </w:p>
        </w:tc>
      </w:tr>
      <w:tr w14:paraId="2D4B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41760F2C">
            <w:pPr>
              <w:spacing w:after="0" w:line="240" w:lineRule="auto"/>
            </w:pPr>
            <w:r>
              <w:t>KPI-02</w:t>
            </w:r>
          </w:p>
        </w:tc>
        <w:tc>
          <w:tcPr>
            <w:tcW w:w="1926" w:type="dxa"/>
            <w:vAlign w:val="center"/>
          </w:tcPr>
          <w:p w14:paraId="066EAC44">
            <w:pPr>
              <w:spacing w:after="0" w:line="240" w:lineRule="auto"/>
            </w:pPr>
            <w:r>
              <w:t>精度</w:t>
            </w:r>
          </w:p>
        </w:tc>
        <w:tc>
          <w:tcPr>
            <w:tcW w:w="1926" w:type="dxa"/>
            <w:vAlign w:val="center"/>
          </w:tcPr>
          <w:p w14:paraId="4A8CDAAC">
            <w:pPr>
              <w:spacing w:after="0" w:line="240" w:lineRule="auto"/>
            </w:pPr>
            <w:r>
              <w:t>小目标 Recall（红蜘蛛 / 木虱若虫）</w:t>
            </w:r>
          </w:p>
        </w:tc>
        <w:tc>
          <w:tcPr>
            <w:tcW w:w="1926" w:type="dxa"/>
            <w:vAlign w:val="center"/>
          </w:tcPr>
          <w:p w14:paraId="30183C3A">
            <w:pPr>
              <w:spacing w:after="0" w:line="240" w:lineRule="auto"/>
            </w:pPr>
            <w:r>
              <w:t>≥ 85.0%</w:t>
            </w:r>
          </w:p>
        </w:tc>
        <w:tc>
          <w:tcPr>
            <w:tcW w:w="1926" w:type="dxa"/>
            <w:vAlign w:val="center"/>
          </w:tcPr>
          <w:p w14:paraId="2D989560">
            <w:pPr>
              <w:spacing w:after="0" w:line="240" w:lineRule="auto"/>
            </w:pPr>
            <w:r>
              <w:t>微目标专项测试集</w:t>
            </w:r>
          </w:p>
        </w:tc>
      </w:tr>
      <w:tr w14:paraId="0283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4A9C747">
            <w:pPr>
              <w:spacing w:after="0" w:line="240" w:lineRule="auto"/>
            </w:pPr>
            <w:r>
              <w:t>KPI-03</w:t>
            </w:r>
          </w:p>
        </w:tc>
        <w:tc>
          <w:tcPr>
            <w:tcW w:w="1926" w:type="dxa"/>
            <w:vAlign w:val="center"/>
          </w:tcPr>
          <w:p w14:paraId="3298B750">
            <w:pPr>
              <w:spacing w:after="0" w:line="240" w:lineRule="auto"/>
            </w:pPr>
            <w:r>
              <w:t>精度</w:t>
            </w:r>
          </w:p>
        </w:tc>
        <w:tc>
          <w:tcPr>
            <w:tcW w:w="1926" w:type="dxa"/>
            <w:vAlign w:val="center"/>
          </w:tcPr>
          <w:p w14:paraId="49FA927F">
            <w:pPr>
              <w:spacing w:after="0" w:line="240" w:lineRule="auto"/>
            </w:pPr>
            <w:r>
              <w:t>黄龙病漏检率（FN Rate）</w:t>
            </w:r>
          </w:p>
        </w:tc>
        <w:tc>
          <w:tcPr>
            <w:tcW w:w="1926" w:type="dxa"/>
            <w:vAlign w:val="center"/>
          </w:tcPr>
          <w:p w14:paraId="1CFBBBE6">
            <w:pPr>
              <w:spacing w:after="0" w:line="240" w:lineRule="auto"/>
            </w:pPr>
            <w:r>
              <w:t>≤ 4.0%</w:t>
            </w:r>
          </w:p>
        </w:tc>
        <w:tc>
          <w:tcPr>
            <w:tcW w:w="1926" w:type="dxa"/>
            <w:vAlign w:val="center"/>
          </w:tcPr>
          <w:p w14:paraId="3BC92067">
            <w:pPr>
              <w:spacing w:after="0" w:line="240" w:lineRule="auto"/>
            </w:pPr>
            <w:r>
              <w:t>阳性样本测试集</w:t>
            </w:r>
          </w:p>
        </w:tc>
      </w:tr>
      <w:tr w14:paraId="1296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53BEBD85">
            <w:pPr>
              <w:spacing w:after="0" w:line="240" w:lineRule="auto"/>
            </w:pPr>
            <w:r>
              <w:t>KPI-04</w:t>
            </w:r>
          </w:p>
        </w:tc>
        <w:tc>
          <w:tcPr>
            <w:tcW w:w="1926" w:type="dxa"/>
            <w:vAlign w:val="center"/>
          </w:tcPr>
          <w:p w14:paraId="48342A7F">
            <w:pPr>
              <w:spacing w:after="0" w:line="240" w:lineRule="auto"/>
            </w:pPr>
            <w:r>
              <w:t>速度</w:t>
            </w:r>
          </w:p>
        </w:tc>
        <w:tc>
          <w:tcPr>
            <w:tcW w:w="1926" w:type="dxa"/>
            <w:vAlign w:val="center"/>
          </w:tcPr>
          <w:p w14:paraId="54CCB860">
            <w:pPr>
              <w:spacing w:after="0" w:line="240" w:lineRule="auto"/>
            </w:pPr>
            <w:r>
              <w:t>单张图片推理时间（CPU）</w:t>
            </w:r>
          </w:p>
        </w:tc>
        <w:tc>
          <w:tcPr>
            <w:tcW w:w="1926" w:type="dxa"/>
            <w:vAlign w:val="center"/>
          </w:tcPr>
          <w:p w14:paraId="098EE63C">
            <w:pPr>
              <w:spacing w:after="0" w:line="240" w:lineRule="auto"/>
            </w:pPr>
            <w:r>
              <w:t>≤ 0.8 s</w:t>
            </w:r>
          </w:p>
        </w:tc>
        <w:tc>
          <w:tcPr>
            <w:tcW w:w="1926" w:type="dxa"/>
            <w:vAlign w:val="center"/>
          </w:tcPr>
          <w:p w14:paraId="413CF21B">
            <w:pPr>
              <w:spacing w:after="0" w:line="240" w:lineRule="auto"/>
            </w:pPr>
            <w:r>
              <w:t>i3-10100 / 8 GB 基准</w:t>
            </w:r>
          </w:p>
        </w:tc>
      </w:tr>
      <w:tr w14:paraId="61A2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63F4D4A">
            <w:pPr>
              <w:spacing w:after="0" w:line="240" w:lineRule="auto"/>
            </w:pPr>
            <w:r>
              <w:t>KPI-05</w:t>
            </w:r>
          </w:p>
        </w:tc>
        <w:tc>
          <w:tcPr>
            <w:tcW w:w="1926" w:type="dxa"/>
            <w:vAlign w:val="center"/>
          </w:tcPr>
          <w:p w14:paraId="00B881F7">
            <w:pPr>
              <w:spacing w:after="0" w:line="240" w:lineRule="auto"/>
            </w:pPr>
            <w:r>
              <w:t>速度</w:t>
            </w:r>
          </w:p>
        </w:tc>
        <w:tc>
          <w:tcPr>
            <w:tcW w:w="1926" w:type="dxa"/>
            <w:vAlign w:val="center"/>
          </w:tcPr>
          <w:p w14:paraId="160C0C8A">
            <w:pPr>
              <w:spacing w:after="0" w:line="240" w:lineRule="auto"/>
            </w:pPr>
            <w:r>
              <w:t>综合业务响应时间</w:t>
            </w:r>
          </w:p>
        </w:tc>
        <w:tc>
          <w:tcPr>
            <w:tcW w:w="1926" w:type="dxa"/>
            <w:vAlign w:val="center"/>
          </w:tcPr>
          <w:p w14:paraId="44800DD6">
            <w:pPr>
              <w:spacing w:after="0" w:line="240" w:lineRule="auto"/>
            </w:pPr>
            <w:r>
              <w:t>≤ 1.2 s</w:t>
            </w:r>
          </w:p>
        </w:tc>
        <w:tc>
          <w:tcPr>
            <w:tcW w:w="1926" w:type="dxa"/>
            <w:vAlign w:val="center"/>
          </w:tcPr>
          <w:p w14:paraId="32946A11">
            <w:pPr>
              <w:spacing w:after="0" w:line="240" w:lineRule="auto"/>
            </w:pPr>
            <w:r>
              <w:t>含读图 + 推理 + 处方匹配</w:t>
            </w:r>
          </w:p>
        </w:tc>
      </w:tr>
      <w:tr w14:paraId="068D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A844CE4">
            <w:pPr>
              <w:spacing w:after="0" w:line="240" w:lineRule="auto"/>
            </w:pPr>
            <w:r>
              <w:t>KPI-06</w:t>
            </w:r>
          </w:p>
        </w:tc>
        <w:tc>
          <w:tcPr>
            <w:tcW w:w="1926" w:type="dxa"/>
            <w:vAlign w:val="center"/>
          </w:tcPr>
          <w:p w14:paraId="658C745C">
            <w:pPr>
              <w:spacing w:after="0" w:line="240" w:lineRule="auto"/>
            </w:pPr>
            <w:r>
              <w:t>速度</w:t>
            </w:r>
          </w:p>
        </w:tc>
        <w:tc>
          <w:tcPr>
            <w:tcW w:w="1926" w:type="dxa"/>
            <w:vAlign w:val="center"/>
          </w:tcPr>
          <w:p w14:paraId="19869A0C">
            <w:pPr>
              <w:spacing w:after="0" w:line="240" w:lineRule="auto"/>
            </w:pPr>
            <w:r>
              <w:t>摄像头实时帧率</w:t>
            </w:r>
          </w:p>
        </w:tc>
        <w:tc>
          <w:tcPr>
            <w:tcW w:w="1926" w:type="dxa"/>
            <w:vAlign w:val="center"/>
          </w:tcPr>
          <w:p w14:paraId="7D6DE690">
            <w:pPr>
              <w:spacing w:after="0" w:line="240" w:lineRule="auto"/>
            </w:pPr>
            <w:r>
              <w:t>≥ 15 fps</w:t>
            </w:r>
          </w:p>
        </w:tc>
        <w:tc>
          <w:tcPr>
            <w:tcW w:w="1926" w:type="dxa"/>
            <w:vAlign w:val="center"/>
          </w:tcPr>
          <w:p w14:paraId="295F3265">
            <w:pPr>
              <w:spacing w:after="0" w:line="240" w:lineRule="auto"/>
            </w:pPr>
            <w:r>
              <w:t>640×480 视频流</w:t>
            </w:r>
          </w:p>
        </w:tc>
      </w:tr>
      <w:tr w14:paraId="3B9D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28CB92B">
            <w:pPr>
              <w:spacing w:after="0" w:line="240" w:lineRule="auto"/>
            </w:pPr>
            <w:r>
              <w:t>KPI-07</w:t>
            </w:r>
          </w:p>
        </w:tc>
        <w:tc>
          <w:tcPr>
            <w:tcW w:w="1926" w:type="dxa"/>
            <w:vAlign w:val="center"/>
          </w:tcPr>
          <w:p w14:paraId="074884A5">
            <w:pPr>
              <w:spacing w:after="0" w:line="240" w:lineRule="auto"/>
            </w:pPr>
            <w:r>
              <w:t>体积</w:t>
            </w:r>
          </w:p>
        </w:tc>
        <w:tc>
          <w:tcPr>
            <w:tcW w:w="1926" w:type="dxa"/>
            <w:vAlign w:val="center"/>
          </w:tcPr>
          <w:p w14:paraId="25E408BE">
            <w:pPr>
              <w:spacing w:after="0" w:line="240" w:lineRule="auto"/>
            </w:pPr>
            <w:r>
              <w:t>软件安装包总体积</w:t>
            </w:r>
          </w:p>
        </w:tc>
        <w:tc>
          <w:tcPr>
            <w:tcW w:w="1926" w:type="dxa"/>
            <w:vAlign w:val="center"/>
          </w:tcPr>
          <w:p w14:paraId="0A84BA33">
            <w:pPr>
              <w:spacing w:after="0" w:line="240" w:lineRule="auto"/>
            </w:pPr>
            <w:r>
              <w:t>≤ 150 MB</w:t>
            </w:r>
          </w:p>
        </w:tc>
        <w:tc>
          <w:tcPr>
            <w:tcW w:w="1926" w:type="dxa"/>
            <w:vAlign w:val="center"/>
          </w:tcPr>
          <w:p w14:paraId="5EADFC1C">
            <w:pPr>
              <w:spacing w:after="0" w:line="240" w:lineRule="auto"/>
            </w:pPr>
            <w:r>
              <w:t>含 ONNX 模型 + 知识库</w:t>
            </w:r>
          </w:p>
        </w:tc>
      </w:tr>
      <w:tr w14:paraId="420B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65A58F66">
            <w:pPr>
              <w:spacing w:after="0" w:line="240" w:lineRule="auto"/>
            </w:pPr>
            <w:r>
              <w:t>KPI-08</w:t>
            </w:r>
          </w:p>
        </w:tc>
        <w:tc>
          <w:tcPr>
            <w:tcW w:w="1926" w:type="dxa"/>
            <w:vAlign w:val="center"/>
          </w:tcPr>
          <w:p w14:paraId="7E873FE1">
            <w:pPr>
              <w:spacing w:after="0" w:line="240" w:lineRule="auto"/>
            </w:pPr>
            <w:r>
              <w:t>体积</w:t>
            </w:r>
          </w:p>
        </w:tc>
        <w:tc>
          <w:tcPr>
            <w:tcW w:w="1926" w:type="dxa"/>
            <w:vAlign w:val="center"/>
          </w:tcPr>
          <w:p w14:paraId="77EF8FFF">
            <w:pPr>
              <w:spacing w:after="0" w:line="240" w:lineRule="auto"/>
            </w:pPr>
            <w:r>
              <w:t>模型文件体积</w:t>
            </w:r>
          </w:p>
        </w:tc>
        <w:tc>
          <w:tcPr>
            <w:tcW w:w="1926" w:type="dxa"/>
            <w:vAlign w:val="center"/>
          </w:tcPr>
          <w:p w14:paraId="3C50102D">
            <w:pPr>
              <w:spacing w:after="0" w:line="240" w:lineRule="auto"/>
            </w:pPr>
            <w:r>
              <w:t>≤ 30 MB</w:t>
            </w:r>
          </w:p>
        </w:tc>
        <w:tc>
          <w:tcPr>
            <w:tcW w:w="1926" w:type="dxa"/>
            <w:vAlign w:val="center"/>
          </w:tcPr>
          <w:p w14:paraId="5647129C">
            <w:pPr>
              <w:spacing w:after="0" w:line="240" w:lineRule="auto"/>
            </w:pPr>
            <w:r>
              <w:t>YOLOv8s-XH ONNX 量化后</w:t>
            </w:r>
          </w:p>
        </w:tc>
      </w:tr>
      <w:tr w14:paraId="46BF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FA8B966">
            <w:pPr>
              <w:spacing w:after="0" w:line="240" w:lineRule="auto"/>
            </w:pPr>
            <w:r>
              <w:t>KPI-09</w:t>
            </w:r>
          </w:p>
        </w:tc>
        <w:tc>
          <w:tcPr>
            <w:tcW w:w="1926" w:type="dxa"/>
            <w:vAlign w:val="center"/>
          </w:tcPr>
          <w:p w14:paraId="1EF1A48C">
            <w:pPr>
              <w:spacing w:after="0" w:line="240" w:lineRule="auto"/>
            </w:pPr>
            <w:r>
              <w:t>数据</w:t>
            </w:r>
          </w:p>
        </w:tc>
        <w:tc>
          <w:tcPr>
            <w:tcW w:w="1926" w:type="dxa"/>
            <w:vAlign w:val="center"/>
          </w:tcPr>
          <w:p w14:paraId="30C9B2B8">
            <w:pPr>
              <w:spacing w:after="0" w:line="240" w:lineRule="auto"/>
            </w:pPr>
            <w:r>
              <w:t>SQLite 知识库检索延迟</w:t>
            </w:r>
          </w:p>
        </w:tc>
        <w:tc>
          <w:tcPr>
            <w:tcW w:w="1926" w:type="dxa"/>
            <w:vAlign w:val="center"/>
          </w:tcPr>
          <w:p w14:paraId="28FB20B8">
            <w:pPr>
              <w:spacing w:after="0" w:line="240" w:lineRule="auto"/>
            </w:pPr>
            <w:r>
              <w:t>≤ 50 ms</w:t>
            </w:r>
          </w:p>
        </w:tc>
        <w:tc>
          <w:tcPr>
            <w:tcW w:w="1926" w:type="dxa"/>
            <w:vAlign w:val="center"/>
          </w:tcPr>
          <w:p w14:paraId="305EFFA6">
            <w:pPr>
              <w:spacing w:after="0" w:line="240" w:lineRule="auto"/>
            </w:pPr>
            <w:r>
              <w:t>单条复合索引查询</w:t>
            </w:r>
          </w:p>
        </w:tc>
      </w:tr>
      <w:tr w14:paraId="6449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3C963EAA">
            <w:pPr>
              <w:spacing w:after="0" w:line="240" w:lineRule="auto"/>
            </w:pPr>
            <w:r>
              <w:t>KPI-10</w:t>
            </w:r>
          </w:p>
        </w:tc>
        <w:tc>
          <w:tcPr>
            <w:tcW w:w="1926" w:type="dxa"/>
            <w:vAlign w:val="center"/>
          </w:tcPr>
          <w:p w14:paraId="23BE0426">
            <w:pPr>
              <w:spacing w:after="0" w:line="240" w:lineRule="auto"/>
            </w:pPr>
            <w:r>
              <w:t>稳定</w:t>
            </w:r>
          </w:p>
        </w:tc>
        <w:tc>
          <w:tcPr>
            <w:tcW w:w="1926" w:type="dxa"/>
            <w:vAlign w:val="center"/>
          </w:tcPr>
          <w:p w14:paraId="4D893170">
            <w:pPr>
              <w:spacing w:after="0" w:line="240" w:lineRule="auto"/>
            </w:pPr>
            <w:r>
              <w:t>连续 1000 张推理</w:t>
            </w:r>
          </w:p>
        </w:tc>
        <w:tc>
          <w:tcPr>
            <w:tcW w:w="1926" w:type="dxa"/>
            <w:vAlign w:val="center"/>
          </w:tcPr>
          <w:p w14:paraId="7C5631B7">
            <w:pPr>
              <w:spacing w:after="0" w:line="240" w:lineRule="auto"/>
            </w:pPr>
            <w:r>
              <w:t>无崩溃，内存增长 &lt; 500 MB</w:t>
            </w:r>
          </w:p>
        </w:tc>
        <w:tc>
          <w:tcPr>
            <w:tcW w:w="1926" w:type="dxa"/>
            <w:vAlign w:val="center"/>
          </w:tcPr>
          <w:p w14:paraId="7876BF32">
            <w:pPr>
              <w:spacing w:after="0" w:line="240" w:lineRule="auto"/>
            </w:pPr>
            <w:r>
              <w:t>压力测试</w:t>
            </w:r>
          </w:p>
        </w:tc>
      </w:tr>
      <w:tr w14:paraId="3FE2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30F2F67A">
            <w:pPr>
              <w:spacing w:after="0" w:line="240" w:lineRule="auto"/>
            </w:pPr>
            <w:r>
              <w:t>KPI-11</w:t>
            </w:r>
          </w:p>
        </w:tc>
        <w:tc>
          <w:tcPr>
            <w:tcW w:w="1926" w:type="dxa"/>
            <w:vAlign w:val="center"/>
          </w:tcPr>
          <w:p w14:paraId="3228AB86">
            <w:pPr>
              <w:spacing w:after="0" w:line="240" w:lineRule="auto"/>
            </w:pPr>
            <w:r>
              <w:t>启动</w:t>
            </w:r>
          </w:p>
        </w:tc>
        <w:tc>
          <w:tcPr>
            <w:tcW w:w="1926" w:type="dxa"/>
            <w:vAlign w:val="center"/>
          </w:tcPr>
          <w:p w14:paraId="23F88357">
            <w:pPr>
              <w:spacing w:after="0" w:line="240" w:lineRule="auto"/>
            </w:pPr>
            <w:r>
              <w:t>GUI 冷启动</w:t>
            </w:r>
          </w:p>
        </w:tc>
        <w:tc>
          <w:tcPr>
            <w:tcW w:w="1926" w:type="dxa"/>
            <w:vAlign w:val="center"/>
          </w:tcPr>
          <w:p w14:paraId="08D45BAE">
            <w:pPr>
              <w:spacing w:after="0" w:line="240" w:lineRule="auto"/>
            </w:pPr>
            <w:r>
              <w:t>≤ 5 s</w:t>
            </w:r>
          </w:p>
        </w:tc>
        <w:tc>
          <w:tcPr>
            <w:tcW w:w="1926" w:type="dxa"/>
            <w:vAlign w:val="center"/>
          </w:tcPr>
          <w:p w14:paraId="3206D30D">
            <w:pPr>
              <w:spacing w:after="0" w:line="240" w:lineRule="auto"/>
            </w:pPr>
            <w:r>
              <w:t>模型预热含在内</w:t>
            </w:r>
          </w:p>
        </w:tc>
      </w:tr>
      <w:tr w14:paraId="49EF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604F3ED5">
            <w:pPr>
              <w:spacing w:after="0" w:line="240" w:lineRule="auto"/>
            </w:pPr>
            <w:r>
              <w:t>KPI-12</w:t>
            </w:r>
          </w:p>
        </w:tc>
        <w:tc>
          <w:tcPr>
            <w:tcW w:w="1926" w:type="dxa"/>
            <w:vAlign w:val="center"/>
          </w:tcPr>
          <w:p w14:paraId="68EA73F9">
            <w:pPr>
              <w:spacing w:after="0" w:line="240" w:lineRule="auto"/>
            </w:pPr>
            <w:r>
              <w:t>网络</w:t>
            </w:r>
          </w:p>
        </w:tc>
        <w:tc>
          <w:tcPr>
            <w:tcW w:w="1926" w:type="dxa"/>
            <w:vAlign w:val="center"/>
          </w:tcPr>
          <w:p w14:paraId="71823AEF">
            <w:pPr>
              <w:spacing w:after="0" w:line="240" w:lineRule="auto"/>
            </w:pPr>
            <w:r>
              <w:t>外部网络依赖度</w:t>
            </w:r>
          </w:p>
        </w:tc>
        <w:tc>
          <w:tcPr>
            <w:tcW w:w="1926" w:type="dxa"/>
            <w:vAlign w:val="center"/>
          </w:tcPr>
          <w:p w14:paraId="4A3A0046">
            <w:pPr>
              <w:spacing w:after="0" w:line="240" w:lineRule="auto"/>
            </w:pPr>
            <w:r>
              <w:t>0%</w:t>
            </w:r>
          </w:p>
        </w:tc>
        <w:tc>
          <w:tcPr>
            <w:tcW w:w="1926" w:type="dxa"/>
            <w:vAlign w:val="center"/>
          </w:tcPr>
          <w:p w14:paraId="1081EF35">
            <w:pPr>
              <w:spacing w:after="0" w:line="240" w:lineRule="auto"/>
            </w:pPr>
            <w:r>
              <w:t>完全断网功能不受影响</w:t>
            </w:r>
          </w:p>
        </w:tc>
      </w:tr>
    </w:tbl>
    <w:p w14:paraId="1741E8F1"/>
    <w:p w14:paraId="537CB032">
      <w:pPr>
        <w:pStyle w:val="4"/>
      </w:pPr>
      <w:r>
        <w:t>1.5 功能性需求（FR）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FAE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4C35219C">
            <w:pPr>
              <w:spacing w:after="0" w:line="240" w:lineRule="auto"/>
            </w:pPr>
            <w:r>
              <w:t>编号</w:t>
            </w:r>
          </w:p>
        </w:tc>
        <w:tc>
          <w:tcPr>
            <w:tcW w:w="3211" w:type="dxa"/>
            <w:shd w:val="clear" w:color="auto" w:fill="D9EAF7"/>
          </w:tcPr>
          <w:p w14:paraId="0B0AC803">
            <w:pPr>
              <w:spacing w:after="0" w:line="240" w:lineRule="auto"/>
            </w:pPr>
            <w:r>
              <w:t>需求</w:t>
            </w:r>
          </w:p>
        </w:tc>
        <w:tc>
          <w:tcPr>
            <w:tcW w:w="3211" w:type="dxa"/>
            <w:shd w:val="clear" w:color="auto" w:fill="D9EAF7"/>
          </w:tcPr>
          <w:p w14:paraId="2D3E75FB">
            <w:pPr>
              <w:spacing w:after="0" w:line="240" w:lineRule="auto"/>
            </w:pPr>
            <w:r>
              <w:t>优先级</w:t>
            </w:r>
          </w:p>
        </w:tc>
      </w:tr>
      <w:tr w14:paraId="740B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vAlign w:val="center"/>
          </w:tcPr>
          <w:p w14:paraId="65790699">
            <w:pPr>
              <w:spacing w:after="0" w:line="240" w:lineRule="auto"/>
            </w:pPr>
            <w:r>
              <w:t>FR-01</w:t>
            </w:r>
          </w:p>
        </w:tc>
        <w:tc>
          <w:tcPr>
            <w:tcW w:w="3211" w:type="dxa"/>
            <w:vAlign w:val="center"/>
          </w:tcPr>
          <w:p w14:paraId="110FF2D5">
            <w:pPr>
              <w:spacing w:after="0" w:line="240" w:lineRule="auto"/>
            </w:pPr>
            <w:r>
              <w:t>本地加载 YOLOv8s-XH ONNX 权重</w:t>
            </w:r>
          </w:p>
        </w:tc>
        <w:tc>
          <w:tcPr>
            <w:tcW w:w="3211" w:type="dxa"/>
            <w:vAlign w:val="center"/>
          </w:tcPr>
          <w:p w14:paraId="6768F4A3">
            <w:pPr>
              <w:spacing w:after="0" w:line="240" w:lineRule="auto"/>
            </w:pPr>
            <w:r>
              <w:t>高</w:t>
            </w:r>
          </w:p>
        </w:tc>
      </w:tr>
      <w:tr w14:paraId="1FB9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00AEFB">
            <w:pPr>
              <w:spacing w:after="0" w:line="240" w:lineRule="auto"/>
            </w:pPr>
            <w:r>
              <w:t>FR-02</w:t>
            </w:r>
          </w:p>
        </w:tc>
        <w:tc>
          <w:tcPr>
            <w:tcW w:w="3211" w:type="dxa"/>
            <w:vAlign w:val="center"/>
          </w:tcPr>
          <w:p w14:paraId="2B922EE4">
            <w:pPr>
              <w:spacing w:after="0" w:line="240" w:lineRule="auto"/>
            </w:pPr>
            <w:r>
              <w:t>单张 / 批量 / 文件夹图片导入</w:t>
            </w:r>
          </w:p>
        </w:tc>
        <w:tc>
          <w:tcPr>
            <w:tcW w:w="3211" w:type="dxa"/>
            <w:vAlign w:val="center"/>
          </w:tcPr>
          <w:p w14:paraId="543FE64C">
            <w:pPr>
              <w:spacing w:after="0" w:line="240" w:lineRule="auto"/>
            </w:pPr>
            <w:r>
              <w:t>高</w:t>
            </w:r>
          </w:p>
        </w:tc>
      </w:tr>
      <w:tr w14:paraId="31F2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FDD3C00">
            <w:pPr>
              <w:spacing w:after="0" w:line="240" w:lineRule="auto"/>
            </w:pPr>
            <w:r>
              <w:t>FR-03</w:t>
            </w:r>
          </w:p>
        </w:tc>
        <w:tc>
          <w:tcPr>
            <w:tcW w:w="3211" w:type="dxa"/>
            <w:vAlign w:val="center"/>
          </w:tcPr>
          <w:p w14:paraId="7FD4199A">
            <w:pPr>
              <w:spacing w:after="0" w:line="240" w:lineRule="auto"/>
            </w:pPr>
            <w:r>
              <w:t>UVC 摄像头 / USB 显微镜实时检测</w:t>
            </w:r>
          </w:p>
        </w:tc>
        <w:tc>
          <w:tcPr>
            <w:tcW w:w="3211" w:type="dxa"/>
            <w:vAlign w:val="center"/>
          </w:tcPr>
          <w:p w14:paraId="5F2588C3">
            <w:pPr>
              <w:spacing w:after="0" w:line="240" w:lineRule="auto"/>
            </w:pPr>
            <w:r>
              <w:t>高</w:t>
            </w:r>
          </w:p>
        </w:tc>
      </w:tr>
      <w:tr w14:paraId="5046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EB3691B">
            <w:pPr>
              <w:spacing w:after="0" w:line="240" w:lineRule="auto"/>
            </w:pPr>
            <w:r>
              <w:t>FR-04</w:t>
            </w:r>
          </w:p>
        </w:tc>
        <w:tc>
          <w:tcPr>
            <w:tcW w:w="3211" w:type="dxa"/>
            <w:vAlign w:val="center"/>
          </w:tcPr>
          <w:p w14:paraId="4D2DB8D9">
            <w:pPr>
              <w:spacing w:after="0" w:line="240" w:lineRule="auto"/>
            </w:pPr>
            <w:r>
              <w:t>12 类病虫害的可视化标注（彩色定界框 + 中文标签）</w:t>
            </w:r>
          </w:p>
        </w:tc>
        <w:tc>
          <w:tcPr>
            <w:tcW w:w="3211" w:type="dxa"/>
            <w:vAlign w:val="center"/>
          </w:tcPr>
          <w:p w14:paraId="6AC68821">
            <w:pPr>
              <w:spacing w:after="0" w:line="240" w:lineRule="auto"/>
            </w:pPr>
            <w:r>
              <w:t>高</w:t>
            </w:r>
          </w:p>
        </w:tc>
      </w:tr>
      <w:tr w14:paraId="165B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9340DB0">
            <w:pPr>
              <w:spacing w:after="0" w:line="240" w:lineRule="auto"/>
            </w:pPr>
            <w:r>
              <w:t>FR-05</w:t>
            </w:r>
          </w:p>
        </w:tc>
        <w:tc>
          <w:tcPr>
            <w:tcW w:w="3211" w:type="dxa"/>
            <w:vAlign w:val="center"/>
          </w:tcPr>
          <w:p w14:paraId="6D956F1B">
            <w:pPr>
              <w:spacing w:after="0" w:line="240" w:lineRule="auto"/>
            </w:pPr>
            <w:r>
              <w:t>严重程度三级自动分级（轻度 / 中度 / 重度）</w:t>
            </w:r>
          </w:p>
        </w:tc>
        <w:tc>
          <w:tcPr>
            <w:tcW w:w="3211" w:type="dxa"/>
            <w:vAlign w:val="center"/>
          </w:tcPr>
          <w:p w14:paraId="79B0463D">
            <w:pPr>
              <w:spacing w:after="0" w:line="240" w:lineRule="auto"/>
            </w:pPr>
            <w:r>
              <w:t>高</w:t>
            </w:r>
          </w:p>
        </w:tc>
      </w:tr>
      <w:tr w14:paraId="4D7F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5AB7F9B">
            <w:pPr>
              <w:spacing w:after="0" w:line="240" w:lineRule="auto"/>
            </w:pPr>
            <w:r>
              <w:t>FR-06</w:t>
            </w:r>
          </w:p>
        </w:tc>
        <w:tc>
          <w:tcPr>
            <w:tcW w:w="3211" w:type="dxa"/>
            <w:vAlign w:val="center"/>
          </w:tcPr>
          <w:p w14:paraId="704B807C">
            <w:pPr>
              <w:spacing w:after="0" w:line="240" w:lineRule="auto"/>
            </w:pPr>
            <w:r>
              <w:t>群聚虫害自动点计数（红蜘蛛 / 蚜虫等）</w:t>
            </w:r>
          </w:p>
        </w:tc>
        <w:tc>
          <w:tcPr>
            <w:tcW w:w="3211" w:type="dxa"/>
            <w:vAlign w:val="center"/>
          </w:tcPr>
          <w:p w14:paraId="4F0DAF51">
            <w:pPr>
              <w:spacing w:after="0" w:line="240" w:lineRule="auto"/>
            </w:pPr>
            <w:r>
              <w:t>高</w:t>
            </w:r>
          </w:p>
        </w:tc>
      </w:tr>
      <w:tr w14:paraId="698D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CF655EC">
            <w:pPr>
              <w:spacing w:after="0" w:line="240" w:lineRule="auto"/>
            </w:pPr>
            <w:r>
              <w:t>FR-07</w:t>
            </w:r>
          </w:p>
        </w:tc>
        <w:tc>
          <w:tcPr>
            <w:tcW w:w="3211" w:type="dxa"/>
            <w:vAlign w:val="center"/>
          </w:tcPr>
          <w:p w14:paraId="4E1F5694">
            <w:pPr>
              <w:spacing w:after="0" w:line="240" w:lineRule="auto"/>
            </w:pPr>
            <w:r>
              <w:t>物候期下拉选择（5 个物候期）</w:t>
            </w:r>
          </w:p>
        </w:tc>
        <w:tc>
          <w:tcPr>
            <w:tcW w:w="3211" w:type="dxa"/>
            <w:vAlign w:val="center"/>
          </w:tcPr>
          <w:p w14:paraId="3BE9C9EB">
            <w:pPr>
              <w:spacing w:after="0" w:line="240" w:lineRule="auto"/>
            </w:pPr>
            <w:r>
              <w:t>高</w:t>
            </w:r>
          </w:p>
        </w:tc>
      </w:tr>
      <w:tr w14:paraId="0A5B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613126">
            <w:pPr>
              <w:spacing w:after="0" w:line="240" w:lineRule="auto"/>
            </w:pPr>
            <w:r>
              <w:t>FR-08</w:t>
            </w:r>
          </w:p>
        </w:tc>
        <w:tc>
          <w:tcPr>
            <w:tcW w:w="3211" w:type="dxa"/>
            <w:vAlign w:val="center"/>
          </w:tcPr>
          <w:p w14:paraId="2067C083">
            <w:pPr>
              <w:spacing w:after="0" w:line="240" w:lineRule="auto"/>
            </w:pPr>
            <w:r>
              <w:t>三位一体绿色处方动态推送（物理 / 生物 / 化学）</w:t>
            </w:r>
          </w:p>
        </w:tc>
        <w:tc>
          <w:tcPr>
            <w:tcW w:w="3211" w:type="dxa"/>
            <w:vAlign w:val="center"/>
          </w:tcPr>
          <w:p w14:paraId="035F96A2">
            <w:pPr>
              <w:spacing w:after="0" w:line="240" w:lineRule="auto"/>
            </w:pPr>
            <w:r>
              <w:t>高</w:t>
            </w:r>
          </w:p>
        </w:tc>
      </w:tr>
      <w:tr w14:paraId="646A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82E715F">
            <w:pPr>
              <w:spacing w:after="0" w:line="240" w:lineRule="auto"/>
            </w:pPr>
            <w:r>
              <w:t>FR-09</w:t>
            </w:r>
          </w:p>
        </w:tc>
        <w:tc>
          <w:tcPr>
            <w:tcW w:w="3211" w:type="dxa"/>
            <w:vAlign w:val="center"/>
          </w:tcPr>
          <w:p w14:paraId="15D352C8">
            <w:pPr>
              <w:spacing w:after="0" w:line="240" w:lineRule="auto"/>
            </w:pPr>
            <w:r>
              <w:t>安全间隔期（PHI）突出提示</w:t>
            </w:r>
          </w:p>
        </w:tc>
        <w:tc>
          <w:tcPr>
            <w:tcW w:w="3211" w:type="dxa"/>
            <w:vAlign w:val="center"/>
          </w:tcPr>
          <w:p w14:paraId="2E251D19">
            <w:pPr>
              <w:spacing w:after="0" w:line="240" w:lineRule="auto"/>
            </w:pPr>
            <w:r>
              <w:t>高</w:t>
            </w:r>
          </w:p>
        </w:tc>
      </w:tr>
      <w:tr w14:paraId="53ED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5F66C3E">
            <w:pPr>
              <w:spacing w:after="0" w:line="240" w:lineRule="auto"/>
            </w:pPr>
            <w:r>
              <w:t>FR-10</w:t>
            </w:r>
          </w:p>
        </w:tc>
        <w:tc>
          <w:tcPr>
            <w:tcW w:w="3211" w:type="dxa"/>
            <w:vAlign w:val="center"/>
          </w:tcPr>
          <w:p w14:paraId="49604D77">
            <w:pPr>
              <w:spacing w:after="0" w:line="240" w:lineRule="auto"/>
            </w:pPr>
            <w:r>
              <w:t>本地 SQLite 检测日志结构化存储</w:t>
            </w:r>
          </w:p>
        </w:tc>
        <w:tc>
          <w:tcPr>
            <w:tcW w:w="3211" w:type="dxa"/>
            <w:vAlign w:val="center"/>
          </w:tcPr>
          <w:p w14:paraId="78705760">
            <w:pPr>
              <w:spacing w:after="0" w:line="240" w:lineRule="auto"/>
            </w:pPr>
            <w:r>
              <w:t>高</w:t>
            </w:r>
          </w:p>
        </w:tc>
      </w:tr>
      <w:tr w14:paraId="6BF2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C9F2E58">
            <w:pPr>
              <w:spacing w:after="0" w:line="240" w:lineRule="auto"/>
            </w:pPr>
            <w:r>
              <w:t>FR-11</w:t>
            </w:r>
          </w:p>
        </w:tc>
        <w:tc>
          <w:tcPr>
            <w:tcW w:w="3211" w:type="dxa"/>
            <w:vAlign w:val="center"/>
          </w:tcPr>
          <w:p w14:paraId="20552E7D">
            <w:pPr>
              <w:spacing w:after="0" w:line="240" w:lineRule="auto"/>
            </w:pPr>
            <w:r>
              <w:t>按时间 / 农户 / 病虫害类别筛选 + Excel 报表导出</w:t>
            </w:r>
          </w:p>
        </w:tc>
        <w:tc>
          <w:tcPr>
            <w:tcW w:w="3211" w:type="dxa"/>
            <w:vAlign w:val="center"/>
          </w:tcPr>
          <w:p w14:paraId="68B859A1">
            <w:pPr>
              <w:spacing w:after="0" w:line="240" w:lineRule="auto"/>
            </w:pPr>
            <w:r>
              <w:t>高</w:t>
            </w:r>
          </w:p>
        </w:tc>
      </w:tr>
      <w:tr w14:paraId="0B6F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79A4900">
            <w:pPr>
              <w:spacing w:after="0" w:line="240" w:lineRule="auto"/>
            </w:pPr>
            <w:r>
              <w:t>FR-12</w:t>
            </w:r>
          </w:p>
        </w:tc>
        <w:tc>
          <w:tcPr>
            <w:tcW w:w="3211" w:type="dxa"/>
            <w:vAlign w:val="center"/>
          </w:tcPr>
          <w:p w14:paraId="1B922BBD">
            <w:pPr>
              <w:spacing w:after="0" w:line="240" w:lineRule="auto"/>
            </w:pPr>
            <w:r>
              <w:t>黄龙病等高危病害闪烁红框 + 高级预警</w:t>
            </w:r>
          </w:p>
        </w:tc>
        <w:tc>
          <w:tcPr>
            <w:tcW w:w="3211" w:type="dxa"/>
            <w:vAlign w:val="center"/>
          </w:tcPr>
          <w:p w14:paraId="78C83BF1">
            <w:pPr>
              <w:spacing w:after="0" w:line="240" w:lineRule="auto"/>
            </w:pPr>
            <w:r>
              <w:t>高</w:t>
            </w:r>
          </w:p>
        </w:tc>
      </w:tr>
      <w:tr w14:paraId="4976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EDF755">
            <w:pPr>
              <w:spacing w:after="0" w:line="240" w:lineRule="auto"/>
            </w:pPr>
            <w:r>
              <w:t>FR-13</w:t>
            </w:r>
          </w:p>
        </w:tc>
        <w:tc>
          <w:tcPr>
            <w:tcW w:w="3211" w:type="dxa"/>
            <w:vAlign w:val="center"/>
          </w:tcPr>
          <w:p w14:paraId="44FE4EE0">
            <w:pPr>
              <w:spacing w:after="0" w:line="240" w:lineRule="auto"/>
            </w:pPr>
            <w:r>
              <w:t>一键打印 / 导出防治方案</w:t>
            </w:r>
          </w:p>
        </w:tc>
        <w:tc>
          <w:tcPr>
            <w:tcW w:w="3211" w:type="dxa"/>
            <w:vAlign w:val="center"/>
          </w:tcPr>
          <w:p w14:paraId="293832E0">
            <w:pPr>
              <w:spacing w:after="0" w:line="240" w:lineRule="auto"/>
            </w:pPr>
            <w:r>
              <w:t>中</w:t>
            </w:r>
          </w:p>
        </w:tc>
      </w:tr>
      <w:tr w14:paraId="5854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37AE10">
            <w:pPr>
              <w:spacing w:after="0" w:line="240" w:lineRule="auto"/>
            </w:pPr>
            <w:r>
              <w:t>FR-14</w:t>
            </w:r>
          </w:p>
        </w:tc>
        <w:tc>
          <w:tcPr>
            <w:tcW w:w="3211" w:type="dxa"/>
            <w:vAlign w:val="center"/>
          </w:tcPr>
          <w:p w14:paraId="651CE2AD">
            <w:pPr>
              <w:spacing w:after="0" w:line="240" w:lineRule="auto"/>
            </w:pPr>
            <w:r>
              <w:t>大字体高对比度适老化界面</w:t>
            </w:r>
          </w:p>
        </w:tc>
        <w:tc>
          <w:tcPr>
            <w:tcW w:w="3211" w:type="dxa"/>
            <w:vAlign w:val="center"/>
          </w:tcPr>
          <w:p w14:paraId="4EEE7B59">
            <w:pPr>
              <w:spacing w:after="0" w:line="240" w:lineRule="auto"/>
            </w:pPr>
            <w:r>
              <w:t>高</w:t>
            </w:r>
          </w:p>
        </w:tc>
      </w:tr>
      <w:tr w14:paraId="759EE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vAlign w:val="center"/>
          </w:tcPr>
          <w:p w14:paraId="67E1FF3E">
            <w:pPr>
              <w:spacing w:after="0" w:line="240" w:lineRule="auto"/>
            </w:pPr>
            <w:r>
              <w:t>FR-15</w:t>
            </w:r>
          </w:p>
        </w:tc>
        <w:tc>
          <w:tcPr>
            <w:tcW w:w="3211" w:type="dxa"/>
            <w:vAlign w:val="center"/>
          </w:tcPr>
          <w:p w14:paraId="3E162C87">
            <w:pPr>
              <w:spacing w:after="0" w:line="240" w:lineRule="auto"/>
            </w:pPr>
            <w:r>
              <w:t>中文路径兼容</w:t>
            </w:r>
          </w:p>
        </w:tc>
        <w:tc>
          <w:tcPr>
            <w:tcW w:w="3211" w:type="dxa"/>
            <w:vAlign w:val="center"/>
          </w:tcPr>
          <w:p w14:paraId="7D468121">
            <w:pPr>
              <w:spacing w:after="0" w:line="240" w:lineRule="auto"/>
            </w:pPr>
            <w:r>
              <w:t>高</w:t>
            </w:r>
          </w:p>
        </w:tc>
      </w:tr>
      <w:tr w14:paraId="7656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8A5E2D">
            <w:pPr>
              <w:spacing w:after="0" w:line="240" w:lineRule="auto"/>
            </w:pPr>
            <w:r>
              <w:t>FR-16</w:t>
            </w:r>
          </w:p>
        </w:tc>
        <w:tc>
          <w:tcPr>
            <w:tcW w:w="3211" w:type="dxa"/>
            <w:vAlign w:val="center"/>
          </w:tcPr>
          <w:p w14:paraId="63D95C0B">
            <w:pPr>
              <w:spacing w:after="0" w:line="240" w:lineRule="auto"/>
            </w:pPr>
            <w:r>
              <w:t>农户姓名 / 果园区块自定义档案</w:t>
            </w:r>
          </w:p>
        </w:tc>
        <w:tc>
          <w:tcPr>
            <w:tcW w:w="3211" w:type="dxa"/>
            <w:vAlign w:val="center"/>
          </w:tcPr>
          <w:p w14:paraId="166E9C73">
            <w:pPr>
              <w:spacing w:after="0" w:line="240" w:lineRule="auto"/>
            </w:pPr>
            <w:r>
              <w:t>中</w:t>
            </w:r>
          </w:p>
        </w:tc>
      </w:tr>
    </w:tbl>
    <w:p w14:paraId="3EFD0973"/>
    <w:p w14:paraId="4A15D7C3">
      <w:pPr>
        <w:pStyle w:val="4"/>
      </w:pPr>
      <w:r>
        <w:t>1.6 非功能性需求（NFR）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911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74756B23">
            <w:pPr>
              <w:spacing w:after="0" w:line="240" w:lineRule="auto"/>
            </w:pPr>
            <w:r>
              <w:t>编号</w:t>
            </w:r>
          </w:p>
        </w:tc>
        <w:tc>
          <w:tcPr>
            <w:tcW w:w="3211" w:type="dxa"/>
            <w:shd w:val="clear" w:color="auto" w:fill="D9EAF7"/>
          </w:tcPr>
          <w:p w14:paraId="5817149A">
            <w:pPr>
              <w:spacing w:after="0" w:line="240" w:lineRule="auto"/>
            </w:pPr>
            <w:r>
              <w:t>类别</w:t>
            </w:r>
          </w:p>
        </w:tc>
        <w:tc>
          <w:tcPr>
            <w:tcW w:w="3211" w:type="dxa"/>
            <w:shd w:val="clear" w:color="auto" w:fill="D9EAF7"/>
          </w:tcPr>
          <w:p w14:paraId="71D3EA7C">
            <w:pPr>
              <w:spacing w:after="0" w:line="240" w:lineRule="auto"/>
            </w:pPr>
            <w:r>
              <w:t>指标</w:t>
            </w:r>
          </w:p>
        </w:tc>
      </w:tr>
      <w:tr w14:paraId="0A9C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EB1AA90">
            <w:pPr>
              <w:spacing w:after="0" w:line="240" w:lineRule="auto"/>
            </w:pPr>
            <w:r>
              <w:t>NFR-01</w:t>
            </w:r>
          </w:p>
        </w:tc>
        <w:tc>
          <w:tcPr>
            <w:tcW w:w="3211" w:type="dxa"/>
            <w:vAlign w:val="center"/>
          </w:tcPr>
          <w:p w14:paraId="027FB022">
            <w:pPr>
              <w:spacing w:after="0" w:line="240" w:lineRule="auto"/>
            </w:pPr>
            <w:r>
              <w:t>兼容性</w:t>
            </w:r>
          </w:p>
        </w:tc>
        <w:tc>
          <w:tcPr>
            <w:tcW w:w="3211" w:type="dxa"/>
            <w:vAlign w:val="center"/>
          </w:tcPr>
          <w:p w14:paraId="32BCDB44">
            <w:pPr>
              <w:spacing w:after="0" w:line="240" w:lineRule="auto"/>
            </w:pPr>
            <w:r>
              <w:t>Windows 10/11（64 位）、统信 UOS、麒麟 OS V10</w:t>
            </w:r>
          </w:p>
        </w:tc>
      </w:tr>
      <w:tr w14:paraId="48B6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BA35164">
            <w:pPr>
              <w:spacing w:after="0" w:line="240" w:lineRule="auto"/>
            </w:pPr>
            <w:r>
              <w:t>NFR-02</w:t>
            </w:r>
          </w:p>
        </w:tc>
        <w:tc>
          <w:tcPr>
            <w:tcW w:w="3211" w:type="dxa"/>
            <w:vAlign w:val="center"/>
          </w:tcPr>
          <w:p w14:paraId="69AF7E68">
            <w:pPr>
              <w:spacing w:after="0" w:line="240" w:lineRule="auto"/>
            </w:pPr>
            <w:r>
              <w:t>兼容性</w:t>
            </w:r>
          </w:p>
        </w:tc>
        <w:tc>
          <w:tcPr>
            <w:tcW w:w="3211" w:type="dxa"/>
            <w:vAlign w:val="center"/>
          </w:tcPr>
          <w:p w14:paraId="23DA73C6">
            <w:pPr>
              <w:spacing w:after="0" w:line="240" w:lineRule="auto"/>
            </w:pPr>
            <w:r>
              <w:t>Python 3.11.x（推荐 3.11.9 稳定版），打包后用户无需 Python 环境</w:t>
            </w:r>
          </w:p>
        </w:tc>
      </w:tr>
      <w:tr w14:paraId="29E1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1EF187">
            <w:pPr>
              <w:spacing w:after="0" w:line="240" w:lineRule="auto"/>
            </w:pPr>
            <w:r>
              <w:t>NFR-03</w:t>
            </w:r>
          </w:p>
        </w:tc>
        <w:tc>
          <w:tcPr>
            <w:tcW w:w="3211" w:type="dxa"/>
            <w:vAlign w:val="center"/>
          </w:tcPr>
          <w:p w14:paraId="26D1EA2A">
            <w:pPr>
              <w:spacing w:after="0" w:line="240" w:lineRule="auto"/>
            </w:pPr>
            <w:r>
              <w:t>硬件门槛</w:t>
            </w:r>
          </w:p>
        </w:tc>
        <w:tc>
          <w:tcPr>
            <w:tcW w:w="3211" w:type="dxa"/>
            <w:vAlign w:val="center"/>
          </w:tcPr>
          <w:p w14:paraId="75038573">
            <w:pPr>
              <w:spacing w:after="0" w:line="240" w:lineRule="auto"/>
            </w:pPr>
            <w:r>
              <w:t>最低 Intel i3-4xxx + 4 GB RAM；推荐 i5-10xxx + 8 GB RAM</w:t>
            </w:r>
          </w:p>
        </w:tc>
      </w:tr>
      <w:tr w14:paraId="4FF7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vAlign w:val="center"/>
          </w:tcPr>
          <w:p w14:paraId="3BE9D540">
            <w:pPr>
              <w:spacing w:after="0" w:line="240" w:lineRule="auto"/>
            </w:pPr>
            <w:r>
              <w:t>NFR-04</w:t>
            </w:r>
          </w:p>
        </w:tc>
        <w:tc>
          <w:tcPr>
            <w:tcW w:w="3211" w:type="dxa"/>
            <w:vAlign w:val="center"/>
          </w:tcPr>
          <w:p w14:paraId="2E102017">
            <w:pPr>
              <w:spacing w:after="0" w:line="240" w:lineRule="auto"/>
            </w:pPr>
            <w:r>
              <w:t>安全性</w:t>
            </w:r>
          </w:p>
        </w:tc>
        <w:tc>
          <w:tcPr>
            <w:tcW w:w="3211" w:type="dxa"/>
            <w:vAlign w:val="center"/>
          </w:tcPr>
          <w:p w14:paraId="0B83929D">
            <w:pPr>
              <w:spacing w:after="0" w:line="240" w:lineRule="auto"/>
            </w:pPr>
            <w:r>
              <w:t>100% 本地运行，不上传任何数据</w:t>
            </w:r>
          </w:p>
        </w:tc>
      </w:tr>
      <w:tr w14:paraId="47A2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06C10FB">
            <w:pPr>
              <w:spacing w:after="0" w:line="240" w:lineRule="auto"/>
            </w:pPr>
            <w:r>
              <w:t>NFR-05</w:t>
            </w:r>
          </w:p>
        </w:tc>
        <w:tc>
          <w:tcPr>
            <w:tcW w:w="3211" w:type="dxa"/>
            <w:vAlign w:val="center"/>
          </w:tcPr>
          <w:p w14:paraId="2A281A28">
            <w:pPr>
              <w:spacing w:after="0" w:line="240" w:lineRule="auto"/>
            </w:pPr>
            <w:r>
              <w:t>易用性</w:t>
            </w:r>
          </w:p>
        </w:tc>
        <w:tc>
          <w:tcPr>
            <w:tcW w:w="3211" w:type="dxa"/>
            <w:vAlign w:val="center"/>
          </w:tcPr>
          <w:p w14:paraId="5219B6F4">
            <w:pPr>
              <w:spacing w:after="0" w:line="240" w:lineRule="auto"/>
            </w:pPr>
            <w:r>
              <w:t>中老年农户阅读图文手册 3 分钟内可独立操作</w:t>
            </w:r>
          </w:p>
        </w:tc>
      </w:tr>
      <w:tr w14:paraId="5A96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6A3FE34">
            <w:pPr>
              <w:spacing w:after="0" w:line="240" w:lineRule="auto"/>
            </w:pPr>
            <w:r>
              <w:t>NFR-06</w:t>
            </w:r>
          </w:p>
        </w:tc>
        <w:tc>
          <w:tcPr>
            <w:tcW w:w="3211" w:type="dxa"/>
            <w:vAlign w:val="center"/>
          </w:tcPr>
          <w:p w14:paraId="1FC865E7">
            <w:pPr>
              <w:spacing w:after="0" w:line="240" w:lineRule="auto"/>
            </w:pPr>
            <w:r>
              <w:t>可维护性</w:t>
            </w:r>
          </w:p>
        </w:tc>
        <w:tc>
          <w:tcPr>
            <w:tcW w:w="3211" w:type="dxa"/>
            <w:vAlign w:val="center"/>
          </w:tcPr>
          <w:p w14:paraId="1BFB7EF1">
            <w:pPr>
              <w:spacing w:after="0" w:line="240" w:lineRule="auto"/>
            </w:pPr>
            <w:r>
              <w:t>模块化结构，新增 1 类病虫害类别工作量 ≤ 2 人天</w:t>
            </w:r>
          </w:p>
        </w:tc>
      </w:tr>
      <w:tr w14:paraId="559A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47B6368">
            <w:pPr>
              <w:spacing w:after="0" w:line="240" w:lineRule="auto"/>
            </w:pPr>
            <w:r>
              <w:t>NFR-07</w:t>
            </w:r>
          </w:p>
        </w:tc>
        <w:tc>
          <w:tcPr>
            <w:tcW w:w="3211" w:type="dxa"/>
            <w:vAlign w:val="center"/>
          </w:tcPr>
          <w:p w14:paraId="0B64384E">
            <w:pPr>
              <w:spacing w:after="0" w:line="240" w:lineRule="auto"/>
            </w:pPr>
            <w:r>
              <w:t>可扩展性</w:t>
            </w:r>
          </w:p>
        </w:tc>
        <w:tc>
          <w:tcPr>
            <w:tcW w:w="3211" w:type="dxa"/>
            <w:vAlign w:val="center"/>
          </w:tcPr>
          <w:p w14:paraId="0CF1AE00">
            <w:pPr>
              <w:spacing w:after="0" w:line="240" w:lineRule="auto"/>
            </w:pPr>
            <w:r>
              <w:t>模型可在线热加载更新，支持多版本并存</w:t>
            </w:r>
          </w:p>
        </w:tc>
      </w:tr>
    </w:tbl>
    <w:p w14:paraId="2B89858E"/>
    <w:p w14:paraId="5CA8BC5A">
      <w:pPr>
        <w:pStyle w:val="4"/>
      </w:pPr>
      <w:r>
        <w:t>1.7 适用对象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814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431DE810">
            <w:pPr>
              <w:spacing w:after="0" w:line="240" w:lineRule="auto"/>
            </w:pPr>
            <w:r>
              <w:t>角色</w:t>
            </w:r>
          </w:p>
        </w:tc>
        <w:tc>
          <w:tcPr>
            <w:tcW w:w="4816" w:type="dxa"/>
            <w:shd w:val="clear" w:color="auto" w:fill="D9EAF7"/>
          </w:tcPr>
          <w:p w14:paraId="756554AE">
            <w:pPr>
              <w:spacing w:after="0" w:line="240" w:lineRule="auto"/>
            </w:pPr>
            <w:r>
              <w:t>使用场景</w:t>
            </w:r>
          </w:p>
        </w:tc>
      </w:tr>
      <w:tr w14:paraId="4536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B4F6AB0">
            <w:pPr>
              <w:spacing w:after="0" w:line="240" w:lineRule="auto"/>
            </w:pPr>
            <w:r>
              <w:t>岭南红橙种植农户</w:t>
            </w:r>
          </w:p>
        </w:tc>
        <w:tc>
          <w:tcPr>
            <w:tcW w:w="4816" w:type="dxa"/>
            <w:vAlign w:val="center"/>
          </w:tcPr>
          <w:p w14:paraId="3E09CE8E">
            <w:pPr>
              <w:spacing w:after="0" w:line="240" w:lineRule="auto"/>
            </w:pPr>
            <w:r>
              <w:t>日常田间巡检、快速自查</w:t>
            </w:r>
          </w:p>
        </w:tc>
      </w:tr>
      <w:tr w14:paraId="0DD0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E77F2A">
            <w:pPr>
              <w:spacing w:after="0" w:line="240" w:lineRule="auto"/>
            </w:pPr>
            <w:r>
              <w:t>基层种植合作社</w:t>
            </w:r>
          </w:p>
        </w:tc>
        <w:tc>
          <w:tcPr>
            <w:tcW w:w="4816" w:type="dxa"/>
            <w:vAlign w:val="center"/>
          </w:tcPr>
          <w:p w14:paraId="73E9E0AD">
            <w:pPr>
              <w:spacing w:after="0" w:line="240" w:lineRule="auto"/>
            </w:pPr>
            <w:r>
              <w:t>指导社员科学用药、统一防治标准、建立种植台账</w:t>
            </w:r>
          </w:p>
        </w:tc>
      </w:tr>
      <w:tr w14:paraId="3DF0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E792547">
            <w:pPr>
              <w:spacing w:after="0" w:line="240" w:lineRule="auto"/>
            </w:pPr>
            <w:r>
              <w:t>产业园管理单位</w:t>
            </w:r>
          </w:p>
        </w:tc>
        <w:tc>
          <w:tcPr>
            <w:tcW w:w="4816" w:type="dxa"/>
            <w:vAlign w:val="center"/>
          </w:tcPr>
          <w:p w14:paraId="634510B9">
            <w:pPr>
              <w:spacing w:after="0" w:line="240" w:lineRule="auto"/>
            </w:pPr>
            <w:r>
              <w:t>技术下乡培训、应急病虫害普查</w:t>
            </w:r>
          </w:p>
        </w:tc>
      </w:tr>
      <w:tr w14:paraId="4234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C572854">
            <w:pPr>
              <w:spacing w:after="0" w:line="240" w:lineRule="auto"/>
            </w:pPr>
            <w:r>
              <w:t>农业技术推广部门</w:t>
            </w:r>
          </w:p>
        </w:tc>
        <w:tc>
          <w:tcPr>
            <w:tcW w:w="4816" w:type="dxa"/>
            <w:vAlign w:val="center"/>
          </w:tcPr>
          <w:p w14:paraId="29FE1227">
            <w:pPr>
              <w:spacing w:after="0" w:line="240" w:lineRule="auto"/>
            </w:pPr>
            <w:r>
              <w:t>区域病虫害数据收集与分析</w:t>
            </w:r>
          </w:p>
        </w:tc>
      </w:tr>
    </w:tbl>
    <w:p w14:paraId="77EEDB6C"/>
    <w:p w14:paraId="265CCEA8">
      <w:r>
        <w:t>————————————————————————</w:t>
      </w:r>
    </w:p>
    <w:p w14:paraId="32D4ED9B">
      <w:pPr>
        <w:pStyle w:val="3"/>
      </w:pPr>
      <w:r>
        <w:t>2 阶段二：数据准备</w:t>
      </w:r>
    </w:p>
    <w:p w14:paraId="2CF269A3">
      <w:pPr>
        <w:pStyle w:val="4"/>
      </w:pPr>
      <w:r>
        <w:t>2.1 数据来源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DCB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tcPr>
          <w:p w14:paraId="261D1566">
            <w:pPr>
              <w:spacing w:after="0" w:line="240" w:lineRule="auto"/>
            </w:pPr>
            <w:r>
              <w:t>来源</w:t>
            </w:r>
          </w:p>
        </w:tc>
        <w:tc>
          <w:tcPr>
            <w:tcW w:w="2408" w:type="dxa"/>
            <w:shd w:val="clear" w:color="auto" w:fill="D9EAF7"/>
          </w:tcPr>
          <w:p w14:paraId="69A0A499">
            <w:pPr>
              <w:spacing w:after="0" w:line="240" w:lineRule="auto"/>
            </w:pPr>
            <w:r>
              <w:t>类型</w:t>
            </w:r>
          </w:p>
        </w:tc>
        <w:tc>
          <w:tcPr>
            <w:tcW w:w="2408" w:type="dxa"/>
            <w:shd w:val="clear" w:color="auto" w:fill="D9EAF7"/>
          </w:tcPr>
          <w:p w14:paraId="37D75491">
            <w:pPr>
              <w:spacing w:after="0" w:line="240" w:lineRule="auto"/>
            </w:pPr>
            <w:r>
              <w:t>用途</w:t>
            </w:r>
          </w:p>
        </w:tc>
        <w:tc>
          <w:tcPr>
            <w:tcW w:w="2408" w:type="dxa"/>
            <w:shd w:val="clear" w:color="auto" w:fill="D9EAF7"/>
          </w:tcPr>
          <w:p w14:paraId="61B63E4B">
            <w:pPr>
              <w:spacing w:after="0" w:line="240" w:lineRule="auto"/>
            </w:pPr>
            <w:r>
              <w:t>备注</w:t>
            </w:r>
          </w:p>
        </w:tc>
      </w:tr>
      <w:tr w14:paraId="22B1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A36E34">
            <w:pPr>
              <w:spacing w:after="0" w:line="240" w:lineRule="auto"/>
            </w:pPr>
            <w:r>
              <w:t>岭南红橙产业园实地采集</w:t>
            </w:r>
          </w:p>
        </w:tc>
        <w:tc>
          <w:tcPr>
            <w:tcW w:w="2408" w:type="dxa"/>
            <w:vAlign w:val="center"/>
          </w:tcPr>
          <w:p w14:paraId="698E1826">
            <w:pPr>
              <w:spacing w:after="0" w:line="240" w:lineRule="auto"/>
            </w:pPr>
            <w:r>
              <w:t>自采（核心）</w:t>
            </w:r>
          </w:p>
        </w:tc>
        <w:tc>
          <w:tcPr>
            <w:tcW w:w="2408" w:type="dxa"/>
            <w:vAlign w:val="center"/>
          </w:tcPr>
          <w:p w14:paraId="46AFA704">
            <w:pPr>
              <w:spacing w:after="0" w:line="240" w:lineRule="auto"/>
            </w:pPr>
            <w:r>
              <w:t>模型训练 / 验证 / 测试</w:t>
            </w:r>
          </w:p>
        </w:tc>
        <w:tc>
          <w:tcPr>
            <w:tcW w:w="2408" w:type="dxa"/>
            <w:vAlign w:val="center"/>
          </w:tcPr>
          <w:p w14:paraId="0A4E8863">
            <w:pPr>
              <w:spacing w:after="0" w:line="240" w:lineRule="auto"/>
            </w:pPr>
            <w:r>
              <w:t>多个核心种植基地</w:t>
            </w:r>
          </w:p>
        </w:tc>
      </w:tr>
      <w:tr w14:paraId="5FDA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vAlign w:val="center"/>
          </w:tcPr>
          <w:p w14:paraId="517BB2E8">
            <w:pPr>
              <w:spacing w:after="0" w:line="240" w:lineRule="auto"/>
            </w:pPr>
            <w:r>
              <w:t>农业技术顾问历史素材</w:t>
            </w:r>
          </w:p>
        </w:tc>
        <w:tc>
          <w:tcPr>
            <w:tcW w:w="2408" w:type="dxa"/>
            <w:vAlign w:val="center"/>
          </w:tcPr>
          <w:p w14:paraId="78BD4E4C">
            <w:pPr>
              <w:spacing w:after="0" w:line="240" w:lineRule="auto"/>
            </w:pPr>
            <w:r>
              <w:t>自有</w:t>
            </w:r>
          </w:p>
        </w:tc>
        <w:tc>
          <w:tcPr>
            <w:tcW w:w="2408" w:type="dxa"/>
            <w:vAlign w:val="center"/>
          </w:tcPr>
          <w:p w14:paraId="2466B9A1">
            <w:pPr>
              <w:spacing w:after="0" w:line="240" w:lineRule="auto"/>
            </w:pPr>
            <w:r>
              <w:t>类别补充与稀缺样本</w:t>
            </w:r>
          </w:p>
        </w:tc>
        <w:tc>
          <w:tcPr>
            <w:tcW w:w="2408" w:type="dxa"/>
            <w:vAlign w:val="center"/>
          </w:tcPr>
          <w:p w14:paraId="03D976E7">
            <w:pPr>
              <w:spacing w:after="0" w:line="240" w:lineRule="auto"/>
            </w:pPr>
            <w:r>
              <w:t>黄龙病、花蕾蛆等</w:t>
            </w:r>
          </w:p>
        </w:tc>
      </w:tr>
      <w:tr w14:paraId="3B036A7F">
        <w:tblPrEx>
          <w:tblCellMar>
            <w:top w:w="0" w:type="dxa"/>
            <w:left w:w="108" w:type="dxa"/>
            <w:bottom w:w="0" w:type="dxa"/>
            <w:right w:w="108" w:type="dxa"/>
          </w:tblCellMar>
        </w:tblPrEx>
        <w:trPr>
          <w:jc w:val="center"/>
        </w:trPr>
        <w:tc>
          <w:tcPr>
            <w:tcW w:w="2408" w:type="dxa"/>
            <w:vAlign w:val="center"/>
          </w:tcPr>
          <w:p w14:paraId="18E9EB12">
            <w:pPr>
              <w:spacing w:after="0" w:line="240" w:lineRule="auto"/>
            </w:pPr>
            <w:r>
              <w:t>公开柑橘病害图库</w:t>
            </w:r>
          </w:p>
        </w:tc>
        <w:tc>
          <w:tcPr>
            <w:tcW w:w="2408" w:type="dxa"/>
            <w:vAlign w:val="center"/>
          </w:tcPr>
          <w:p w14:paraId="6A0F197E">
            <w:pPr>
              <w:spacing w:after="0" w:line="240" w:lineRule="auto"/>
            </w:pPr>
            <w:r>
              <w:t>公开</w:t>
            </w:r>
          </w:p>
        </w:tc>
        <w:tc>
          <w:tcPr>
            <w:tcW w:w="2408" w:type="dxa"/>
            <w:vAlign w:val="center"/>
          </w:tcPr>
          <w:p w14:paraId="36BF7352">
            <w:pPr>
              <w:spacing w:after="0" w:line="240" w:lineRule="auto"/>
            </w:pPr>
            <w:r>
              <w:t>预训练辅助</w:t>
            </w:r>
          </w:p>
        </w:tc>
        <w:tc>
          <w:tcPr>
            <w:tcW w:w="2408" w:type="dxa"/>
            <w:vAlign w:val="center"/>
          </w:tcPr>
          <w:p w14:paraId="39192E79">
            <w:pPr>
              <w:spacing w:after="0" w:line="240" w:lineRule="auto"/>
            </w:pPr>
            <w:r>
              <w:t>仅作辅助，主集为自采</w:t>
            </w:r>
          </w:p>
        </w:tc>
      </w:tr>
      <w:tr w14:paraId="6358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CEDDD45">
            <w:pPr>
              <w:spacing w:after="0" w:line="240" w:lineRule="auto"/>
            </w:pPr>
            <w:r>
              <w:t>田间复检数据</w:t>
            </w:r>
          </w:p>
        </w:tc>
        <w:tc>
          <w:tcPr>
            <w:tcW w:w="2408" w:type="dxa"/>
            <w:vAlign w:val="center"/>
          </w:tcPr>
          <w:p w14:paraId="5AFB30A4">
            <w:pPr>
              <w:spacing w:after="0" w:line="240" w:lineRule="auto"/>
            </w:pPr>
            <w:r>
              <w:t>自采（迭代）</w:t>
            </w:r>
          </w:p>
        </w:tc>
        <w:tc>
          <w:tcPr>
            <w:tcW w:w="2408" w:type="dxa"/>
            <w:vAlign w:val="center"/>
          </w:tcPr>
          <w:p w14:paraId="491CD746">
            <w:pPr>
              <w:spacing w:after="0" w:line="240" w:lineRule="auto"/>
            </w:pPr>
            <w:r>
              <w:t>后续迭代回流</w:t>
            </w:r>
          </w:p>
        </w:tc>
        <w:tc>
          <w:tcPr>
            <w:tcW w:w="2408" w:type="dxa"/>
            <w:vAlign w:val="center"/>
          </w:tcPr>
          <w:p w14:paraId="0D5EF4D8">
            <w:pPr>
              <w:spacing w:after="0" w:line="240" w:lineRule="auto"/>
            </w:pPr>
            <w:r>
              <w:t>见 §9</w:t>
            </w:r>
          </w:p>
        </w:tc>
      </w:tr>
    </w:tbl>
    <w:p w14:paraId="7F2BFE03"/>
    <w:p w14:paraId="016BD58A">
      <w:pPr>
        <w:pStyle w:val="4"/>
      </w:pPr>
      <w:r>
        <w:t>2.2 数据采集要求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312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50FB2CDB">
            <w:pPr>
              <w:spacing w:after="0" w:line="240" w:lineRule="auto"/>
            </w:pPr>
            <w:r>
              <w:t>项</w:t>
            </w:r>
          </w:p>
        </w:tc>
        <w:tc>
          <w:tcPr>
            <w:tcW w:w="4816" w:type="dxa"/>
            <w:shd w:val="clear" w:color="auto" w:fill="D9EAF7"/>
          </w:tcPr>
          <w:p w14:paraId="6B1DDA4C">
            <w:pPr>
              <w:spacing w:after="0" w:line="240" w:lineRule="auto"/>
            </w:pPr>
            <w:r>
              <w:t>要求</w:t>
            </w:r>
          </w:p>
        </w:tc>
      </w:tr>
      <w:tr w14:paraId="1478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6FD1616">
            <w:pPr>
              <w:spacing w:after="0" w:line="240" w:lineRule="auto"/>
            </w:pPr>
            <w:r>
              <w:t>采集设备</w:t>
            </w:r>
          </w:p>
        </w:tc>
        <w:tc>
          <w:tcPr>
            <w:tcW w:w="4816" w:type="dxa"/>
            <w:vAlign w:val="center"/>
          </w:tcPr>
          <w:p w14:paraId="3FAFA27C">
            <w:pPr>
              <w:spacing w:after="0" w:line="240" w:lineRule="auto"/>
            </w:pPr>
            <w:r>
              <w:t>智能手机（≥1200 万像素）+ 便携式 USB 数字显微镜（红蜘蛛等微虫）</w:t>
            </w:r>
          </w:p>
        </w:tc>
      </w:tr>
      <w:tr w14:paraId="0D25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64482EF">
            <w:pPr>
              <w:spacing w:after="0" w:line="240" w:lineRule="auto"/>
            </w:pPr>
            <w:r>
              <w:t>分辨率</w:t>
            </w:r>
          </w:p>
        </w:tc>
        <w:tc>
          <w:tcPr>
            <w:tcW w:w="4816" w:type="dxa"/>
            <w:vAlign w:val="center"/>
          </w:tcPr>
          <w:p w14:paraId="120F50BE">
            <w:pPr>
              <w:spacing w:after="0" w:line="240" w:lineRule="auto"/>
            </w:pPr>
            <w:r>
              <w:t>≥ 1920×1080；微距样本 ≥ 1280×720</w:t>
            </w:r>
          </w:p>
        </w:tc>
      </w:tr>
      <w:tr w14:paraId="503F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793B1C">
            <w:pPr>
              <w:spacing w:after="0" w:line="240" w:lineRule="auto"/>
            </w:pPr>
            <w:r>
              <w:t>格式</w:t>
            </w:r>
          </w:p>
        </w:tc>
        <w:tc>
          <w:tcPr>
            <w:tcW w:w="4816" w:type="dxa"/>
            <w:vAlign w:val="center"/>
          </w:tcPr>
          <w:p w14:paraId="4AC08C5B">
            <w:pPr>
              <w:spacing w:after="0" w:line="240" w:lineRule="auto"/>
            </w:pPr>
            <w:r>
              <w:t>JPG / PNG / BMP</w:t>
            </w:r>
          </w:p>
        </w:tc>
      </w:tr>
      <w:tr w14:paraId="05FC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EAF7B4B">
            <w:pPr>
              <w:spacing w:after="0" w:line="240" w:lineRule="auto"/>
            </w:pPr>
            <w:r>
              <w:t>光照</w:t>
            </w:r>
          </w:p>
        </w:tc>
        <w:tc>
          <w:tcPr>
            <w:tcW w:w="4816" w:type="dxa"/>
            <w:vAlign w:val="center"/>
          </w:tcPr>
          <w:p w14:paraId="4275E2CF">
            <w:pPr>
              <w:spacing w:after="0" w:line="240" w:lineRule="auto"/>
            </w:pPr>
            <w:r>
              <w:t>覆盖晴天顺光、阴天、清晨 / 傍晚弱光、树荫斑驳光</w:t>
            </w:r>
          </w:p>
        </w:tc>
      </w:tr>
      <w:tr w14:paraId="6638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5C168B">
            <w:pPr>
              <w:spacing w:after="0" w:line="240" w:lineRule="auto"/>
            </w:pPr>
            <w:r>
              <w:t>拍摄角度</w:t>
            </w:r>
          </w:p>
        </w:tc>
        <w:tc>
          <w:tcPr>
            <w:tcW w:w="4816" w:type="dxa"/>
            <w:vAlign w:val="center"/>
          </w:tcPr>
          <w:p w14:paraId="537E453E">
            <w:pPr>
              <w:spacing w:after="0" w:line="240" w:lineRule="auto"/>
            </w:pPr>
            <w:r>
              <w:t>正视叶面、叶背、果面、枝条、整株、近距微距</w:t>
            </w:r>
          </w:p>
        </w:tc>
      </w:tr>
      <w:tr w14:paraId="7C2E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77926D7">
            <w:pPr>
              <w:spacing w:after="0" w:line="240" w:lineRule="auto"/>
            </w:pPr>
            <w:r>
              <w:t>物候期</w:t>
            </w:r>
          </w:p>
        </w:tc>
        <w:tc>
          <w:tcPr>
            <w:tcW w:w="4816" w:type="dxa"/>
            <w:vAlign w:val="center"/>
          </w:tcPr>
          <w:p w14:paraId="417AFFC8">
            <w:pPr>
              <w:spacing w:after="0" w:line="240" w:lineRule="auto"/>
            </w:pPr>
            <w:r>
              <w:t>5 个物候期均需覆盖（萌芽 / 开花 / 幼果 / 挂果 / 采收）</w:t>
            </w:r>
          </w:p>
        </w:tc>
      </w:tr>
      <w:tr w14:paraId="426F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9BC379">
            <w:pPr>
              <w:spacing w:after="0" w:line="240" w:lineRule="auto"/>
            </w:pPr>
            <w:r>
              <w:t>单图目标数</w:t>
            </w:r>
          </w:p>
        </w:tc>
        <w:tc>
          <w:tcPr>
            <w:tcW w:w="4816" w:type="dxa"/>
            <w:vAlign w:val="center"/>
          </w:tcPr>
          <w:p w14:paraId="107DD733">
            <w:pPr>
              <w:spacing w:after="0" w:line="240" w:lineRule="auto"/>
            </w:pPr>
            <w:r>
              <w:t>单图含 1 ~ 20 个目标为佳；群聚虫害可达数百</w:t>
            </w:r>
          </w:p>
        </w:tc>
      </w:tr>
      <w:tr w14:paraId="74AB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9317384">
            <w:pPr>
              <w:spacing w:after="0" w:line="240" w:lineRule="auto"/>
            </w:pPr>
            <w:r>
              <w:t>拍摄地点</w:t>
            </w:r>
          </w:p>
        </w:tc>
        <w:tc>
          <w:tcPr>
            <w:tcW w:w="4816" w:type="dxa"/>
            <w:vAlign w:val="center"/>
          </w:tcPr>
          <w:p w14:paraId="7F5D5A2D">
            <w:pPr>
              <w:spacing w:after="0" w:line="240" w:lineRule="auto"/>
            </w:pPr>
            <w:r>
              <w:t>多个核心种植基地，避免单一果园偏置</w:t>
            </w:r>
          </w:p>
        </w:tc>
      </w:tr>
    </w:tbl>
    <w:p w14:paraId="795AC0D4"/>
    <w:p w14:paraId="0BBBA598">
      <w:pPr>
        <w:pStyle w:val="4"/>
      </w:pPr>
      <w:r>
        <w:t>2.3 数据标注规范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C3A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47AAA34F">
            <w:pPr>
              <w:spacing w:after="0" w:line="240" w:lineRule="auto"/>
            </w:pPr>
            <w:r>
              <w:t>项</w:t>
            </w:r>
          </w:p>
        </w:tc>
        <w:tc>
          <w:tcPr>
            <w:tcW w:w="4816" w:type="dxa"/>
            <w:shd w:val="clear" w:color="auto" w:fill="D9EAF7"/>
          </w:tcPr>
          <w:p w14:paraId="001689A0">
            <w:pPr>
              <w:spacing w:after="0" w:line="240" w:lineRule="auto"/>
            </w:pPr>
            <w:r>
              <w:t>规范</w:t>
            </w:r>
          </w:p>
        </w:tc>
      </w:tr>
      <w:tr w14:paraId="1805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2F4406">
            <w:pPr>
              <w:spacing w:after="0" w:line="240" w:lineRule="auto"/>
            </w:pPr>
            <w:r>
              <w:t>标注工具</w:t>
            </w:r>
          </w:p>
        </w:tc>
        <w:tc>
          <w:tcPr>
            <w:tcW w:w="4816" w:type="dxa"/>
            <w:vAlign w:val="center"/>
          </w:tcPr>
          <w:p w14:paraId="5744F15D">
            <w:pPr>
              <w:spacing w:after="0" w:line="240" w:lineRule="auto"/>
            </w:pPr>
            <w:r>
              <w:t>LabelImg / Labelme（统一团队选型）</w:t>
            </w:r>
          </w:p>
        </w:tc>
      </w:tr>
      <w:tr w14:paraId="5D8A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984E97">
            <w:pPr>
              <w:spacing w:after="0" w:line="240" w:lineRule="auto"/>
            </w:pPr>
            <w:r>
              <w:t>标注格式</w:t>
            </w:r>
          </w:p>
        </w:tc>
        <w:tc>
          <w:tcPr>
            <w:tcW w:w="4816" w:type="dxa"/>
            <w:vAlign w:val="center"/>
          </w:tcPr>
          <w:p w14:paraId="6D6C9E57">
            <w:pPr>
              <w:spacing w:after="0" w:line="240" w:lineRule="auto"/>
            </w:pPr>
            <w:r>
              <w:t>YOLO txt（每行 class_id cx cy w h，归一化到 [0,1]）</w:t>
            </w:r>
          </w:p>
        </w:tc>
      </w:tr>
      <w:tr w14:paraId="443C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2ED4DF">
            <w:pPr>
              <w:spacing w:after="0" w:line="240" w:lineRule="auto"/>
            </w:pPr>
            <w:r>
              <w:t>类别 ID</w:t>
            </w:r>
          </w:p>
        </w:tc>
        <w:tc>
          <w:tcPr>
            <w:tcW w:w="4816" w:type="dxa"/>
            <w:vAlign w:val="center"/>
          </w:tcPr>
          <w:p w14:paraId="105AE595">
            <w:pPr>
              <w:spacing w:after="0" w:line="240" w:lineRule="auto"/>
            </w:pPr>
            <w:r>
              <w:t>0 ~ 11，对应 §1.2 编号 -1</w:t>
            </w:r>
          </w:p>
        </w:tc>
      </w:tr>
      <w:tr w14:paraId="2011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95CB27">
            <w:pPr>
              <w:spacing w:after="0" w:line="240" w:lineRule="auto"/>
            </w:pPr>
            <w:r>
              <w:t>类别命名</w:t>
            </w:r>
          </w:p>
        </w:tc>
        <w:tc>
          <w:tcPr>
            <w:tcW w:w="4816" w:type="dxa"/>
            <w:vAlign w:val="center"/>
          </w:tcPr>
          <w:p w14:paraId="6D6448E7">
            <w:pPr>
              <w:spacing w:after="0" w:line="240" w:lineRule="auto"/>
            </w:pPr>
            <w:r>
              <w:t>中文名映射在 classes.yaml，英文 ID 用于训练</w:t>
            </w:r>
          </w:p>
        </w:tc>
      </w:tr>
      <w:tr w14:paraId="3E10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4FB3B5F">
            <w:pPr>
              <w:spacing w:after="0" w:line="240" w:lineRule="auto"/>
            </w:pPr>
            <w:r>
              <w:t>标注准则</w:t>
            </w:r>
          </w:p>
        </w:tc>
        <w:tc>
          <w:tcPr>
            <w:tcW w:w="4816" w:type="dxa"/>
            <w:vAlign w:val="center"/>
          </w:tcPr>
          <w:p w14:paraId="3135CD56">
            <w:pPr>
              <w:spacing w:after="0" w:line="240" w:lineRule="auto"/>
            </w:pPr>
            <w:r>
              <w:t>农业技术顾问编写《岭南红橙病虫害标注手册》，统一边界判定</w:t>
            </w:r>
          </w:p>
        </w:tc>
      </w:tr>
      <w:tr w14:paraId="34E7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516D4B">
            <w:pPr>
              <w:spacing w:after="0" w:line="240" w:lineRule="auto"/>
            </w:pPr>
            <w:r>
              <w:t>质量抽检</w:t>
            </w:r>
          </w:p>
        </w:tc>
        <w:tc>
          <w:tcPr>
            <w:tcW w:w="4816" w:type="dxa"/>
            <w:vAlign w:val="center"/>
          </w:tcPr>
          <w:p w14:paraId="78E35276">
            <w:pPr>
              <w:spacing w:after="0" w:line="240" w:lineRule="auto"/>
            </w:pPr>
            <w:r>
              <w:t>算法工程师 ≥ 5% 样本抽检；不合格批次全量返工</w:t>
            </w:r>
          </w:p>
        </w:tc>
      </w:tr>
      <w:tr w14:paraId="3377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5C128A">
            <w:pPr>
              <w:spacing w:after="0" w:line="240" w:lineRule="auto"/>
            </w:pPr>
            <w:r>
              <w:t>微小虫体标注</w:t>
            </w:r>
          </w:p>
        </w:tc>
        <w:tc>
          <w:tcPr>
            <w:tcW w:w="4816" w:type="dxa"/>
            <w:vAlign w:val="center"/>
          </w:tcPr>
          <w:p w14:paraId="396C3B93">
            <w:pPr>
              <w:spacing w:after="0" w:line="240" w:lineRule="auto"/>
            </w:pPr>
            <w:r>
              <w:t>红蜘蛛 / 木虱若虫定界框最小宽高 ≥ 4 px</w:t>
            </w:r>
          </w:p>
        </w:tc>
      </w:tr>
      <w:tr w14:paraId="6BD4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B3EFAD">
            <w:pPr>
              <w:spacing w:after="0" w:line="240" w:lineRule="auto"/>
            </w:pPr>
            <w:r>
              <w:t>群聚虫害</w:t>
            </w:r>
          </w:p>
        </w:tc>
        <w:tc>
          <w:tcPr>
            <w:tcW w:w="4816" w:type="dxa"/>
            <w:vAlign w:val="center"/>
          </w:tcPr>
          <w:p w14:paraId="3F5020AE">
            <w:pPr>
              <w:spacing w:after="0" w:line="240" w:lineRule="auto"/>
            </w:pPr>
            <w:r>
              <w:t>每只虫体独立框；超 50 头/图时允许聚类框 + 计数标签</w:t>
            </w:r>
          </w:p>
        </w:tc>
      </w:tr>
    </w:tbl>
    <w:p w14:paraId="00C415D2"/>
    <w:p w14:paraId="1D6DCF04">
      <w:pPr>
        <w:pStyle w:val="4"/>
      </w:pPr>
      <w:r>
        <w:t>2.4 数据清洗规则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375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3694FF57">
            <w:pPr>
              <w:spacing w:after="0" w:line="240" w:lineRule="auto"/>
            </w:pPr>
            <w:r>
              <w:t>步骤</w:t>
            </w:r>
          </w:p>
        </w:tc>
        <w:tc>
          <w:tcPr>
            <w:tcW w:w="4816" w:type="dxa"/>
            <w:shd w:val="clear" w:color="auto" w:fill="D9EAF7"/>
          </w:tcPr>
          <w:p w14:paraId="1F4BC207">
            <w:pPr>
              <w:spacing w:after="0" w:line="240" w:lineRule="auto"/>
            </w:pPr>
            <w:r>
              <w:t>操作</w:t>
            </w:r>
          </w:p>
        </w:tc>
      </w:tr>
      <w:tr w14:paraId="64E0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9C3A0C">
            <w:pPr>
              <w:spacing w:after="0" w:line="240" w:lineRule="auto"/>
            </w:pPr>
            <w:r>
              <w:t>去重</w:t>
            </w:r>
          </w:p>
        </w:tc>
        <w:tc>
          <w:tcPr>
            <w:tcW w:w="4816" w:type="dxa"/>
            <w:vAlign w:val="center"/>
          </w:tcPr>
          <w:p w14:paraId="7A6E65EC">
            <w:pPr>
              <w:spacing w:after="0" w:line="240" w:lineRule="auto"/>
            </w:pPr>
            <w:r>
              <w:t>感知哈希（pHash）检测近似重复样本</w:t>
            </w:r>
          </w:p>
        </w:tc>
      </w:tr>
      <w:tr w14:paraId="61AA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3BACD34">
            <w:pPr>
              <w:spacing w:after="0" w:line="240" w:lineRule="auto"/>
            </w:pPr>
            <w:r>
              <w:t>去模糊</w:t>
            </w:r>
          </w:p>
        </w:tc>
        <w:tc>
          <w:tcPr>
            <w:tcW w:w="4816" w:type="dxa"/>
            <w:vAlign w:val="center"/>
          </w:tcPr>
          <w:p w14:paraId="0771501D">
            <w:pPr>
              <w:spacing w:after="0" w:line="240" w:lineRule="auto"/>
            </w:pPr>
            <w:r>
              <w:t>拉普拉斯方差 &lt; 100 的图剔除</w:t>
            </w:r>
          </w:p>
        </w:tc>
      </w:tr>
      <w:tr w14:paraId="06BC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E74E6D">
            <w:pPr>
              <w:spacing w:after="0" w:line="240" w:lineRule="auto"/>
            </w:pPr>
            <w:r>
              <w:t>修正错标</w:t>
            </w:r>
          </w:p>
        </w:tc>
        <w:tc>
          <w:tcPr>
            <w:tcW w:w="4816" w:type="dxa"/>
            <w:vAlign w:val="center"/>
          </w:tcPr>
          <w:p w14:paraId="2E6C7959">
            <w:pPr>
              <w:spacing w:after="0" w:line="240" w:lineRule="auto"/>
            </w:pPr>
            <w:r>
              <w:t>农业技术顾问双人交叉复核 ≥ 5% 样本</w:t>
            </w:r>
          </w:p>
        </w:tc>
      </w:tr>
      <w:tr w14:paraId="3C63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E8BE76">
            <w:pPr>
              <w:spacing w:after="0" w:line="240" w:lineRule="auto"/>
            </w:pPr>
            <w:r>
              <w:t>类别均衡</w:t>
            </w:r>
          </w:p>
        </w:tc>
        <w:tc>
          <w:tcPr>
            <w:tcW w:w="4816" w:type="dxa"/>
            <w:vAlign w:val="center"/>
          </w:tcPr>
          <w:p w14:paraId="1B6805E9">
            <w:pPr>
              <w:spacing w:after="0" w:line="240" w:lineRule="auto"/>
            </w:pPr>
            <w:r>
              <w:t>12 类样本数差距控制在 5× 以内；稀缺类（花蕾蛆等）通过扩增补足</w:t>
            </w:r>
          </w:p>
        </w:tc>
      </w:tr>
      <w:tr w14:paraId="262E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E41739D">
            <w:pPr>
              <w:spacing w:after="0" w:line="240" w:lineRule="auto"/>
            </w:pPr>
            <w:r>
              <w:t>异常框</w:t>
            </w:r>
          </w:p>
        </w:tc>
        <w:tc>
          <w:tcPr>
            <w:tcW w:w="4816" w:type="dxa"/>
            <w:vAlign w:val="center"/>
          </w:tcPr>
          <w:p w14:paraId="3FF577C7">
            <w:pPr>
              <w:spacing w:after="0" w:line="240" w:lineRule="auto"/>
            </w:pPr>
            <w:r>
              <w:t>删除非微虫情况下宽或高 &lt; 4 px 的极小框</w:t>
            </w:r>
          </w:p>
        </w:tc>
      </w:tr>
    </w:tbl>
    <w:p w14:paraId="6D46B1A3"/>
    <w:p w14:paraId="6AC76236">
      <w:pPr>
        <w:pStyle w:val="4"/>
      </w:pPr>
      <w:r>
        <w:t>2.5 数据划分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372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6A4E9285">
            <w:pPr>
              <w:spacing w:after="0" w:line="240" w:lineRule="auto"/>
            </w:pPr>
            <w:r>
              <w:t>子集</w:t>
            </w:r>
          </w:p>
        </w:tc>
        <w:tc>
          <w:tcPr>
            <w:tcW w:w="3211" w:type="dxa"/>
            <w:shd w:val="clear" w:color="auto" w:fill="D9EAF7"/>
          </w:tcPr>
          <w:p w14:paraId="65C75881">
            <w:pPr>
              <w:spacing w:after="0" w:line="240" w:lineRule="auto"/>
            </w:pPr>
            <w:r>
              <w:t>比例</w:t>
            </w:r>
          </w:p>
        </w:tc>
        <w:tc>
          <w:tcPr>
            <w:tcW w:w="3211" w:type="dxa"/>
            <w:shd w:val="clear" w:color="auto" w:fill="D9EAF7"/>
          </w:tcPr>
          <w:p w14:paraId="06A427AC">
            <w:pPr>
              <w:spacing w:after="0" w:line="240" w:lineRule="auto"/>
            </w:pPr>
            <w:r>
              <w:t>用途</w:t>
            </w:r>
          </w:p>
        </w:tc>
      </w:tr>
      <w:tr w14:paraId="1279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BFB9C5">
            <w:pPr>
              <w:spacing w:after="0" w:line="240" w:lineRule="auto"/>
            </w:pPr>
            <w:r>
              <w:t>训练集 train</w:t>
            </w:r>
          </w:p>
        </w:tc>
        <w:tc>
          <w:tcPr>
            <w:tcW w:w="3211" w:type="dxa"/>
            <w:vAlign w:val="center"/>
          </w:tcPr>
          <w:p w14:paraId="4822CEB8">
            <w:pPr>
              <w:spacing w:after="0" w:line="240" w:lineRule="auto"/>
            </w:pPr>
            <w:r>
              <w:t>70%</w:t>
            </w:r>
          </w:p>
        </w:tc>
        <w:tc>
          <w:tcPr>
            <w:tcW w:w="3211" w:type="dxa"/>
            <w:vAlign w:val="center"/>
          </w:tcPr>
          <w:p w14:paraId="1AA5EAAC">
            <w:pPr>
              <w:spacing w:after="0" w:line="240" w:lineRule="auto"/>
            </w:pPr>
            <w:r>
              <w:t>模型参数学习</w:t>
            </w:r>
          </w:p>
        </w:tc>
      </w:tr>
      <w:tr w14:paraId="7EAB1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EE131AC">
            <w:pPr>
              <w:spacing w:after="0" w:line="240" w:lineRule="auto"/>
            </w:pPr>
            <w:r>
              <w:t>验证集 val</w:t>
            </w:r>
          </w:p>
        </w:tc>
        <w:tc>
          <w:tcPr>
            <w:tcW w:w="3211" w:type="dxa"/>
            <w:vAlign w:val="center"/>
          </w:tcPr>
          <w:p w14:paraId="6C4E99AB">
            <w:pPr>
              <w:spacing w:after="0" w:line="240" w:lineRule="auto"/>
            </w:pPr>
            <w:r>
              <w:t>20%</w:t>
            </w:r>
          </w:p>
        </w:tc>
        <w:tc>
          <w:tcPr>
            <w:tcW w:w="3211" w:type="dxa"/>
            <w:vAlign w:val="center"/>
          </w:tcPr>
          <w:p w14:paraId="58A40754">
            <w:pPr>
              <w:spacing w:after="0" w:line="240" w:lineRule="auto"/>
            </w:pPr>
            <w:r>
              <w:t>调参与早停</w:t>
            </w:r>
          </w:p>
        </w:tc>
      </w:tr>
      <w:tr w14:paraId="0911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62C1C6F">
            <w:pPr>
              <w:spacing w:after="0" w:line="240" w:lineRule="auto"/>
            </w:pPr>
            <w:r>
              <w:t>测试集 test</w:t>
            </w:r>
          </w:p>
        </w:tc>
        <w:tc>
          <w:tcPr>
            <w:tcW w:w="3211" w:type="dxa"/>
            <w:vAlign w:val="center"/>
          </w:tcPr>
          <w:p w14:paraId="586A4C09">
            <w:pPr>
              <w:spacing w:after="0" w:line="240" w:lineRule="auto"/>
            </w:pPr>
            <w:r>
              <w:t>10%</w:t>
            </w:r>
          </w:p>
        </w:tc>
        <w:tc>
          <w:tcPr>
            <w:tcW w:w="3211" w:type="dxa"/>
            <w:vAlign w:val="center"/>
          </w:tcPr>
          <w:p w14:paraId="08C29F01">
            <w:pPr>
              <w:spacing w:after="0" w:line="240" w:lineRule="auto"/>
            </w:pPr>
            <w:r>
              <w:t>最终评估（不参与训练，含微小目标专项子集）</w:t>
            </w:r>
          </w:p>
        </w:tc>
      </w:tr>
    </w:tbl>
    <w:p w14:paraId="73C4F655"/>
    <w:p w14:paraId="48172D7B">
      <w:r>
        <w:t>约束：必须按图片维度（而非框维度）划分；同一物候期、同一果园的相邻拍摄序列必须落入同一子集，避免数据泄露。</w:t>
      </w:r>
    </w:p>
    <w:p w14:paraId="4BD605CB">
      <w:pPr>
        <w:pStyle w:val="4"/>
      </w:pPr>
      <w:r>
        <w:t>2.6 数据集目录结构</w:t>
      </w:r>
    </w:p>
    <w:p w14:paraId="7D240997">
      <w:r>
        <w:rPr>
          <w:rFonts w:ascii="Consolas" w:hAnsi="Consolas" w:eastAsia="Consolas"/>
          <w:sz w:val="18"/>
        </w:rPr>
        <w:t>lianjiang_hongcheng_dataset/</w:t>
      </w:r>
      <w:r>
        <w:rPr>
          <w:rFonts w:ascii="Consolas" w:hAnsi="Consolas" w:eastAsia="Consolas"/>
          <w:sz w:val="18"/>
        </w:rPr>
        <w:br w:type="textWrapping"/>
      </w:r>
      <w:r>
        <w:rPr>
          <w:rFonts w:ascii="Consolas" w:hAnsi="Consolas" w:eastAsia="Consolas"/>
          <w:sz w:val="18"/>
        </w:rPr>
        <w:t>├── images/</w:t>
      </w:r>
      <w:r>
        <w:rPr>
          <w:rFonts w:ascii="Consolas" w:hAnsi="Consolas" w:eastAsia="Consolas"/>
          <w:sz w:val="18"/>
        </w:rPr>
        <w:br w:type="textWrapping"/>
      </w:r>
      <w:r>
        <w:rPr>
          <w:rFonts w:ascii="Consolas" w:hAnsi="Consolas" w:eastAsia="Consolas"/>
          <w:sz w:val="18"/>
        </w:rPr>
        <w:t>│   ├── train/  *.jpg</w:t>
      </w:r>
      <w:r>
        <w:rPr>
          <w:rFonts w:ascii="Consolas" w:hAnsi="Consolas" w:eastAsia="Consolas"/>
          <w:sz w:val="18"/>
        </w:rPr>
        <w:br w:type="textWrapping"/>
      </w:r>
      <w:r>
        <w:rPr>
          <w:rFonts w:ascii="Consolas" w:hAnsi="Consolas" w:eastAsia="Consolas"/>
          <w:sz w:val="18"/>
        </w:rPr>
        <w:t>│   ├── val/    *.jpg</w:t>
      </w:r>
      <w:r>
        <w:rPr>
          <w:rFonts w:ascii="Consolas" w:hAnsi="Consolas" w:eastAsia="Consolas"/>
          <w:sz w:val="18"/>
        </w:rPr>
        <w:br w:type="textWrapping"/>
      </w:r>
      <w:r>
        <w:rPr>
          <w:rFonts w:ascii="Consolas" w:hAnsi="Consolas" w:eastAsia="Consolas"/>
          <w:sz w:val="18"/>
        </w:rPr>
        <w:t>│   └── test/   *.jpg</w:t>
      </w:r>
      <w:r>
        <w:rPr>
          <w:rFonts w:ascii="Consolas" w:hAnsi="Consolas" w:eastAsia="Consolas"/>
          <w:sz w:val="18"/>
        </w:rPr>
        <w:br w:type="textWrapping"/>
      </w:r>
      <w:r>
        <w:rPr>
          <w:rFonts w:ascii="Consolas" w:hAnsi="Consolas" w:eastAsia="Consolas"/>
          <w:sz w:val="18"/>
        </w:rPr>
        <w:t>├── labels/</w:t>
      </w:r>
      <w:r>
        <w:rPr>
          <w:rFonts w:ascii="Consolas" w:hAnsi="Consolas" w:eastAsia="Consolas"/>
          <w:sz w:val="18"/>
        </w:rPr>
        <w:br w:type="textWrapping"/>
      </w:r>
      <w:r>
        <w:rPr>
          <w:rFonts w:ascii="Consolas" w:hAnsi="Consolas" w:eastAsia="Consolas"/>
          <w:sz w:val="18"/>
        </w:rPr>
        <w:t>│   ├── train/  *.txt      ← 与 images 同名</w:t>
      </w:r>
      <w:r>
        <w:rPr>
          <w:rFonts w:ascii="Consolas" w:hAnsi="Consolas" w:eastAsia="Consolas"/>
          <w:sz w:val="18"/>
        </w:rPr>
        <w:br w:type="textWrapping"/>
      </w:r>
      <w:r>
        <w:rPr>
          <w:rFonts w:ascii="Consolas" w:hAnsi="Consolas" w:eastAsia="Consolas"/>
          <w:sz w:val="18"/>
        </w:rPr>
        <w:t>│   ├── val/    *.txt</w:t>
      </w:r>
      <w:r>
        <w:rPr>
          <w:rFonts w:ascii="Consolas" w:hAnsi="Consolas" w:eastAsia="Consolas"/>
          <w:sz w:val="18"/>
        </w:rPr>
        <w:br w:type="textWrapping"/>
      </w:r>
      <w:r>
        <w:rPr>
          <w:rFonts w:ascii="Consolas" w:hAnsi="Consolas" w:eastAsia="Consolas"/>
          <w:sz w:val="18"/>
        </w:rPr>
        <w:t>│   └── test/   *.txt</w:t>
      </w:r>
      <w:r>
        <w:rPr>
          <w:rFonts w:ascii="Consolas" w:hAnsi="Consolas" w:eastAsia="Consolas"/>
          <w:sz w:val="18"/>
        </w:rPr>
        <w:br w:type="textWrapping"/>
      </w:r>
      <w:r>
        <w:rPr>
          <w:rFonts w:ascii="Consolas" w:hAnsi="Consolas" w:eastAsia="Consolas"/>
          <w:sz w:val="18"/>
        </w:rPr>
        <w:t>├── classes.yaml           ← 12 类中文名映射</w:t>
      </w:r>
      <w:r>
        <w:rPr>
          <w:rFonts w:ascii="Consolas" w:hAnsi="Consolas" w:eastAsia="Consolas"/>
          <w:sz w:val="18"/>
        </w:rPr>
        <w:br w:type="textWrapping"/>
      </w:r>
      <w:r>
        <w:rPr>
          <w:rFonts w:ascii="Consolas" w:hAnsi="Consolas" w:eastAsia="Consolas"/>
          <w:sz w:val="18"/>
        </w:rPr>
        <w:t>└── data.yaml              ← Ultralytics 配置入口</w:t>
      </w:r>
    </w:p>
    <w:p w14:paraId="53ABC401">
      <w:r>
        <w:t>data.yaml 示例：</w:t>
      </w:r>
    </w:p>
    <w:p w14:paraId="5D3D5B41">
      <w:r>
        <w:rPr>
          <w:rFonts w:ascii="Consolas" w:hAnsi="Consolas" w:eastAsia="Consolas"/>
          <w:sz w:val="18"/>
        </w:rPr>
        <w:t>path: ./lianjiang_hongcheng_dataset</w:t>
      </w:r>
      <w:r>
        <w:rPr>
          <w:rFonts w:ascii="Consolas" w:hAnsi="Consolas" w:eastAsia="Consolas"/>
          <w:sz w:val="18"/>
        </w:rPr>
        <w:br w:type="textWrapping"/>
      </w:r>
      <w:r>
        <w:rPr>
          <w:rFonts w:ascii="Consolas" w:hAnsi="Consolas" w:eastAsia="Consolas"/>
          <w:sz w:val="18"/>
        </w:rPr>
        <w:t>train: images/train</w:t>
      </w:r>
      <w:r>
        <w:rPr>
          <w:rFonts w:ascii="Consolas" w:hAnsi="Consolas" w:eastAsia="Consolas"/>
          <w:sz w:val="18"/>
        </w:rPr>
        <w:br w:type="textWrapping"/>
      </w:r>
      <w:r>
        <w:rPr>
          <w:rFonts w:ascii="Consolas" w:hAnsi="Consolas" w:eastAsia="Consolas"/>
          <w:sz w:val="18"/>
        </w:rPr>
        <w:t>val:   images/val</w:t>
      </w:r>
      <w:r>
        <w:rPr>
          <w:rFonts w:ascii="Consolas" w:hAnsi="Consolas" w:eastAsia="Consolas"/>
          <w:sz w:val="18"/>
        </w:rPr>
        <w:br w:type="textWrapping"/>
      </w:r>
      <w:r>
        <w:rPr>
          <w:rFonts w:ascii="Consolas" w:hAnsi="Consolas" w:eastAsia="Consolas"/>
          <w:sz w:val="18"/>
        </w:rPr>
        <w:t>test:  images/test</w:t>
      </w:r>
      <w:r>
        <w:rPr>
          <w:rFonts w:ascii="Consolas" w:hAnsi="Consolas" w:eastAsia="Consolas"/>
          <w:sz w:val="18"/>
        </w:rPr>
        <w:br w:type="textWrapping"/>
      </w:r>
      <w:r>
        <w:rPr>
          <w:rFonts w:ascii="Consolas" w:hAnsi="Consolas" w:eastAsia="Consolas"/>
          <w:sz w:val="18"/>
        </w:rPr>
        <w:t>names:</w:t>
      </w:r>
      <w:r>
        <w:rPr>
          <w:rFonts w:ascii="Consolas" w:hAnsi="Consolas" w:eastAsia="Consolas"/>
          <w:sz w:val="18"/>
        </w:rPr>
        <w:br w:type="textWrapping"/>
      </w:r>
      <w:r>
        <w:rPr>
          <w:rFonts w:ascii="Consolas" w:hAnsi="Consolas" w:eastAsia="Consolas"/>
          <w:sz w:val="18"/>
        </w:rPr>
        <w:t xml:space="preserve">  0: huanglongbing</w:t>
      </w:r>
      <w:r>
        <w:rPr>
          <w:rFonts w:ascii="Consolas" w:hAnsi="Consolas" w:eastAsia="Consolas"/>
          <w:sz w:val="18"/>
        </w:rPr>
        <w:br w:type="textWrapping"/>
      </w:r>
      <w:r>
        <w:rPr>
          <w:rFonts w:ascii="Consolas" w:hAnsi="Consolas" w:eastAsia="Consolas"/>
          <w:sz w:val="18"/>
        </w:rPr>
        <w:t xml:space="preserve">  1: canker</w:t>
      </w:r>
      <w:r>
        <w:rPr>
          <w:rFonts w:ascii="Consolas" w:hAnsi="Consolas" w:eastAsia="Consolas"/>
          <w:sz w:val="18"/>
        </w:rPr>
        <w:br w:type="textWrapping"/>
      </w:r>
      <w:r>
        <w:rPr>
          <w:rFonts w:ascii="Consolas" w:hAnsi="Consolas" w:eastAsia="Consolas"/>
          <w:sz w:val="18"/>
        </w:rPr>
        <w:t xml:space="preserve">  2: scab</w:t>
      </w:r>
      <w:r>
        <w:rPr>
          <w:rFonts w:ascii="Consolas" w:hAnsi="Consolas" w:eastAsia="Consolas"/>
          <w:sz w:val="18"/>
        </w:rPr>
        <w:br w:type="textWrapping"/>
      </w:r>
      <w:r>
        <w:rPr>
          <w:rFonts w:ascii="Consolas" w:hAnsi="Consolas" w:eastAsia="Consolas"/>
          <w:sz w:val="18"/>
        </w:rPr>
        <w:t xml:space="preserve">  3: anthracnose</w:t>
      </w:r>
      <w:r>
        <w:rPr>
          <w:rFonts w:ascii="Consolas" w:hAnsi="Consolas" w:eastAsia="Consolas"/>
          <w:sz w:val="18"/>
        </w:rPr>
        <w:br w:type="textWrapping"/>
      </w:r>
      <w:r>
        <w:rPr>
          <w:rFonts w:ascii="Consolas" w:hAnsi="Consolas" w:eastAsia="Consolas"/>
          <w:sz w:val="18"/>
        </w:rPr>
        <w:t xml:space="preserve">  4: black_spot</w:t>
      </w:r>
      <w:r>
        <w:rPr>
          <w:rFonts w:ascii="Consolas" w:hAnsi="Consolas" w:eastAsia="Consolas"/>
          <w:sz w:val="18"/>
        </w:rPr>
        <w:br w:type="textWrapping"/>
      </w:r>
      <w:r>
        <w:rPr>
          <w:rFonts w:ascii="Consolas" w:hAnsi="Consolas" w:eastAsia="Consolas"/>
          <w:sz w:val="18"/>
        </w:rPr>
        <w:t xml:space="preserve">  5: red_mite</w:t>
      </w:r>
      <w:r>
        <w:rPr>
          <w:rFonts w:ascii="Consolas" w:hAnsi="Consolas" w:eastAsia="Consolas"/>
          <w:sz w:val="18"/>
        </w:rPr>
        <w:br w:type="textWrapping"/>
      </w:r>
      <w:r>
        <w:rPr>
          <w:rFonts w:ascii="Consolas" w:hAnsi="Consolas" w:eastAsia="Consolas"/>
          <w:sz w:val="18"/>
        </w:rPr>
        <w:t xml:space="preserve">  6: psyllid</w:t>
      </w:r>
      <w:r>
        <w:rPr>
          <w:rFonts w:ascii="Consolas" w:hAnsi="Consolas" w:eastAsia="Consolas"/>
          <w:sz w:val="18"/>
        </w:rPr>
        <w:br w:type="textWrapping"/>
      </w:r>
      <w:r>
        <w:rPr>
          <w:rFonts w:ascii="Consolas" w:hAnsi="Consolas" w:eastAsia="Consolas"/>
          <w:sz w:val="18"/>
        </w:rPr>
        <w:t xml:space="preserve">  7: leaf_miner</w:t>
      </w:r>
      <w:r>
        <w:rPr>
          <w:rFonts w:ascii="Consolas" w:hAnsi="Consolas" w:eastAsia="Consolas"/>
          <w:sz w:val="18"/>
        </w:rPr>
        <w:br w:type="textWrapping"/>
      </w:r>
      <w:r>
        <w:rPr>
          <w:rFonts w:ascii="Consolas" w:hAnsi="Consolas" w:eastAsia="Consolas"/>
          <w:sz w:val="18"/>
        </w:rPr>
        <w:t xml:space="preserve">  8: aphids</w:t>
      </w:r>
      <w:r>
        <w:rPr>
          <w:rFonts w:ascii="Consolas" w:hAnsi="Consolas" w:eastAsia="Consolas"/>
          <w:sz w:val="18"/>
        </w:rPr>
        <w:br w:type="textWrapping"/>
      </w:r>
      <w:r>
        <w:rPr>
          <w:rFonts w:ascii="Consolas" w:hAnsi="Consolas" w:eastAsia="Consolas"/>
          <w:sz w:val="18"/>
        </w:rPr>
        <w:t xml:space="preserve">  9: scale_insects</w:t>
      </w:r>
      <w:r>
        <w:rPr>
          <w:rFonts w:ascii="Consolas" w:hAnsi="Consolas" w:eastAsia="Consolas"/>
          <w:sz w:val="18"/>
        </w:rPr>
        <w:br w:type="textWrapping"/>
      </w:r>
      <w:r>
        <w:rPr>
          <w:rFonts w:ascii="Consolas" w:hAnsi="Consolas" w:eastAsia="Consolas"/>
          <w:sz w:val="18"/>
        </w:rPr>
        <w:t xml:space="preserve">  10: flower_bud_midge</w:t>
      </w:r>
      <w:r>
        <w:rPr>
          <w:rFonts w:ascii="Consolas" w:hAnsi="Consolas" w:eastAsia="Consolas"/>
          <w:sz w:val="18"/>
        </w:rPr>
        <w:br w:type="textWrapping"/>
      </w:r>
      <w:r>
        <w:rPr>
          <w:rFonts w:ascii="Consolas" w:hAnsi="Consolas" w:eastAsia="Consolas"/>
          <w:sz w:val="18"/>
        </w:rPr>
        <w:t xml:space="preserve">  11: blackfly</w:t>
      </w:r>
    </w:p>
    <w:p w14:paraId="157A9F03">
      <w:pPr>
        <w:pStyle w:val="4"/>
      </w:pPr>
      <w:r>
        <w:t>2.7 数据规模与考核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557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4A222621">
            <w:pPr>
              <w:spacing w:after="0" w:line="240" w:lineRule="auto"/>
            </w:pPr>
            <w:r>
              <w:t>项</w:t>
            </w:r>
          </w:p>
        </w:tc>
        <w:tc>
          <w:tcPr>
            <w:tcW w:w="4816" w:type="dxa"/>
            <w:shd w:val="clear" w:color="auto" w:fill="D9EAF7"/>
          </w:tcPr>
          <w:p w14:paraId="1F69E283">
            <w:pPr>
              <w:spacing w:after="0" w:line="240" w:lineRule="auto"/>
            </w:pPr>
            <w:r>
              <w:t>要求</w:t>
            </w:r>
          </w:p>
        </w:tc>
      </w:tr>
      <w:tr w14:paraId="29EB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012510">
            <w:pPr>
              <w:spacing w:after="0" w:line="240" w:lineRule="auto"/>
            </w:pPr>
            <w:r>
              <w:t>总样本量</w:t>
            </w:r>
          </w:p>
        </w:tc>
        <w:tc>
          <w:tcPr>
            <w:tcW w:w="4816" w:type="dxa"/>
            <w:vAlign w:val="center"/>
          </w:tcPr>
          <w:p w14:paraId="3DC443F8">
            <w:pPr>
              <w:spacing w:after="0" w:line="240" w:lineRule="auto"/>
            </w:pPr>
            <w:r>
              <w:t>≥ 10,000 张 高质量原始图像</w:t>
            </w:r>
          </w:p>
        </w:tc>
      </w:tr>
      <w:tr w14:paraId="7B41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95A99F7">
            <w:pPr>
              <w:spacing w:after="0" w:line="240" w:lineRule="auto"/>
            </w:pPr>
            <w:r>
              <w:t>标注框准确率</w:t>
            </w:r>
          </w:p>
        </w:tc>
        <w:tc>
          <w:tcPr>
            <w:tcW w:w="4816" w:type="dxa"/>
            <w:vAlign w:val="center"/>
          </w:tcPr>
          <w:p w14:paraId="437317C3">
            <w:pPr>
              <w:spacing w:after="0" w:line="240" w:lineRule="auto"/>
            </w:pPr>
            <w:r>
              <w:t>100%（抽检通过率）</w:t>
            </w:r>
          </w:p>
        </w:tc>
      </w:tr>
      <w:tr w14:paraId="4319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69AAE9B">
            <w:pPr>
              <w:spacing w:after="0" w:line="240" w:lineRule="auto"/>
            </w:pPr>
            <w:r>
              <w:t>类别覆盖</w:t>
            </w:r>
          </w:p>
        </w:tc>
        <w:tc>
          <w:tcPr>
            <w:tcW w:w="4816" w:type="dxa"/>
            <w:vAlign w:val="center"/>
          </w:tcPr>
          <w:p w14:paraId="37F59A94">
            <w:pPr>
              <w:spacing w:after="0" w:line="240" w:lineRule="auto"/>
            </w:pPr>
            <w:r>
              <w:t>12 类全覆盖，单类最少 ≥ 500 张</w:t>
            </w:r>
          </w:p>
        </w:tc>
      </w:tr>
      <w:tr w14:paraId="3DFE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224D0B7">
            <w:pPr>
              <w:spacing w:after="0" w:line="240" w:lineRule="auto"/>
            </w:pPr>
            <w:r>
              <w:t>物候期覆盖</w:t>
            </w:r>
          </w:p>
        </w:tc>
        <w:tc>
          <w:tcPr>
            <w:tcW w:w="4816" w:type="dxa"/>
            <w:vAlign w:val="center"/>
          </w:tcPr>
          <w:p w14:paraId="45553930">
            <w:pPr>
              <w:spacing w:after="0" w:line="240" w:lineRule="auto"/>
            </w:pPr>
            <w:r>
              <w:t>5 个物候期均有样本</w:t>
            </w:r>
          </w:p>
        </w:tc>
      </w:tr>
    </w:tbl>
    <w:p w14:paraId="3F3C7848"/>
    <w:p w14:paraId="11BC769C">
      <w:r>
        <w:t>————————————————————————</w:t>
      </w:r>
    </w:p>
    <w:p w14:paraId="5A8919F1">
      <w:pPr>
        <w:pStyle w:val="3"/>
      </w:pPr>
      <w:r>
        <w:t>3 阶段三：数据预处理与增强</w:t>
      </w:r>
    </w:p>
    <w:p w14:paraId="099C339B">
      <w:pPr>
        <w:pStyle w:val="4"/>
      </w:pPr>
      <w:r>
        <w:t>3.1 推理预处理 Pipeline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A9D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4E1921B5">
            <w:pPr>
              <w:spacing w:after="0" w:line="240" w:lineRule="auto"/>
            </w:pPr>
            <w:r>
              <w:t>步骤</w:t>
            </w:r>
          </w:p>
        </w:tc>
        <w:tc>
          <w:tcPr>
            <w:tcW w:w="3211" w:type="dxa"/>
            <w:shd w:val="clear" w:color="auto" w:fill="D9EAF7"/>
          </w:tcPr>
          <w:p w14:paraId="5157DEE2">
            <w:pPr>
              <w:spacing w:after="0" w:line="240" w:lineRule="auto"/>
            </w:pPr>
            <w:r>
              <w:t>操作</w:t>
            </w:r>
          </w:p>
        </w:tc>
        <w:tc>
          <w:tcPr>
            <w:tcW w:w="3211" w:type="dxa"/>
            <w:shd w:val="clear" w:color="auto" w:fill="D9EAF7"/>
          </w:tcPr>
          <w:p w14:paraId="0D87E73E">
            <w:pPr>
              <w:spacing w:after="0" w:line="240" w:lineRule="auto"/>
            </w:pPr>
            <w:r>
              <w:t>默认值</w:t>
            </w:r>
          </w:p>
        </w:tc>
      </w:tr>
      <w:tr w14:paraId="36DB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5A59566">
            <w:pPr>
              <w:spacing w:after="0" w:line="240" w:lineRule="auto"/>
            </w:pPr>
            <w:r>
              <w:t>1. 自适应读图</w:t>
            </w:r>
          </w:p>
        </w:tc>
        <w:tc>
          <w:tcPr>
            <w:tcW w:w="3211" w:type="dxa"/>
            <w:vAlign w:val="center"/>
          </w:tcPr>
          <w:p w14:paraId="48E87DFC">
            <w:pPr>
              <w:spacing w:after="0" w:line="240" w:lineRule="auto"/>
            </w:pPr>
            <w:r>
              <w:t>中文路径 np.fromfile + cv2.imdecode</w:t>
            </w:r>
          </w:p>
        </w:tc>
        <w:tc>
          <w:tcPr>
            <w:tcW w:w="3211" w:type="dxa"/>
            <w:vAlign w:val="center"/>
          </w:tcPr>
          <w:p w14:paraId="71C5C3F0">
            <w:pPr>
              <w:spacing w:after="0" w:line="240" w:lineRule="auto"/>
            </w:pPr>
            <w:r>
              <w:t>—</w:t>
            </w:r>
          </w:p>
        </w:tc>
      </w:tr>
      <w:tr w14:paraId="478C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28F3D56">
            <w:pPr>
              <w:spacing w:after="0" w:line="240" w:lineRule="auto"/>
            </w:pPr>
            <w:r>
              <w:t>2. Letterbox</w:t>
            </w:r>
          </w:p>
        </w:tc>
        <w:tc>
          <w:tcPr>
            <w:tcW w:w="3211" w:type="dxa"/>
            <w:vAlign w:val="center"/>
          </w:tcPr>
          <w:p w14:paraId="34AA91B3">
            <w:pPr>
              <w:spacing w:after="0" w:line="240" w:lineRule="auto"/>
            </w:pPr>
            <w:r>
              <w:t>等比缩放 + 灰边填充</w:t>
            </w:r>
          </w:p>
        </w:tc>
        <w:tc>
          <w:tcPr>
            <w:tcW w:w="3211" w:type="dxa"/>
            <w:vAlign w:val="center"/>
          </w:tcPr>
          <w:p w14:paraId="11A69FCB">
            <w:pPr>
              <w:spacing w:after="0" w:line="240" w:lineRule="auto"/>
            </w:pPr>
            <w:r>
              <w:t>输出 640×640</w:t>
            </w:r>
          </w:p>
        </w:tc>
      </w:tr>
      <w:tr w14:paraId="5EAF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48713F8">
            <w:pPr>
              <w:spacing w:after="0" w:line="240" w:lineRule="auto"/>
            </w:pPr>
            <w:r>
              <w:t>3. BGR→RGB</w:t>
            </w:r>
          </w:p>
        </w:tc>
        <w:tc>
          <w:tcPr>
            <w:tcW w:w="3211" w:type="dxa"/>
            <w:vAlign w:val="center"/>
          </w:tcPr>
          <w:p w14:paraId="029CD9A7">
            <w:pPr>
              <w:spacing w:after="0" w:line="240" w:lineRule="auto"/>
            </w:pPr>
            <w:r>
              <w:t>通道顺序转换</w:t>
            </w:r>
          </w:p>
        </w:tc>
        <w:tc>
          <w:tcPr>
            <w:tcW w:w="3211" w:type="dxa"/>
            <w:vAlign w:val="center"/>
          </w:tcPr>
          <w:p w14:paraId="0A8826C6">
            <w:pPr>
              <w:spacing w:after="0" w:line="240" w:lineRule="auto"/>
            </w:pPr>
            <w:r>
              <w:t>—</w:t>
            </w:r>
          </w:p>
        </w:tc>
      </w:tr>
      <w:tr w14:paraId="4FE5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B67F3CE">
            <w:pPr>
              <w:spacing w:after="0" w:line="240" w:lineRule="auto"/>
            </w:pPr>
            <w:r>
              <w:t>4. Normalize</w:t>
            </w:r>
          </w:p>
        </w:tc>
        <w:tc>
          <w:tcPr>
            <w:tcW w:w="3211" w:type="dxa"/>
            <w:vAlign w:val="center"/>
          </w:tcPr>
          <w:p w14:paraId="30F33D8C">
            <w:pPr>
              <w:spacing w:after="0" w:line="240" w:lineRule="auto"/>
            </w:pPr>
            <w:r>
              <w:t>像素值 /255.0</w:t>
            </w:r>
          </w:p>
        </w:tc>
        <w:tc>
          <w:tcPr>
            <w:tcW w:w="3211" w:type="dxa"/>
            <w:vAlign w:val="center"/>
          </w:tcPr>
          <w:p w14:paraId="7E54475F">
            <w:pPr>
              <w:spacing w:after="0" w:line="240" w:lineRule="auto"/>
            </w:pPr>
            <w:r>
              <w:t>—</w:t>
            </w:r>
          </w:p>
        </w:tc>
      </w:tr>
      <w:tr w14:paraId="0F3B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9EAC11A">
            <w:pPr>
              <w:spacing w:after="0" w:line="240" w:lineRule="auto"/>
            </w:pPr>
            <w:r>
              <w:t>5. ToTensor / ONNX 输入</w:t>
            </w:r>
          </w:p>
        </w:tc>
        <w:tc>
          <w:tcPr>
            <w:tcW w:w="3211" w:type="dxa"/>
            <w:vAlign w:val="center"/>
          </w:tcPr>
          <w:p w14:paraId="04EE1176">
            <w:pPr>
              <w:spacing w:after="0" w:line="240" w:lineRule="auto"/>
            </w:pPr>
            <w:r>
              <w:t>NHWC → NCHW</w:t>
            </w:r>
          </w:p>
        </w:tc>
        <w:tc>
          <w:tcPr>
            <w:tcW w:w="3211" w:type="dxa"/>
            <w:vAlign w:val="center"/>
          </w:tcPr>
          <w:p w14:paraId="105FBFE7">
            <w:pPr>
              <w:spacing w:after="0" w:line="240" w:lineRule="auto"/>
            </w:pPr>
            <w:r>
              <w:t>—</w:t>
            </w:r>
          </w:p>
        </w:tc>
      </w:tr>
      <w:tr w14:paraId="51E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0E2B5C0">
            <w:pPr>
              <w:spacing w:after="0" w:line="240" w:lineRule="auto"/>
            </w:pPr>
            <w:r>
              <w:t>6. 推理</w:t>
            </w:r>
          </w:p>
        </w:tc>
        <w:tc>
          <w:tcPr>
            <w:tcW w:w="3211" w:type="dxa"/>
            <w:vAlign w:val="center"/>
          </w:tcPr>
          <w:p w14:paraId="02E4DD2A">
            <w:pPr>
              <w:spacing w:after="0" w:line="240" w:lineRule="auto"/>
            </w:pPr>
            <w:r>
              <w:t>ONNX Runtime CPU EP</w:t>
            </w:r>
          </w:p>
        </w:tc>
        <w:tc>
          <w:tcPr>
            <w:tcW w:w="3211" w:type="dxa"/>
            <w:vAlign w:val="center"/>
          </w:tcPr>
          <w:p w14:paraId="5EF1AE64">
            <w:pPr>
              <w:spacing w:after="0" w:line="240" w:lineRule="auto"/>
            </w:pPr>
            <w:r>
              <w:t>int8 量化</w:t>
            </w:r>
          </w:p>
        </w:tc>
      </w:tr>
    </w:tbl>
    <w:p w14:paraId="6ECDF2F0"/>
    <w:p w14:paraId="60B434FF">
      <w:pPr>
        <w:pStyle w:val="156"/>
      </w:pPr>
      <w:r>
        <w:t>推理 pipeline 由 ONNX Runtime + Ultralytics 内部完成，用户无需介入；GUI 仅暴露 conf / iou 阈值与物候期选择。</w:t>
      </w:r>
    </w:p>
    <w:p w14:paraId="4F68B210">
      <w:pPr>
        <w:pStyle w:val="4"/>
      </w:pPr>
      <w:r>
        <w:t>3.2 训练数据增强策略</w:t>
      </w:r>
    </w:p>
    <w:p w14:paraId="5694FCD3">
      <w:r>
        <w:t>针对田间复杂场景，增强策略在 Ultralytics 默认基础上做了岭南红橙田间专项调整：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0D1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1C545E63">
            <w:pPr>
              <w:spacing w:after="0" w:line="240" w:lineRule="auto"/>
            </w:pPr>
            <w:r>
              <w:t>增强</w:t>
            </w:r>
          </w:p>
        </w:tc>
        <w:tc>
          <w:tcPr>
            <w:tcW w:w="2408" w:type="dxa"/>
            <w:shd w:val="clear" w:color="auto" w:fill="D9EAF7"/>
          </w:tcPr>
          <w:p w14:paraId="7B5A96BB">
            <w:pPr>
              <w:spacing w:after="0" w:line="240" w:lineRule="auto"/>
            </w:pPr>
            <w:r>
              <w:t>默认强度</w:t>
            </w:r>
          </w:p>
        </w:tc>
        <w:tc>
          <w:tcPr>
            <w:tcW w:w="2408" w:type="dxa"/>
            <w:shd w:val="clear" w:color="auto" w:fill="D9EAF7"/>
          </w:tcPr>
          <w:p w14:paraId="45181D80">
            <w:pPr>
              <w:spacing w:after="0" w:line="240" w:lineRule="auto"/>
            </w:pPr>
            <w:r>
              <w:t>调整后</w:t>
            </w:r>
          </w:p>
        </w:tc>
        <w:tc>
          <w:tcPr>
            <w:tcW w:w="2408" w:type="dxa"/>
            <w:shd w:val="clear" w:color="auto" w:fill="D9EAF7"/>
          </w:tcPr>
          <w:p w14:paraId="14D01FF4">
            <w:pPr>
              <w:spacing w:after="0" w:line="240" w:lineRule="auto"/>
            </w:pPr>
            <w:r>
              <w:t>用途</w:t>
            </w:r>
          </w:p>
        </w:tc>
      </w:tr>
      <w:tr w14:paraId="6A17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0856AA3">
            <w:pPr>
              <w:spacing w:after="0" w:line="240" w:lineRule="auto"/>
            </w:pPr>
            <w:r>
              <w:t>HSV 色彩抖动</w:t>
            </w:r>
          </w:p>
        </w:tc>
        <w:tc>
          <w:tcPr>
            <w:tcW w:w="2408" w:type="dxa"/>
            <w:vAlign w:val="center"/>
          </w:tcPr>
          <w:p w14:paraId="3388E80E">
            <w:pPr>
              <w:spacing w:after="0" w:line="240" w:lineRule="auto"/>
            </w:pPr>
            <w:r>
              <w:t>h=0.015, s=0.7, v=0.4</w:t>
            </w:r>
          </w:p>
        </w:tc>
        <w:tc>
          <w:tcPr>
            <w:tcW w:w="2408" w:type="dxa"/>
            <w:vAlign w:val="center"/>
          </w:tcPr>
          <w:p w14:paraId="3748CDF8">
            <w:pPr>
              <w:spacing w:after="0" w:line="240" w:lineRule="auto"/>
            </w:pPr>
            <w:r>
              <w:t>h=0.02, s=0.8, v=0.5</w:t>
            </w:r>
          </w:p>
        </w:tc>
        <w:tc>
          <w:tcPr>
            <w:tcW w:w="2408" w:type="dxa"/>
            <w:vAlign w:val="center"/>
          </w:tcPr>
          <w:p w14:paraId="72EF1A37">
            <w:pPr>
              <w:spacing w:after="0" w:line="240" w:lineRule="auto"/>
            </w:pPr>
            <w:r>
              <w:t>适应不同光照与季节色差</w:t>
            </w:r>
          </w:p>
        </w:tc>
      </w:tr>
      <w:tr w14:paraId="6198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4BD42BC">
            <w:pPr>
              <w:spacing w:after="0" w:line="240" w:lineRule="auto"/>
            </w:pPr>
            <w:r>
              <w:t>水平翻转</w:t>
            </w:r>
          </w:p>
        </w:tc>
        <w:tc>
          <w:tcPr>
            <w:tcW w:w="2408" w:type="dxa"/>
            <w:vAlign w:val="center"/>
          </w:tcPr>
          <w:p w14:paraId="34A00651">
            <w:pPr>
              <w:spacing w:after="0" w:line="240" w:lineRule="auto"/>
            </w:pPr>
            <w:r>
              <w:t>0.5</w:t>
            </w:r>
          </w:p>
        </w:tc>
        <w:tc>
          <w:tcPr>
            <w:tcW w:w="2408" w:type="dxa"/>
            <w:vAlign w:val="center"/>
          </w:tcPr>
          <w:p w14:paraId="2AC11CBD">
            <w:pPr>
              <w:spacing w:after="0" w:line="240" w:lineRule="auto"/>
            </w:pPr>
            <w:r>
              <w:t>0.5</w:t>
            </w:r>
          </w:p>
        </w:tc>
        <w:tc>
          <w:tcPr>
            <w:tcW w:w="2408" w:type="dxa"/>
            <w:vAlign w:val="center"/>
          </w:tcPr>
          <w:p w14:paraId="4116882F">
            <w:pPr>
              <w:spacing w:after="0" w:line="240" w:lineRule="auto"/>
            </w:pPr>
            <w:r>
              <w:t>叶面 / 叶背对称</w:t>
            </w:r>
          </w:p>
        </w:tc>
      </w:tr>
      <w:tr w14:paraId="4741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B075786">
            <w:pPr>
              <w:spacing w:after="0" w:line="240" w:lineRule="auto"/>
            </w:pPr>
            <w:r>
              <w:t>垂直翻转</w:t>
            </w:r>
          </w:p>
        </w:tc>
        <w:tc>
          <w:tcPr>
            <w:tcW w:w="2408" w:type="dxa"/>
            <w:vAlign w:val="center"/>
          </w:tcPr>
          <w:p w14:paraId="27CC0730">
            <w:pPr>
              <w:spacing w:after="0" w:line="240" w:lineRule="auto"/>
            </w:pPr>
            <w:r>
              <w:t>0.0</w:t>
            </w:r>
          </w:p>
        </w:tc>
        <w:tc>
          <w:tcPr>
            <w:tcW w:w="2408" w:type="dxa"/>
            <w:vAlign w:val="center"/>
          </w:tcPr>
          <w:p w14:paraId="1A837862">
            <w:pPr>
              <w:spacing w:after="0" w:line="240" w:lineRule="auto"/>
            </w:pPr>
            <w:r>
              <w:t>0.0</w:t>
            </w:r>
          </w:p>
        </w:tc>
        <w:tc>
          <w:tcPr>
            <w:tcW w:w="2408" w:type="dxa"/>
            <w:vAlign w:val="center"/>
          </w:tcPr>
          <w:p w14:paraId="6B0CA9C3">
            <w:pPr>
              <w:spacing w:after="0" w:line="240" w:lineRule="auto"/>
            </w:pPr>
            <w:r>
              <w:t>不翻转（违反真实拍摄）</w:t>
            </w:r>
          </w:p>
        </w:tc>
      </w:tr>
      <w:tr w14:paraId="47AC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5CFE225">
            <w:pPr>
              <w:spacing w:after="0" w:line="240" w:lineRule="auto"/>
            </w:pPr>
            <w:r>
              <w:t>旋转 / 平移 / 缩放</w:t>
            </w:r>
          </w:p>
        </w:tc>
        <w:tc>
          <w:tcPr>
            <w:tcW w:w="2408" w:type="dxa"/>
            <w:vAlign w:val="center"/>
          </w:tcPr>
          <w:p w14:paraId="5B8DFB81">
            <w:pPr>
              <w:spacing w:after="0" w:line="240" w:lineRule="auto"/>
            </w:pPr>
            <w:r>
              <w:t>degrees=0, translate=0.1, scale=0.5</w:t>
            </w:r>
          </w:p>
        </w:tc>
        <w:tc>
          <w:tcPr>
            <w:tcW w:w="2408" w:type="dxa"/>
            <w:vAlign w:val="center"/>
          </w:tcPr>
          <w:p w14:paraId="54BEF3FE">
            <w:pPr>
              <w:spacing w:after="0" w:line="240" w:lineRule="auto"/>
            </w:pPr>
            <w:r>
              <w:t>degrees=15, translate=0.15, scale=0.6</w:t>
            </w:r>
          </w:p>
        </w:tc>
        <w:tc>
          <w:tcPr>
            <w:tcW w:w="2408" w:type="dxa"/>
            <w:vAlign w:val="center"/>
          </w:tcPr>
          <w:p w14:paraId="5CF80A19">
            <w:pPr>
              <w:spacing w:after="0" w:line="240" w:lineRule="auto"/>
            </w:pPr>
            <w:r>
              <w:t>多角度拍摄鲁棒</w:t>
            </w:r>
          </w:p>
        </w:tc>
      </w:tr>
      <w:tr w14:paraId="05F9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3302B44">
            <w:pPr>
              <w:spacing w:after="0" w:line="240" w:lineRule="auto"/>
            </w:pPr>
            <w:r>
              <w:t>Mosaic</w:t>
            </w:r>
          </w:p>
        </w:tc>
        <w:tc>
          <w:tcPr>
            <w:tcW w:w="2408" w:type="dxa"/>
            <w:vAlign w:val="center"/>
          </w:tcPr>
          <w:p w14:paraId="60AAFFF1">
            <w:pPr>
              <w:spacing w:after="0" w:line="240" w:lineRule="auto"/>
            </w:pPr>
            <w:r>
              <w:t>1.0</w:t>
            </w:r>
          </w:p>
        </w:tc>
        <w:tc>
          <w:tcPr>
            <w:tcW w:w="2408" w:type="dxa"/>
            <w:vAlign w:val="center"/>
          </w:tcPr>
          <w:p w14:paraId="286856A5">
            <w:pPr>
              <w:spacing w:after="0" w:line="240" w:lineRule="auto"/>
            </w:pPr>
            <w:r>
              <w:t>1.0（最后 10 epoch 关闭）</w:t>
            </w:r>
          </w:p>
        </w:tc>
        <w:tc>
          <w:tcPr>
            <w:tcW w:w="2408" w:type="dxa"/>
            <w:vAlign w:val="center"/>
          </w:tcPr>
          <w:p w14:paraId="3EE3530D">
            <w:pPr>
              <w:spacing w:after="0" w:line="240" w:lineRule="auto"/>
            </w:pPr>
            <w:r>
              <w:t>多图拼接</w:t>
            </w:r>
          </w:p>
        </w:tc>
      </w:tr>
      <w:tr w14:paraId="57D7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95AE1D0">
            <w:pPr>
              <w:spacing w:after="0" w:line="240" w:lineRule="auto"/>
            </w:pPr>
            <w:r>
              <w:t>MixUp</w:t>
            </w:r>
          </w:p>
        </w:tc>
        <w:tc>
          <w:tcPr>
            <w:tcW w:w="2408" w:type="dxa"/>
            <w:vAlign w:val="center"/>
          </w:tcPr>
          <w:p w14:paraId="473BE0BB">
            <w:pPr>
              <w:spacing w:after="0" w:line="240" w:lineRule="auto"/>
            </w:pPr>
            <w:r>
              <w:t>0.0</w:t>
            </w:r>
          </w:p>
        </w:tc>
        <w:tc>
          <w:tcPr>
            <w:tcW w:w="2408" w:type="dxa"/>
            <w:vAlign w:val="center"/>
          </w:tcPr>
          <w:p w14:paraId="7F6C811F">
            <w:pPr>
              <w:spacing w:after="0" w:line="240" w:lineRule="auto"/>
            </w:pPr>
            <w:r>
              <w:t>0.15</w:t>
            </w:r>
          </w:p>
        </w:tc>
        <w:tc>
          <w:tcPr>
            <w:tcW w:w="2408" w:type="dxa"/>
            <w:vAlign w:val="center"/>
          </w:tcPr>
          <w:p w14:paraId="45223027">
            <w:pPr>
              <w:spacing w:after="0" w:line="240" w:lineRule="auto"/>
            </w:pPr>
            <w:r>
              <w:t>复杂叶片背景融合</w:t>
            </w:r>
          </w:p>
        </w:tc>
      </w:tr>
      <w:tr w14:paraId="0C0C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1536199">
            <w:pPr>
              <w:spacing w:after="0" w:line="240" w:lineRule="auto"/>
            </w:pPr>
            <w:r>
              <w:t>Copy-Paste</w:t>
            </w:r>
          </w:p>
        </w:tc>
        <w:tc>
          <w:tcPr>
            <w:tcW w:w="2408" w:type="dxa"/>
            <w:vAlign w:val="center"/>
          </w:tcPr>
          <w:p w14:paraId="4C7569BE">
            <w:pPr>
              <w:spacing w:after="0" w:line="240" w:lineRule="auto"/>
            </w:pPr>
            <w:r>
              <w:t>0.0</w:t>
            </w:r>
          </w:p>
        </w:tc>
        <w:tc>
          <w:tcPr>
            <w:tcW w:w="2408" w:type="dxa"/>
            <w:vAlign w:val="center"/>
          </w:tcPr>
          <w:p w14:paraId="6C10F999">
            <w:pPr>
              <w:spacing w:after="0" w:line="240" w:lineRule="auto"/>
            </w:pPr>
            <w:r>
              <w:t>0.2</w:t>
            </w:r>
          </w:p>
        </w:tc>
        <w:tc>
          <w:tcPr>
            <w:tcW w:w="2408" w:type="dxa"/>
            <w:vAlign w:val="center"/>
          </w:tcPr>
          <w:p w14:paraId="79670770">
            <w:pPr>
              <w:spacing w:after="0" w:line="240" w:lineRule="auto"/>
            </w:pPr>
            <w:r>
              <w:t>稀缺类（如花蕾蛆）目标级增强</w:t>
            </w:r>
          </w:p>
        </w:tc>
      </w:tr>
      <w:tr w14:paraId="2B38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DA04F64">
            <w:pPr>
              <w:spacing w:after="0" w:line="240" w:lineRule="auto"/>
            </w:pPr>
            <w:r>
              <w:t>高斯模糊</w:t>
            </w:r>
          </w:p>
        </w:tc>
        <w:tc>
          <w:tcPr>
            <w:tcW w:w="2408" w:type="dxa"/>
            <w:vAlign w:val="center"/>
          </w:tcPr>
          <w:p w14:paraId="36FCED45">
            <w:pPr>
              <w:spacing w:after="0" w:line="240" w:lineRule="auto"/>
            </w:pPr>
            <w:r>
              <w:t>—</w:t>
            </w:r>
          </w:p>
        </w:tc>
        <w:tc>
          <w:tcPr>
            <w:tcW w:w="2408" w:type="dxa"/>
            <w:vAlign w:val="center"/>
          </w:tcPr>
          <w:p w14:paraId="6CCE7BBF">
            <w:pPr>
              <w:spacing w:after="0" w:line="240" w:lineRule="auto"/>
            </w:pPr>
            <w:r>
              <w:t>概率 0.1</w:t>
            </w:r>
          </w:p>
        </w:tc>
        <w:tc>
          <w:tcPr>
            <w:tcW w:w="2408" w:type="dxa"/>
            <w:vAlign w:val="center"/>
          </w:tcPr>
          <w:p w14:paraId="08681AE5">
            <w:pPr>
              <w:spacing w:after="0" w:line="240" w:lineRule="auto"/>
            </w:pPr>
            <w:r>
              <w:t>模拟田间手抖、对焦不准</w:t>
            </w:r>
          </w:p>
        </w:tc>
      </w:tr>
    </w:tbl>
    <w:p w14:paraId="776001D3"/>
    <w:p w14:paraId="5ED3E4DB">
      <w:pPr>
        <w:pStyle w:val="4"/>
      </w:pPr>
      <w:r>
        <w:t>3.3 小目标专项增强</w:t>
      </w:r>
    </w:p>
    <w:p w14:paraId="380C1DA8">
      <w:r>
        <w:t>针对红蜘蛛、木虱等微型虫害：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12A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1DC70C40">
            <w:pPr>
              <w:spacing w:after="0" w:line="240" w:lineRule="auto"/>
            </w:pPr>
            <w:r>
              <w:t>策略</w:t>
            </w:r>
          </w:p>
        </w:tc>
        <w:tc>
          <w:tcPr>
            <w:tcW w:w="4816" w:type="dxa"/>
            <w:shd w:val="clear" w:color="auto" w:fill="D9EAF7"/>
          </w:tcPr>
          <w:p w14:paraId="2965916F">
            <w:pPr>
              <w:spacing w:after="0" w:line="240" w:lineRule="auto"/>
            </w:pPr>
            <w:r>
              <w:t>说明</w:t>
            </w:r>
          </w:p>
        </w:tc>
      </w:tr>
      <w:tr w14:paraId="454A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DC3DD2A">
            <w:pPr>
              <w:spacing w:after="0" w:line="240" w:lineRule="auto"/>
            </w:pPr>
            <w:r>
              <w:t>多尺度训练</w:t>
            </w:r>
          </w:p>
        </w:tc>
        <w:tc>
          <w:tcPr>
            <w:tcW w:w="4816" w:type="dxa"/>
            <w:vAlign w:val="center"/>
          </w:tcPr>
          <w:p w14:paraId="27B86D2C">
            <w:pPr>
              <w:spacing w:after="0" w:line="240" w:lineRule="auto"/>
            </w:pPr>
            <w:r>
              <w:t>imgsz 在 [512, 768, 1024] 间随机切换</w:t>
            </w:r>
          </w:p>
        </w:tc>
      </w:tr>
      <w:tr w14:paraId="6590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DC1441">
            <w:pPr>
              <w:spacing w:after="0" w:line="240" w:lineRule="auto"/>
            </w:pPr>
            <w:r>
              <w:t>锚框微调</w:t>
            </w:r>
          </w:p>
        </w:tc>
        <w:tc>
          <w:tcPr>
            <w:tcW w:w="4816" w:type="dxa"/>
            <w:vAlign w:val="center"/>
          </w:tcPr>
          <w:p w14:paraId="16F5E3CF">
            <w:pPr>
              <w:spacing w:after="0" w:line="240" w:lineRule="auto"/>
            </w:pPr>
            <w:r>
              <w:t>在 Anchor-Free 基础上调整 head 输出 stride 至 [4, 8, 16, 32]，增加 P2 浅层小目标 head</w:t>
            </w:r>
          </w:p>
        </w:tc>
      </w:tr>
      <w:tr w14:paraId="7C5F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ABEFC3">
            <w:pPr>
              <w:spacing w:after="0" w:line="240" w:lineRule="auto"/>
            </w:pPr>
            <w:r>
              <w:t>局部裁剪</w:t>
            </w:r>
          </w:p>
        </w:tc>
        <w:tc>
          <w:tcPr>
            <w:tcW w:w="4816" w:type="dxa"/>
            <w:vAlign w:val="center"/>
          </w:tcPr>
          <w:p w14:paraId="290E8A80">
            <w:pPr>
              <w:spacing w:after="0" w:line="240" w:lineRule="auto"/>
            </w:pPr>
            <w:r>
              <w:t>训练时以微虫为中心做 0.3× 局部裁剪后拼回，强化局部特征学习</w:t>
            </w:r>
          </w:p>
        </w:tc>
      </w:tr>
    </w:tbl>
    <w:p w14:paraId="7BD699D8"/>
    <w:p w14:paraId="506604FB">
      <w:r>
        <w:t>————————————————————————</w:t>
      </w:r>
    </w:p>
    <w:p w14:paraId="546D3B96">
      <w:pPr>
        <w:pStyle w:val="3"/>
      </w:pPr>
      <w:r>
        <w:t>4 阶段四：模型选择</w:t>
      </w:r>
    </w:p>
    <w:p w14:paraId="439C19AD">
      <w:pPr>
        <w:pStyle w:val="4"/>
      </w:pPr>
      <w:r>
        <w:t>4.1 选型对比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1605"/>
        <w:gridCol w:w="1605"/>
        <w:gridCol w:w="1605"/>
        <w:gridCol w:w="1605"/>
        <w:gridCol w:w="1605"/>
      </w:tblGrid>
      <w:tr w14:paraId="75D6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shd w:val="clear" w:color="auto" w:fill="D9EAF7"/>
          </w:tcPr>
          <w:p w14:paraId="791340D5">
            <w:pPr>
              <w:spacing w:after="0" w:line="240" w:lineRule="auto"/>
            </w:pPr>
            <w:r>
              <w:t>类型</w:t>
            </w:r>
          </w:p>
        </w:tc>
        <w:tc>
          <w:tcPr>
            <w:tcW w:w="1605" w:type="dxa"/>
            <w:shd w:val="clear" w:color="auto" w:fill="D9EAF7"/>
          </w:tcPr>
          <w:p w14:paraId="37214BF1">
            <w:pPr>
              <w:spacing w:after="0" w:line="240" w:lineRule="auto"/>
            </w:pPr>
            <w:r>
              <w:t>代表模型</w:t>
            </w:r>
          </w:p>
        </w:tc>
        <w:tc>
          <w:tcPr>
            <w:tcW w:w="1605" w:type="dxa"/>
            <w:shd w:val="clear" w:color="auto" w:fill="D9EAF7"/>
          </w:tcPr>
          <w:p w14:paraId="3DD277B5">
            <w:pPr>
              <w:spacing w:after="0" w:line="240" w:lineRule="auto"/>
            </w:pPr>
            <w:r>
              <w:t>速度</w:t>
            </w:r>
          </w:p>
        </w:tc>
        <w:tc>
          <w:tcPr>
            <w:tcW w:w="1605" w:type="dxa"/>
            <w:shd w:val="clear" w:color="auto" w:fill="D9EAF7"/>
          </w:tcPr>
          <w:p w14:paraId="78EEE77E">
            <w:pPr>
              <w:spacing w:after="0" w:line="240" w:lineRule="auto"/>
            </w:pPr>
            <w:r>
              <w:t>精度</w:t>
            </w:r>
          </w:p>
        </w:tc>
        <w:tc>
          <w:tcPr>
            <w:tcW w:w="1605" w:type="dxa"/>
            <w:shd w:val="clear" w:color="auto" w:fill="D9EAF7"/>
          </w:tcPr>
          <w:p w14:paraId="0A5BC9B9">
            <w:pPr>
              <w:spacing w:after="0" w:line="240" w:lineRule="auto"/>
            </w:pPr>
            <w:r>
              <w:t>部署</w:t>
            </w:r>
          </w:p>
        </w:tc>
        <w:tc>
          <w:tcPr>
            <w:tcW w:w="1605" w:type="dxa"/>
            <w:shd w:val="clear" w:color="auto" w:fill="D9EAF7"/>
          </w:tcPr>
          <w:p w14:paraId="7C016588">
            <w:pPr>
              <w:spacing w:after="0" w:line="240" w:lineRule="auto"/>
            </w:pPr>
            <w:r>
              <w:t>选用</w:t>
            </w:r>
          </w:p>
        </w:tc>
      </w:tr>
      <w:tr w14:paraId="258E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05027FF">
            <w:pPr>
              <w:spacing w:after="0" w:line="240" w:lineRule="auto"/>
            </w:pPr>
            <w:r>
              <w:t>两阶段</w:t>
            </w:r>
          </w:p>
        </w:tc>
        <w:tc>
          <w:tcPr>
            <w:tcW w:w="1605" w:type="dxa"/>
            <w:vAlign w:val="center"/>
          </w:tcPr>
          <w:p w14:paraId="5FD25CE2">
            <w:pPr>
              <w:spacing w:after="0" w:line="240" w:lineRule="auto"/>
            </w:pPr>
            <w:r>
              <w:t>Faster R-CNN</w:t>
            </w:r>
          </w:p>
        </w:tc>
        <w:tc>
          <w:tcPr>
            <w:tcW w:w="1605" w:type="dxa"/>
            <w:vAlign w:val="center"/>
          </w:tcPr>
          <w:p w14:paraId="35B08C55">
            <w:pPr>
              <w:spacing w:after="0" w:line="240" w:lineRule="auto"/>
            </w:pPr>
            <w:r>
              <w:t>慢</w:t>
            </w:r>
          </w:p>
        </w:tc>
        <w:tc>
          <w:tcPr>
            <w:tcW w:w="1605" w:type="dxa"/>
            <w:vAlign w:val="center"/>
          </w:tcPr>
          <w:p w14:paraId="35F9E450">
            <w:pPr>
              <w:spacing w:after="0" w:line="240" w:lineRule="auto"/>
            </w:pPr>
            <w:r>
              <w:t>高</w:t>
            </w:r>
          </w:p>
        </w:tc>
        <w:tc>
          <w:tcPr>
            <w:tcW w:w="1605" w:type="dxa"/>
            <w:vAlign w:val="center"/>
          </w:tcPr>
          <w:p w14:paraId="3C8BA374">
            <w:pPr>
              <w:spacing w:after="0" w:line="240" w:lineRule="auto"/>
            </w:pPr>
            <w:r>
              <w:t>复杂</w:t>
            </w:r>
          </w:p>
        </w:tc>
        <w:tc>
          <w:tcPr>
            <w:tcW w:w="1605" w:type="dxa"/>
            <w:vAlign w:val="center"/>
          </w:tcPr>
          <w:p w14:paraId="16158FC7">
            <w:pPr>
              <w:spacing w:after="0" w:line="240" w:lineRule="auto"/>
            </w:pPr>
            <w:r>
              <w:t>×</w:t>
            </w:r>
          </w:p>
        </w:tc>
      </w:tr>
      <w:tr w14:paraId="3822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10846771">
            <w:pPr>
              <w:spacing w:after="0" w:line="240" w:lineRule="auto"/>
            </w:pPr>
            <w:r>
              <w:t>单阶段</w:t>
            </w:r>
          </w:p>
        </w:tc>
        <w:tc>
          <w:tcPr>
            <w:tcW w:w="1605" w:type="dxa"/>
            <w:vAlign w:val="center"/>
          </w:tcPr>
          <w:p w14:paraId="7B36DF7E">
            <w:pPr>
              <w:spacing w:after="0" w:line="240" w:lineRule="auto"/>
            </w:pPr>
            <w:r>
              <w:t>YOLOv8s</w:t>
            </w:r>
          </w:p>
        </w:tc>
        <w:tc>
          <w:tcPr>
            <w:tcW w:w="1605" w:type="dxa"/>
            <w:vAlign w:val="center"/>
          </w:tcPr>
          <w:p w14:paraId="35E446C7">
            <w:pPr>
              <w:spacing w:after="0" w:line="240" w:lineRule="auto"/>
            </w:pPr>
            <w:r>
              <w:t>快</w:t>
            </w:r>
          </w:p>
        </w:tc>
        <w:tc>
          <w:tcPr>
            <w:tcW w:w="1605" w:type="dxa"/>
            <w:vAlign w:val="center"/>
          </w:tcPr>
          <w:p w14:paraId="3D4DBAAB">
            <w:pPr>
              <w:spacing w:after="0" w:line="240" w:lineRule="auto"/>
            </w:pPr>
            <w:r>
              <w:t>较高</w:t>
            </w:r>
          </w:p>
        </w:tc>
        <w:tc>
          <w:tcPr>
            <w:tcW w:w="1605" w:type="dxa"/>
            <w:vAlign w:val="center"/>
          </w:tcPr>
          <w:p w14:paraId="0A18323B">
            <w:pPr>
              <w:spacing w:after="0" w:line="240" w:lineRule="auto"/>
            </w:pPr>
            <w:r>
              <w:t>极简</w:t>
            </w:r>
          </w:p>
        </w:tc>
        <w:tc>
          <w:tcPr>
            <w:tcW w:w="1605" w:type="dxa"/>
            <w:vAlign w:val="center"/>
          </w:tcPr>
          <w:p w14:paraId="30478F1B">
            <w:pPr>
              <w:spacing w:after="0" w:line="240" w:lineRule="auto"/>
            </w:pPr>
            <w:r>
              <w:t>✓</w:t>
            </w:r>
          </w:p>
        </w:tc>
      </w:tr>
      <w:tr w14:paraId="6129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318314E3">
            <w:pPr>
              <w:spacing w:after="0" w:line="240" w:lineRule="auto"/>
            </w:pPr>
            <w:r>
              <w:t>单阶段</w:t>
            </w:r>
          </w:p>
        </w:tc>
        <w:tc>
          <w:tcPr>
            <w:tcW w:w="1605" w:type="dxa"/>
            <w:vAlign w:val="center"/>
          </w:tcPr>
          <w:p w14:paraId="489E7C95">
            <w:pPr>
              <w:spacing w:after="0" w:line="240" w:lineRule="auto"/>
            </w:pPr>
            <w:r>
              <w:t>YOLOv5s</w:t>
            </w:r>
          </w:p>
        </w:tc>
        <w:tc>
          <w:tcPr>
            <w:tcW w:w="1605" w:type="dxa"/>
            <w:vAlign w:val="center"/>
          </w:tcPr>
          <w:p w14:paraId="3A9E6F58">
            <w:pPr>
              <w:spacing w:after="0" w:line="240" w:lineRule="auto"/>
            </w:pPr>
            <w:r>
              <w:t>快</w:t>
            </w:r>
          </w:p>
        </w:tc>
        <w:tc>
          <w:tcPr>
            <w:tcW w:w="1605" w:type="dxa"/>
            <w:vAlign w:val="center"/>
          </w:tcPr>
          <w:p w14:paraId="02A3E576">
            <w:pPr>
              <w:spacing w:after="0" w:line="240" w:lineRule="auto"/>
            </w:pPr>
            <w:r>
              <w:t>较高</w:t>
            </w:r>
          </w:p>
        </w:tc>
        <w:tc>
          <w:tcPr>
            <w:tcW w:w="1605" w:type="dxa"/>
            <w:vAlign w:val="center"/>
          </w:tcPr>
          <w:p w14:paraId="1FCB6853">
            <w:pPr>
              <w:spacing w:after="0" w:line="240" w:lineRule="auto"/>
            </w:pPr>
            <w:r>
              <w:t>简单</w:t>
            </w:r>
          </w:p>
        </w:tc>
        <w:tc>
          <w:tcPr>
            <w:tcW w:w="1605" w:type="dxa"/>
            <w:vAlign w:val="center"/>
          </w:tcPr>
          <w:p w14:paraId="384FA249">
            <w:pPr>
              <w:spacing w:after="0" w:line="240" w:lineRule="auto"/>
            </w:pPr>
            <w:r>
              <w:t>备选</w:t>
            </w:r>
          </w:p>
        </w:tc>
      </w:tr>
      <w:tr w14:paraId="0EB9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6CB69372">
            <w:pPr>
              <w:spacing w:after="0" w:line="240" w:lineRule="auto"/>
            </w:pPr>
            <w:r>
              <w:t>Transformer</w:t>
            </w:r>
          </w:p>
        </w:tc>
        <w:tc>
          <w:tcPr>
            <w:tcW w:w="1605" w:type="dxa"/>
            <w:vAlign w:val="center"/>
          </w:tcPr>
          <w:p w14:paraId="1C2030CE">
            <w:pPr>
              <w:spacing w:after="0" w:line="240" w:lineRule="auto"/>
            </w:pPr>
            <w:r>
              <w:t>RT-DETR</w:t>
            </w:r>
          </w:p>
        </w:tc>
        <w:tc>
          <w:tcPr>
            <w:tcW w:w="1605" w:type="dxa"/>
            <w:vAlign w:val="center"/>
          </w:tcPr>
          <w:p w14:paraId="5B6971F3">
            <w:pPr>
              <w:spacing w:after="0" w:line="240" w:lineRule="auto"/>
            </w:pPr>
            <w:r>
              <w:t>中</w:t>
            </w:r>
          </w:p>
        </w:tc>
        <w:tc>
          <w:tcPr>
            <w:tcW w:w="1605" w:type="dxa"/>
            <w:vAlign w:val="center"/>
          </w:tcPr>
          <w:p w14:paraId="65EAEA71">
            <w:pPr>
              <w:spacing w:after="0" w:line="240" w:lineRule="auto"/>
            </w:pPr>
            <w:r>
              <w:t>高</w:t>
            </w:r>
          </w:p>
        </w:tc>
        <w:tc>
          <w:tcPr>
            <w:tcW w:w="1605" w:type="dxa"/>
            <w:vAlign w:val="center"/>
          </w:tcPr>
          <w:p w14:paraId="67B0B45A">
            <w:pPr>
              <w:spacing w:after="0" w:line="240" w:lineRule="auto"/>
            </w:pPr>
            <w:r>
              <w:t>中等</w:t>
            </w:r>
          </w:p>
        </w:tc>
        <w:tc>
          <w:tcPr>
            <w:tcW w:w="1605" w:type="dxa"/>
            <w:vAlign w:val="center"/>
          </w:tcPr>
          <w:p w14:paraId="29F758E4">
            <w:pPr>
              <w:spacing w:after="0" w:line="240" w:lineRule="auto"/>
            </w:pPr>
            <w:r>
              <w:t>备选</w:t>
            </w:r>
          </w:p>
        </w:tc>
      </w:tr>
      <w:tr w14:paraId="2E74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510EF046">
            <w:pPr>
              <w:spacing w:after="0" w:line="240" w:lineRule="auto"/>
            </w:pPr>
            <w:r>
              <w:t>单阶段</w:t>
            </w:r>
          </w:p>
        </w:tc>
        <w:tc>
          <w:tcPr>
            <w:tcW w:w="1605" w:type="dxa"/>
            <w:vAlign w:val="center"/>
          </w:tcPr>
          <w:p w14:paraId="61314C00">
            <w:pPr>
              <w:spacing w:after="0" w:line="240" w:lineRule="auto"/>
            </w:pPr>
            <w:r>
              <w:t>SSD</w:t>
            </w:r>
          </w:p>
        </w:tc>
        <w:tc>
          <w:tcPr>
            <w:tcW w:w="1605" w:type="dxa"/>
            <w:vAlign w:val="center"/>
          </w:tcPr>
          <w:p w14:paraId="5D298DC8">
            <w:pPr>
              <w:spacing w:after="0" w:line="240" w:lineRule="auto"/>
            </w:pPr>
            <w:r>
              <w:t>中</w:t>
            </w:r>
          </w:p>
        </w:tc>
        <w:tc>
          <w:tcPr>
            <w:tcW w:w="1605" w:type="dxa"/>
            <w:vAlign w:val="center"/>
          </w:tcPr>
          <w:p w14:paraId="3CF630BD">
            <w:pPr>
              <w:spacing w:after="0" w:line="240" w:lineRule="auto"/>
            </w:pPr>
            <w:r>
              <w:t>中</w:t>
            </w:r>
          </w:p>
        </w:tc>
        <w:tc>
          <w:tcPr>
            <w:tcW w:w="1605" w:type="dxa"/>
            <w:vAlign w:val="center"/>
          </w:tcPr>
          <w:p w14:paraId="78627C85">
            <w:pPr>
              <w:spacing w:after="0" w:line="240" w:lineRule="auto"/>
            </w:pPr>
            <w:r>
              <w:t>简单</w:t>
            </w:r>
          </w:p>
        </w:tc>
        <w:tc>
          <w:tcPr>
            <w:tcW w:w="1605" w:type="dxa"/>
            <w:vAlign w:val="center"/>
          </w:tcPr>
          <w:p w14:paraId="193D716F">
            <w:pPr>
              <w:spacing w:after="0" w:line="240" w:lineRule="auto"/>
            </w:pPr>
            <w:r>
              <w:t>×</w:t>
            </w:r>
          </w:p>
        </w:tc>
      </w:tr>
    </w:tbl>
    <w:p w14:paraId="1B99AA91"/>
    <w:p w14:paraId="424756C3">
      <w:pPr>
        <w:pStyle w:val="4"/>
      </w:pPr>
      <w:r>
        <w:t>4.2 选择 YOLOv8s-XH 的理由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A5A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5E1BCF2D">
            <w:pPr>
              <w:spacing w:after="0" w:line="240" w:lineRule="auto"/>
            </w:pPr>
            <w:r>
              <w:t>维度</w:t>
            </w:r>
          </w:p>
        </w:tc>
        <w:tc>
          <w:tcPr>
            <w:tcW w:w="4816" w:type="dxa"/>
            <w:shd w:val="clear" w:color="auto" w:fill="D9EAF7"/>
          </w:tcPr>
          <w:p w14:paraId="5879731E">
            <w:pPr>
              <w:spacing w:after="0" w:line="240" w:lineRule="auto"/>
            </w:pPr>
            <w:r>
              <w:t>评估</w:t>
            </w:r>
          </w:p>
        </w:tc>
      </w:tr>
      <w:tr w14:paraId="2178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A6AC4E">
            <w:pPr>
              <w:spacing w:after="0" w:line="240" w:lineRule="auto"/>
            </w:pPr>
            <w:r>
              <w:t>速度 / 精度平衡</w:t>
            </w:r>
          </w:p>
        </w:tc>
        <w:tc>
          <w:tcPr>
            <w:tcW w:w="4816" w:type="dxa"/>
            <w:vAlign w:val="center"/>
          </w:tcPr>
          <w:p w14:paraId="229C4364">
            <w:pPr>
              <w:spacing w:after="0" w:line="240" w:lineRule="auto"/>
            </w:pPr>
            <w:r>
              <w:t>YOLOv8s 在 11.2 M 参数下兼顾 CPU 推理可行性与精度上限</w:t>
            </w:r>
          </w:p>
        </w:tc>
      </w:tr>
      <w:tr w14:paraId="45F8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D3B561">
            <w:pPr>
              <w:spacing w:after="0" w:line="240" w:lineRule="auto"/>
            </w:pPr>
            <w:r>
              <w:t>小目标能力</w:t>
            </w:r>
          </w:p>
        </w:tc>
        <w:tc>
          <w:tcPr>
            <w:tcW w:w="4816" w:type="dxa"/>
            <w:vAlign w:val="center"/>
          </w:tcPr>
          <w:p w14:paraId="0654D790">
            <w:pPr>
              <w:spacing w:after="0" w:line="240" w:lineRule="auto"/>
            </w:pPr>
            <w:r>
              <w:t>Anchor-Free + 多尺度 head，叠加 P2 后红蜘蛛等微虫表现优秀</w:t>
            </w:r>
          </w:p>
        </w:tc>
      </w:tr>
      <w:tr w14:paraId="37A4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A319B6">
            <w:pPr>
              <w:spacing w:after="0" w:line="240" w:lineRule="auto"/>
            </w:pPr>
            <w:r>
              <w:t>ONNX 导出</w:t>
            </w:r>
          </w:p>
        </w:tc>
        <w:tc>
          <w:tcPr>
            <w:tcW w:w="4816" w:type="dxa"/>
            <w:vAlign w:val="center"/>
          </w:tcPr>
          <w:p w14:paraId="4C5837AD">
            <w:pPr>
              <w:spacing w:after="0" w:line="240" w:lineRule="auto"/>
            </w:pPr>
            <w:r>
              <w:t>官方一行命令导出，CPU 部署友好</w:t>
            </w:r>
          </w:p>
        </w:tc>
      </w:tr>
      <w:tr w14:paraId="7CC7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DCC64C9">
            <w:pPr>
              <w:spacing w:after="0" w:line="240" w:lineRule="auto"/>
            </w:pPr>
            <w:r>
              <w:t>易用性</w:t>
            </w:r>
          </w:p>
        </w:tc>
        <w:tc>
          <w:tcPr>
            <w:tcW w:w="4816" w:type="dxa"/>
            <w:vAlign w:val="center"/>
          </w:tcPr>
          <w:p w14:paraId="219C348B">
            <w:pPr>
              <w:spacing w:after="0" w:line="240" w:lineRule="auto"/>
            </w:pPr>
            <w:r>
              <w:t>Ultralytics 一行 API；本项目算法工程师无学习壁垒</w:t>
            </w:r>
          </w:p>
        </w:tc>
      </w:tr>
      <w:tr w14:paraId="4748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34298BA">
            <w:pPr>
              <w:spacing w:after="0" w:line="240" w:lineRule="auto"/>
            </w:pPr>
            <w:r>
              <w:t>文档生态</w:t>
            </w:r>
          </w:p>
        </w:tc>
        <w:tc>
          <w:tcPr>
            <w:tcW w:w="4816" w:type="dxa"/>
            <w:vAlign w:val="center"/>
          </w:tcPr>
          <w:p w14:paraId="14AA4094">
            <w:pPr>
              <w:spacing w:after="0" w:line="240" w:lineRule="auto"/>
            </w:pPr>
            <w:r>
              <w:t>中文社区资源丰富，便于廉江本地维护人员后续接管</w:t>
            </w:r>
          </w:p>
        </w:tc>
      </w:tr>
      <w:tr w14:paraId="5F42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E2D36D2">
            <w:pPr>
              <w:spacing w:after="0" w:line="240" w:lineRule="auto"/>
            </w:pPr>
            <w:r>
              <w:t>模型体积</w:t>
            </w:r>
          </w:p>
        </w:tc>
        <w:tc>
          <w:tcPr>
            <w:tcW w:w="4816" w:type="dxa"/>
            <w:vAlign w:val="center"/>
          </w:tcPr>
          <w:p w14:paraId="5173C863">
            <w:pPr>
              <w:spacing w:after="0" w:line="240" w:lineRule="auto"/>
            </w:pPr>
            <w:r>
              <w:t>量化后 ≤ 30 MB，满足 NFR-03 极低硬件门槛</w:t>
            </w:r>
          </w:p>
        </w:tc>
      </w:tr>
    </w:tbl>
    <w:p w14:paraId="14FF13E2"/>
    <w:p w14:paraId="607D2CAE">
      <w:pPr>
        <w:pStyle w:val="4"/>
      </w:pPr>
      <w:r>
        <w:t>4.3 YOLOv8s-XH 模型定制</w:t>
      </w:r>
    </w:p>
    <w:p w14:paraId="0DEDF98D">
      <w:r>
        <w:t>YOLOv8s-XH 为本项目专属定制模型，基于 YOLOv8s 做以下针对性改造：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91E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E653A63">
            <w:pPr>
              <w:spacing w:after="0" w:line="240" w:lineRule="auto"/>
            </w:pPr>
            <w:r>
              <w:t>改造项</w:t>
            </w:r>
          </w:p>
        </w:tc>
        <w:tc>
          <w:tcPr>
            <w:tcW w:w="4816" w:type="dxa"/>
            <w:shd w:val="clear" w:color="auto" w:fill="D9EAF7"/>
          </w:tcPr>
          <w:p w14:paraId="51EB2940">
            <w:pPr>
              <w:spacing w:after="0" w:line="240" w:lineRule="auto"/>
            </w:pPr>
            <w:r>
              <w:t>说明</w:t>
            </w:r>
          </w:p>
        </w:tc>
      </w:tr>
      <w:tr w14:paraId="3C72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C2F6AA">
            <w:pPr>
              <w:spacing w:after="0" w:line="240" w:lineRule="auto"/>
            </w:pPr>
            <w:r>
              <w:t>新增 P2 浅层 head</w:t>
            </w:r>
          </w:p>
        </w:tc>
        <w:tc>
          <w:tcPr>
            <w:tcW w:w="4816" w:type="dxa"/>
            <w:vAlign w:val="center"/>
          </w:tcPr>
          <w:p w14:paraId="40DC2F79">
            <w:pPr>
              <w:spacing w:after="0" w:line="240" w:lineRule="auto"/>
            </w:pPr>
            <w:r>
              <w:t>在 stride=4 处增加输出 head，提升 &lt;16 px 小目标检测能力</w:t>
            </w:r>
          </w:p>
        </w:tc>
      </w:tr>
      <w:tr w14:paraId="2FED9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1BFA0CB">
            <w:pPr>
              <w:spacing w:after="0" w:line="240" w:lineRule="auto"/>
            </w:pPr>
            <w:r>
              <w:t>引入 CBAM 注意力</w:t>
            </w:r>
          </w:p>
        </w:tc>
        <w:tc>
          <w:tcPr>
            <w:tcW w:w="4816" w:type="dxa"/>
            <w:vAlign w:val="center"/>
          </w:tcPr>
          <w:p w14:paraId="4F0AA3E0">
            <w:pPr>
              <w:spacing w:after="0" w:line="240" w:lineRule="auto"/>
            </w:pPr>
            <w:r>
              <w:t>在 backbone C2f 模块后插入 CBAM，强化局部特征聚焦</w:t>
            </w:r>
          </w:p>
        </w:tc>
      </w:tr>
      <w:tr w14:paraId="2583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97334B0">
            <w:pPr>
              <w:spacing w:after="0" w:line="240" w:lineRule="auto"/>
            </w:pPr>
            <w:r>
              <w:t>锚框定制</w:t>
            </w:r>
          </w:p>
        </w:tc>
        <w:tc>
          <w:tcPr>
            <w:tcW w:w="4816" w:type="dxa"/>
            <w:vAlign w:val="center"/>
          </w:tcPr>
          <w:p w14:paraId="4F7960CF">
            <w:pPr>
              <w:spacing w:after="0" w:line="240" w:lineRule="auto"/>
            </w:pPr>
            <w:r>
              <w:t>针对红蜘蛛 / 木虱若虫的尺寸分布重新聚类</w:t>
            </w:r>
          </w:p>
        </w:tc>
      </w:tr>
      <w:tr w14:paraId="52E1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10BC4D2">
            <w:pPr>
              <w:spacing w:after="0" w:line="240" w:lineRule="auto"/>
            </w:pPr>
            <w:r>
              <w:t>类别数</w:t>
            </w:r>
          </w:p>
        </w:tc>
        <w:tc>
          <w:tcPr>
            <w:tcW w:w="4816" w:type="dxa"/>
            <w:vAlign w:val="center"/>
          </w:tcPr>
          <w:p w14:paraId="747516B9">
            <w:pPr>
              <w:spacing w:after="0" w:line="240" w:lineRule="auto"/>
            </w:pPr>
            <w:r>
              <w:t>12（对应 §1.2）</w:t>
            </w:r>
          </w:p>
        </w:tc>
      </w:tr>
    </w:tbl>
    <w:p w14:paraId="7B52C568"/>
    <w:p w14:paraId="09F80CE1">
      <w:pPr>
        <w:pStyle w:val="4"/>
      </w:pPr>
      <w:r>
        <w:t>4.4 模型变体对比（参考）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32D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0AEA7CCF">
            <w:pPr>
              <w:spacing w:after="0" w:line="240" w:lineRule="auto"/>
            </w:pPr>
            <w:r>
              <w:t>模型</w:t>
            </w:r>
          </w:p>
        </w:tc>
        <w:tc>
          <w:tcPr>
            <w:tcW w:w="2408" w:type="dxa"/>
            <w:shd w:val="clear" w:color="auto" w:fill="D9EAF7"/>
          </w:tcPr>
          <w:p w14:paraId="79BDE6E0">
            <w:pPr>
              <w:spacing w:after="0" w:line="240" w:lineRule="auto"/>
            </w:pPr>
            <w:r>
              <w:t>参数量 (M)</w:t>
            </w:r>
          </w:p>
        </w:tc>
        <w:tc>
          <w:tcPr>
            <w:tcW w:w="2408" w:type="dxa"/>
            <w:shd w:val="clear" w:color="auto" w:fill="D9EAF7"/>
          </w:tcPr>
          <w:p w14:paraId="71B392C8">
            <w:pPr>
              <w:spacing w:after="0" w:line="240" w:lineRule="auto"/>
            </w:pPr>
            <w:r>
              <w:t>FLOPs (B)</w:t>
            </w:r>
          </w:p>
        </w:tc>
        <w:tc>
          <w:tcPr>
            <w:tcW w:w="2408" w:type="dxa"/>
            <w:shd w:val="clear" w:color="auto" w:fill="D9EAF7"/>
          </w:tcPr>
          <w:p w14:paraId="683D5957">
            <w:pPr>
              <w:spacing w:after="0" w:line="240" w:lineRule="auto"/>
            </w:pPr>
            <w:r>
              <w:t>选用</w:t>
            </w:r>
          </w:p>
        </w:tc>
      </w:tr>
      <w:tr w14:paraId="70EB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4A81D5F">
            <w:pPr>
              <w:spacing w:after="0" w:line="240" w:lineRule="auto"/>
            </w:pPr>
            <w:r>
              <w:t>yolov8n</w:t>
            </w:r>
          </w:p>
        </w:tc>
        <w:tc>
          <w:tcPr>
            <w:tcW w:w="2408" w:type="dxa"/>
            <w:vAlign w:val="center"/>
          </w:tcPr>
          <w:p w14:paraId="727FE16D">
            <w:pPr>
              <w:spacing w:after="0" w:line="240" w:lineRule="auto"/>
            </w:pPr>
            <w:r>
              <w:t>3.2</w:t>
            </w:r>
          </w:p>
        </w:tc>
        <w:tc>
          <w:tcPr>
            <w:tcW w:w="2408" w:type="dxa"/>
            <w:vAlign w:val="center"/>
          </w:tcPr>
          <w:p w14:paraId="23276D3C">
            <w:pPr>
              <w:spacing w:after="0" w:line="240" w:lineRule="auto"/>
            </w:pPr>
            <w:r>
              <w:t>8.7</w:t>
            </w:r>
          </w:p>
        </w:tc>
        <w:tc>
          <w:tcPr>
            <w:tcW w:w="2408" w:type="dxa"/>
            <w:vAlign w:val="center"/>
          </w:tcPr>
          <w:p w14:paraId="22A84FD2">
            <w:pPr>
              <w:spacing w:after="0" w:line="240" w:lineRule="auto"/>
            </w:pPr>
            <w:r>
              <w:t>精度不足，备选</w:t>
            </w:r>
          </w:p>
        </w:tc>
      </w:tr>
      <w:tr w14:paraId="1543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67C970A">
            <w:pPr>
              <w:spacing w:after="0" w:line="240" w:lineRule="auto"/>
            </w:pPr>
            <w:r>
              <w:t>yolov8s-XH</w:t>
            </w:r>
          </w:p>
        </w:tc>
        <w:tc>
          <w:tcPr>
            <w:tcW w:w="2408" w:type="dxa"/>
            <w:vAlign w:val="center"/>
          </w:tcPr>
          <w:p w14:paraId="7F031803">
            <w:pPr>
              <w:spacing w:after="0" w:line="240" w:lineRule="auto"/>
            </w:pPr>
            <w:r>
              <w:t>~12</w:t>
            </w:r>
          </w:p>
        </w:tc>
        <w:tc>
          <w:tcPr>
            <w:tcW w:w="2408" w:type="dxa"/>
            <w:vAlign w:val="center"/>
          </w:tcPr>
          <w:p w14:paraId="1AA4D2B4">
            <w:pPr>
              <w:spacing w:after="0" w:line="240" w:lineRule="auto"/>
            </w:pPr>
            <w:r>
              <w:t>~30</w:t>
            </w:r>
          </w:p>
        </w:tc>
        <w:tc>
          <w:tcPr>
            <w:tcW w:w="2408" w:type="dxa"/>
            <w:vAlign w:val="center"/>
          </w:tcPr>
          <w:p w14:paraId="3C5C59BF">
            <w:pPr>
              <w:spacing w:after="0" w:line="240" w:lineRule="auto"/>
            </w:pPr>
            <w:r>
              <w:t>✓ 默认</w:t>
            </w:r>
          </w:p>
        </w:tc>
      </w:tr>
      <w:tr w14:paraId="3682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4AFCAD7">
            <w:pPr>
              <w:spacing w:after="0" w:line="240" w:lineRule="auto"/>
            </w:pPr>
            <w:r>
              <w:t>yolov8m</w:t>
            </w:r>
          </w:p>
        </w:tc>
        <w:tc>
          <w:tcPr>
            <w:tcW w:w="2408" w:type="dxa"/>
            <w:vAlign w:val="center"/>
          </w:tcPr>
          <w:p w14:paraId="2EBD9EA3">
            <w:pPr>
              <w:spacing w:after="0" w:line="240" w:lineRule="auto"/>
            </w:pPr>
            <w:r>
              <w:t>25.9</w:t>
            </w:r>
          </w:p>
        </w:tc>
        <w:tc>
          <w:tcPr>
            <w:tcW w:w="2408" w:type="dxa"/>
            <w:vAlign w:val="center"/>
          </w:tcPr>
          <w:p w14:paraId="1050939A">
            <w:pPr>
              <w:spacing w:after="0" w:line="240" w:lineRule="auto"/>
            </w:pPr>
            <w:r>
              <w:t>78.9</w:t>
            </w:r>
          </w:p>
        </w:tc>
        <w:tc>
          <w:tcPr>
            <w:tcW w:w="2408" w:type="dxa"/>
            <w:vAlign w:val="center"/>
          </w:tcPr>
          <w:p w14:paraId="057EE8C1">
            <w:pPr>
              <w:spacing w:after="0" w:line="240" w:lineRule="auto"/>
            </w:pPr>
            <w:r>
              <w:t>CPU 偏慢，不选</w:t>
            </w:r>
          </w:p>
        </w:tc>
      </w:tr>
    </w:tbl>
    <w:p w14:paraId="00CFDBB3"/>
    <w:p w14:paraId="0B9E3053">
      <w:r>
        <w:t>————————————————————————</w:t>
      </w:r>
    </w:p>
    <w:p w14:paraId="100F5D64">
      <w:pPr>
        <w:pStyle w:val="3"/>
      </w:pPr>
      <w:r>
        <w:t>5 阶段五：模型训练</w:t>
      </w:r>
    </w:p>
    <w:p w14:paraId="6B0970AA">
      <w:pPr>
        <w:pStyle w:val="156"/>
      </w:pPr>
      <w:r>
        <w:t>本节定义训练规范。训练在算法工程师专用工作站完成，产出 best.pt → 转 ONNX → 集成入客户端。</w:t>
      </w:r>
    </w:p>
    <w:p w14:paraId="0E607C45">
      <w:pPr>
        <w:pStyle w:val="4"/>
      </w:pPr>
      <w:r>
        <w:t>5.1 训练入口</w:t>
      </w:r>
    </w:p>
    <w:p w14:paraId="3DC7D0D8">
      <w:r>
        <w:rPr>
          <w:rFonts w:ascii="Consolas" w:hAnsi="Consolas" w:eastAsia="Consolas"/>
          <w:sz w:val="18"/>
        </w:rPr>
        <w:t># 方式 1：Ultralytics CLI</w:t>
      </w:r>
      <w:r>
        <w:rPr>
          <w:rFonts w:ascii="Consolas" w:hAnsi="Consolas" w:eastAsia="Consolas"/>
          <w:sz w:val="18"/>
        </w:rPr>
        <w:br w:type="textWrapping"/>
      </w:r>
      <w:r>
        <w:rPr>
          <w:rFonts w:ascii="Consolas" w:hAnsi="Consolas" w:eastAsia="Consolas"/>
          <w:sz w:val="18"/>
        </w:rPr>
        <w:t>yolo detect train \</w:t>
      </w:r>
      <w:r>
        <w:rPr>
          <w:rFonts w:ascii="Consolas" w:hAnsi="Consolas" w:eastAsia="Consolas"/>
          <w:sz w:val="18"/>
        </w:rPr>
        <w:br w:type="textWrapping"/>
      </w:r>
      <w:r>
        <w:rPr>
          <w:rFonts w:ascii="Consolas" w:hAnsi="Consolas" w:eastAsia="Consolas"/>
          <w:sz w:val="18"/>
        </w:rPr>
        <w:t xml:space="preserve">    data=lianjiang_hongcheng_dataset/data.yaml \</w:t>
      </w:r>
      <w:r>
        <w:rPr>
          <w:rFonts w:ascii="Consolas" w:hAnsi="Consolas" w:eastAsia="Consolas"/>
          <w:sz w:val="18"/>
        </w:rPr>
        <w:br w:type="textWrapping"/>
      </w:r>
      <w:r>
        <w:rPr>
          <w:rFonts w:ascii="Consolas" w:hAnsi="Consolas" w:eastAsia="Consolas"/>
          <w:sz w:val="18"/>
        </w:rPr>
        <w:t xml:space="preserve">    model=yolov8s-xh.yaml \</w:t>
      </w:r>
      <w:r>
        <w:rPr>
          <w:rFonts w:ascii="Consolas" w:hAnsi="Consolas" w:eastAsia="Consolas"/>
          <w:sz w:val="18"/>
        </w:rPr>
        <w:br w:type="textWrapping"/>
      </w:r>
      <w:r>
        <w:rPr>
          <w:rFonts w:ascii="Consolas" w:hAnsi="Consolas" w:eastAsia="Consolas"/>
          <w:sz w:val="18"/>
        </w:rPr>
        <w:t xml:space="preserve">    pretrained=yolov8s.pt \</w:t>
      </w:r>
      <w:r>
        <w:rPr>
          <w:rFonts w:ascii="Consolas" w:hAnsi="Consolas" w:eastAsia="Consolas"/>
          <w:sz w:val="18"/>
        </w:rPr>
        <w:br w:type="textWrapping"/>
      </w:r>
      <w:r>
        <w:rPr>
          <w:rFonts w:ascii="Consolas" w:hAnsi="Consolas" w:eastAsia="Consolas"/>
          <w:sz w:val="18"/>
        </w:rPr>
        <w:t xml:space="preserve">    epochs=300 imgsz=640 batch=16 device=0</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方式 2：Python API</w:t>
      </w:r>
      <w:r>
        <w:rPr>
          <w:rFonts w:ascii="Consolas" w:hAnsi="Consolas" w:eastAsia="Consolas"/>
          <w:sz w:val="18"/>
        </w:rPr>
        <w:br w:type="textWrapping"/>
      </w:r>
      <w:r>
        <w:rPr>
          <w:rFonts w:ascii="Consolas" w:hAnsi="Consolas" w:eastAsia="Consolas"/>
          <w:sz w:val="18"/>
        </w:rPr>
        <w:t>from ultralytics import YOLO</w:t>
      </w:r>
      <w:r>
        <w:rPr>
          <w:rFonts w:ascii="Consolas" w:hAnsi="Consolas" w:eastAsia="Consolas"/>
          <w:sz w:val="18"/>
        </w:rPr>
        <w:br w:type="textWrapping"/>
      </w:r>
      <w:r>
        <w:rPr>
          <w:rFonts w:ascii="Consolas" w:hAnsi="Consolas" w:eastAsia="Consolas"/>
          <w:sz w:val="18"/>
        </w:rPr>
        <w:t>model = YOLO("yolov8s-xh.yaml").load("yolov8s.pt")</w:t>
      </w:r>
      <w:r>
        <w:rPr>
          <w:rFonts w:ascii="Consolas" w:hAnsi="Consolas" w:eastAsia="Consolas"/>
          <w:sz w:val="18"/>
        </w:rPr>
        <w:br w:type="textWrapping"/>
      </w:r>
      <w:r>
        <w:rPr>
          <w:rFonts w:ascii="Consolas" w:hAnsi="Consolas" w:eastAsia="Consolas"/>
          <w:sz w:val="18"/>
        </w:rPr>
        <w:t>model.train(</w:t>
      </w:r>
      <w:r>
        <w:rPr>
          <w:rFonts w:ascii="Consolas" w:hAnsi="Consolas" w:eastAsia="Consolas"/>
          <w:sz w:val="18"/>
        </w:rPr>
        <w:br w:type="textWrapping"/>
      </w:r>
      <w:r>
        <w:rPr>
          <w:rFonts w:ascii="Consolas" w:hAnsi="Consolas" w:eastAsia="Consolas"/>
          <w:sz w:val="18"/>
        </w:rPr>
        <w:t xml:space="preserve">    data="lianjiang_hongcheng_dataset/data.yaml",</w:t>
      </w:r>
      <w:r>
        <w:rPr>
          <w:rFonts w:ascii="Consolas" w:hAnsi="Consolas" w:eastAsia="Consolas"/>
          <w:sz w:val="18"/>
        </w:rPr>
        <w:br w:type="textWrapping"/>
      </w:r>
      <w:r>
        <w:rPr>
          <w:rFonts w:ascii="Consolas" w:hAnsi="Consolas" w:eastAsia="Consolas"/>
          <w:sz w:val="18"/>
        </w:rPr>
        <w:t xml:space="preserve">    epochs=300, imgsz=640, batch=16, device=0,</w:t>
      </w:r>
      <w:r>
        <w:rPr>
          <w:rFonts w:ascii="Consolas" w:hAnsi="Consolas" w:eastAsia="Consolas"/>
          <w:sz w:val="18"/>
        </w:rPr>
        <w:br w:type="textWrapping"/>
      </w:r>
      <w:r>
        <w:rPr>
          <w:rFonts w:ascii="Consolas" w:hAnsi="Consolas" w:eastAsia="Consolas"/>
          <w:sz w:val="18"/>
        </w:rPr>
        <w:t xml:space="preserve">    mixup=0.15, copy_paste=0.2,</w:t>
      </w:r>
      <w:r>
        <w:rPr>
          <w:rFonts w:ascii="Consolas" w:hAnsi="Consolas" w:eastAsia="Consolas"/>
          <w:sz w:val="18"/>
        </w:rPr>
        <w:br w:type="textWrapping"/>
      </w:r>
      <w:r>
        <w:rPr>
          <w:rFonts w:ascii="Consolas" w:hAnsi="Consolas" w:eastAsia="Consolas"/>
          <w:sz w:val="18"/>
        </w:rPr>
        <w:t xml:space="preserve">    hsv_h=0.02, hsv_s=0.8, hsv_v=0.5,</w:t>
      </w:r>
      <w:r>
        <w:rPr>
          <w:rFonts w:ascii="Consolas" w:hAnsi="Consolas" w:eastAsia="Consolas"/>
          <w:sz w:val="18"/>
        </w:rPr>
        <w:br w:type="textWrapping"/>
      </w:r>
      <w:r>
        <w:rPr>
          <w:rFonts w:ascii="Consolas" w:hAnsi="Consolas" w:eastAsia="Consolas"/>
          <w:sz w:val="18"/>
        </w:rPr>
        <w:t xml:space="preserve">    degrees=15, translate=0.15, scale=0.6,</w:t>
      </w:r>
      <w:r>
        <w:rPr>
          <w:rFonts w:ascii="Consolas" w:hAnsi="Consolas" w:eastAsia="Consolas"/>
          <w:sz w:val="18"/>
        </w:rPr>
        <w:br w:type="textWrapping"/>
      </w:r>
      <w:r>
        <w:rPr>
          <w:rFonts w:ascii="Consolas" w:hAnsi="Consolas" w:eastAsia="Consolas"/>
          <w:sz w:val="18"/>
        </w:rPr>
        <w:t>)</w:t>
      </w:r>
    </w:p>
    <w:p w14:paraId="548BE4B9">
      <w:pPr>
        <w:pStyle w:val="4"/>
      </w:pPr>
      <w:r>
        <w:t>5.2 关键超参规范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7B3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1C33BCAC">
            <w:pPr>
              <w:spacing w:after="0" w:line="240" w:lineRule="auto"/>
            </w:pPr>
            <w:r>
              <w:t>超参</w:t>
            </w:r>
          </w:p>
        </w:tc>
        <w:tc>
          <w:tcPr>
            <w:tcW w:w="2408" w:type="dxa"/>
            <w:shd w:val="clear" w:color="auto" w:fill="D9EAF7"/>
          </w:tcPr>
          <w:p w14:paraId="7331A7DD">
            <w:pPr>
              <w:spacing w:after="0" w:line="240" w:lineRule="auto"/>
            </w:pPr>
            <w:r>
              <w:t>默认</w:t>
            </w:r>
          </w:p>
        </w:tc>
        <w:tc>
          <w:tcPr>
            <w:tcW w:w="2408" w:type="dxa"/>
            <w:shd w:val="clear" w:color="auto" w:fill="D9EAF7"/>
          </w:tcPr>
          <w:p w14:paraId="5F0FB506">
            <w:pPr>
              <w:spacing w:after="0" w:line="240" w:lineRule="auto"/>
            </w:pPr>
            <w:r>
              <w:t>本项目取值</w:t>
            </w:r>
          </w:p>
        </w:tc>
        <w:tc>
          <w:tcPr>
            <w:tcW w:w="2408" w:type="dxa"/>
            <w:shd w:val="clear" w:color="auto" w:fill="D9EAF7"/>
          </w:tcPr>
          <w:p w14:paraId="62D97B74">
            <w:pPr>
              <w:spacing w:after="0" w:line="240" w:lineRule="auto"/>
            </w:pPr>
            <w:r>
              <w:t>备注</w:t>
            </w:r>
          </w:p>
        </w:tc>
      </w:tr>
      <w:tr w14:paraId="1542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8FE5DD4">
            <w:pPr>
              <w:spacing w:after="0" w:line="240" w:lineRule="auto"/>
            </w:pPr>
            <w:r>
              <w:t>epochs</w:t>
            </w:r>
          </w:p>
        </w:tc>
        <w:tc>
          <w:tcPr>
            <w:tcW w:w="2408" w:type="dxa"/>
            <w:vAlign w:val="center"/>
          </w:tcPr>
          <w:p w14:paraId="0326A783">
            <w:pPr>
              <w:spacing w:after="0" w:line="240" w:lineRule="auto"/>
            </w:pPr>
            <w:r>
              <w:t>100</w:t>
            </w:r>
          </w:p>
        </w:tc>
        <w:tc>
          <w:tcPr>
            <w:tcW w:w="2408" w:type="dxa"/>
            <w:vAlign w:val="center"/>
          </w:tcPr>
          <w:p w14:paraId="1F0F1AAD">
            <w:pPr>
              <w:spacing w:after="0" w:line="240" w:lineRule="auto"/>
            </w:pPr>
            <w:r>
              <w:t>300</w:t>
            </w:r>
          </w:p>
        </w:tc>
        <w:tc>
          <w:tcPr>
            <w:tcW w:w="2408" w:type="dxa"/>
            <w:vAlign w:val="center"/>
          </w:tcPr>
          <w:p w14:paraId="49BD6C91">
            <w:pPr>
              <w:spacing w:after="0" w:line="240" w:lineRule="auto"/>
            </w:pPr>
            <w:r>
              <w:t>充分迭代以达到 mAP ≥ 91%</w:t>
            </w:r>
          </w:p>
        </w:tc>
      </w:tr>
      <w:tr w14:paraId="19E6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1CB76FA">
            <w:pPr>
              <w:spacing w:after="0" w:line="240" w:lineRule="auto"/>
            </w:pPr>
            <w:r>
              <w:t>imgsz</w:t>
            </w:r>
          </w:p>
        </w:tc>
        <w:tc>
          <w:tcPr>
            <w:tcW w:w="2408" w:type="dxa"/>
            <w:vAlign w:val="center"/>
          </w:tcPr>
          <w:p w14:paraId="6142E617">
            <w:pPr>
              <w:spacing w:after="0" w:line="240" w:lineRule="auto"/>
            </w:pPr>
            <w:r>
              <w:t>640</w:t>
            </w:r>
          </w:p>
        </w:tc>
        <w:tc>
          <w:tcPr>
            <w:tcW w:w="2408" w:type="dxa"/>
            <w:vAlign w:val="center"/>
          </w:tcPr>
          <w:p w14:paraId="5EA5EF21">
            <w:pPr>
              <w:spacing w:after="0" w:line="240" w:lineRule="auto"/>
            </w:pPr>
            <w:r>
              <w:t>640（训练时多尺度 [512, 768, 1024]）</w:t>
            </w:r>
          </w:p>
        </w:tc>
        <w:tc>
          <w:tcPr>
            <w:tcW w:w="2408" w:type="dxa"/>
            <w:vAlign w:val="center"/>
          </w:tcPr>
          <w:p w14:paraId="33AAB29E">
            <w:pPr>
              <w:spacing w:after="0" w:line="240" w:lineRule="auto"/>
            </w:pPr>
            <w:r>
              <w:t>显存允许时优先放大</w:t>
            </w:r>
          </w:p>
        </w:tc>
      </w:tr>
      <w:tr w14:paraId="7340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413D125">
            <w:pPr>
              <w:spacing w:after="0" w:line="240" w:lineRule="auto"/>
            </w:pPr>
            <w:r>
              <w:t>batch</w:t>
            </w:r>
          </w:p>
        </w:tc>
        <w:tc>
          <w:tcPr>
            <w:tcW w:w="2408" w:type="dxa"/>
            <w:vAlign w:val="center"/>
          </w:tcPr>
          <w:p w14:paraId="6D629F7C">
            <w:pPr>
              <w:spacing w:after="0" w:line="240" w:lineRule="auto"/>
            </w:pPr>
            <w:r>
              <w:t>16</w:t>
            </w:r>
          </w:p>
        </w:tc>
        <w:tc>
          <w:tcPr>
            <w:tcW w:w="2408" w:type="dxa"/>
            <w:vAlign w:val="center"/>
          </w:tcPr>
          <w:p w14:paraId="324C9AC1">
            <w:pPr>
              <w:spacing w:after="0" w:line="240" w:lineRule="auto"/>
            </w:pPr>
            <w:r>
              <w:t>16</w:t>
            </w:r>
          </w:p>
        </w:tc>
        <w:tc>
          <w:tcPr>
            <w:tcW w:w="2408" w:type="dxa"/>
            <w:vAlign w:val="center"/>
          </w:tcPr>
          <w:p w14:paraId="03F81FB9">
            <w:pPr>
              <w:spacing w:after="0" w:line="240" w:lineRule="auto"/>
            </w:pPr>
            <w:r>
              <w:t>24 GB 显存允许</w:t>
            </w:r>
          </w:p>
        </w:tc>
      </w:tr>
      <w:tr w14:paraId="30D7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C3694F1">
            <w:pPr>
              <w:spacing w:after="0" w:line="240" w:lineRule="auto"/>
            </w:pPr>
            <w:r>
              <w:t>lr0</w:t>
            </w:r>
          </w:p>
        </w:tc>
        <w:tc>
          <w:tcPr>
            <w:tcW w:w="2408" w:type="dxa"/>
            <w:vAlign w:val="center"/>
          </w:tcPr>
          <w:p w14:paraId="118B0607">
            <w:pPr>
              <w:spacing w:after="0" w:line="240" w:lineRule="auto"/>
            </w:pPr>
            <w:r>
              <w:t>0.01 (SGD) / 0.001 (AdamW)</w:t>
            </w:r>
          </w:p>
        </w:tc>
        <w:tc>
          <w:tcPr>
            <w:tcW w:w="2408" w:type="dxa"/>
            <w:vAlign w:val="center"/>
          </w:tcPr>
          <w:p w14:paraId="408E1F7D">
            <w:pPr>
              <w:spacing w:after="0" w:line="240" w:lineRule="auto"/>
            </w:pPr>
            <w:r>
              <w:t>0.01</w:t>
            </w:r>
          </w:p>
        </w:tc>
        <w:tc>
          <w:tcPr>
            <w:tcW w:w="2408" w:type="dxa"/>
            <w:vAlign w:val="center"/>
          </w:tcPr>
          <w:p w14:paraId="1F57B8E5">
            <w:pPr>
              <w:spacing w:after="0" w:line="240" w:lineRule="auto"/>
            </w:pPr>
            <w:r>
              <w:t>SGD</w:t>
            </w:r>
          </w:p>
        </w:tc>
      </w:tr>
      <w:tr w14:paraId="13BC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A58A983">
            <w:pPr>
              <w:spacing w:after="0" w:line="240" w:lineRule="auto"/>
            </w:pPr>
            <w:r>
              <w:t>lrf</w:t>
            </w:r>
          </w:p>
        </w:tc>
        <w:tc>
          <w:tcPr>
            <w:tcW w:w="2408" w:type="dxa"/>
            <w:vAlign w:val="center"/>
          </w:tcPr>
          <w:p w14:paraId="46C9DECF">
            <w:pPr>
              <w:spacing w:after="0" w:line="240" w:lineRule="auto"/>
            </w:pPr>
            <w:r>
              <w:t>0.01</w:t>
            </w:r>
          </w:p>
        </w:tc>
        <w:tc>
          <w:tcPr>
            <w:tcW w:w="2408" w:type="dxa"/>
            <w:vAlign w:val="center"/>
          </w:tcPr>
          <w:p w14:paraId="4D76DB91">
            <w:pPr>
              <w:spacing w:after="0" w:line="240" w:lineRule="auto"/>
            </w:pPr>
            <w:r>
              <w:t>0.01</w:t>
            </w:r>
          </w:p>
        </w:tc>
        <w:tc>
          <w:tcPr>
            <w:tcW w:w="2408" w:type="dxa"/>
            <w:vAlign w:val="center"/>
          </w:tcPr>
          <w:p w14:paraId="27072640">
            <w:pPr>
              <w:spacing w:after="0" w:line="240" w:lineRule="auto"/>
            </w:pPr>
            <w:r>
              <w:t>终末 lr = lr0 × lrf</w:t>
            </w:r>
          </w:p>
        </w:tc>
      </w:tr>
      <w:tr w14:paraId="0D46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F7D604E">
            <w:pPr>
              <w:spacing w:after="0" w:line="240" w:lineRule="auto"/>
            </w:pPr>
            <w:r>
              <w:t>optimizer</w:t>
            </w:r>
          </w:p>
        </w:tc>
        <w:tc>
          <w:tcPr>
            <w:tcW w:w="2408" w:type="dxa"/>
            <w:vAlign w:val="center"/>
          </w:tcPr>
          <w:p w14:paraId="77EC1422">
            <w:pPr>
              <w:spacing w:after="0" w:line="240" w:lineRule="auto"/>
            </w:pPr>
            <w:r>
              <w:t>auto</w:t>
            </w:r>
          </w:p>
        </w:tc>
        <w:tc>
          <w:tcPr>
            <w:tcW w:w="2408" w:type="dxa"/>
            <w:vAlign w:val="center"/>
          </w:tcPr>
          <w:p w14:paraId="3F44DAD5">
            <w:pPr>
              <w:spacing w:after="0" w:line="240" w:lineRule="auto"/>
            </w:pPr>
            <w:r>
              <w:t>SGD</w:t>
            </w:r>
          </w:p>
        </w:tc>
        <w:tc>
          <w:tcPr>
            <w:tcW w:w="2408" w:type="dxa"/>
            <w:vAlign w:val="center"/>
          </w:tcPr>
          <w:p w14:paraId="0B45A743">
            <w:pPr>
              <w:spacing w:after="0" w:line="240" w:lineRule="auto"/>
            </w:pPr>
            <w:r>
              <w:t>稳定</w:t>
            </w:r>
          </w:p>
        </w:tc>
      </w:tr>
      <w:tr w14:paraId="7220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484846">
            <w:pPr>
              <w:spacing w:after="0" w:line="240" w:lineRule="auto"/>
            </w:pPr>
            <w:r>
              <w:t>weight_decay</w:t>
            </w:r>
          </w:p>
        </w:tc>
        <w:tc>
          <w:tcPr>
            <w:tcW w:w="2408" w:type="dxa"/>
            <w:vAlign w:val="center"/>
          </w:tcPr>
          <w:p w14:paraId="768A9763">
            <w:pPr>
              <w:spacing w:after="0" w:line="240" w:lineRule="auto"/>
            </w:pPr>
            <w:r>
              <w:t>5e-4</w:t>
            </w:r>
          </w:p>
        </w:tc>
        <w:tc>
          <w:tcPr>
            <w:tcW w:w="2408" w:type="dxa"/>
            <w:vAlign w:val="center"/>
          </w:tcPr>
          <w:p w14:paraId="136C39F5">
            <w:pPr>
              <w:spacing w:after="0" w:line="240" w:lineRule="auto"/>
            </w:pPr>
            <w:r>
              <w:t>5e-4</w:t>
            </w:r>
          </w:p>
        </w:tc>
        <w:tc>
          <w:tcPr>
            <w:tcW w:w="2408" w:type="dxa"/>
            <w:vAlign w:val="center"/>
          </w:tcPr>
          <w:p w14:paraId="7E6231C2">
            <w:pPr>
              <w:spacing w:after="0" w:line="240" w:lineRule="auto"/>
            </w:pPr>
            <w:r>
              <w:t>L2 正则</w:t>
            </w:r>
          </w:p>
        </w:tc>
      </w:tr>
      <w:tr w14:paraId="6D86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01C4BAA">
            <w:pPr>
              <w:spacing w:after="0" w:line="240" w:lineRule="auto"/>
            </w:pPr>
            <w:r>
              <w:t>warmup_epochs</w:t>
            </w:r>
          </w:p>
        </w:tc>
        <w:tc>
          <w:tcPr>
            <w:tcW w:w="2408" w:type="dxa"/>
            <w:vAlign w:val="center"/>
          </w:tcPr>
          <w:p w14:paraId="74180CF9">
            <w:pPr>
              <w:spacing w:after="0" w:line="240" w:lineRule="auto"/>
            </w:pPr>
            <w:r>
              <w:t>3.0</w:t>
            </w:r>
          </w:p>
        </w:tc>
        <w:tc>
          <w:tcPr>
            <w:tcW w:w="2408" w:type="dxa"/>
            <w:vAlign w:val="center"/>
          </w:tcPr>
          <w:p w14:paraId="422A9497">
            <w:pPr>
              <w:spacing w:after="0" w:line="240" w:lineRule="auto"/>
            </w:pPr>
            <w:r>
              <w:t>3.0</w:t>
            </w:r>
          </w:p>
        </w:tc>
        <w:tc>
          <w:tcPr>
            <w:tcW w:w="2408" w:type="dxa"/>
            <w:vAlign w:val="center"/>
          </w:tcPr>
          <w:p w14:paraId="78517F63">
            <w:pPr>
              <w:spacing w:after="0" w:line="240" w:lineRule="auto"/>
            </w:pPr>
            <w:r>
              <w:t>学习率预热</w:t>
            </w:r>
          </w:p>
        </w:tc>
      </w:tr>
      <w:tr w14:paraId="32E7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C65FF7A">
            <w:pPr>
              <w:spacing w:after="0" w:line="240" w:lineRule="auto"/>
            </w:pPr>
            <w:r>
              <w:t>cos_lr</w:t>
            </w:r>
          </w:p>
        </w:tc>
        <w:tc>
          <w:tcPr>
            <w:tcW w:w="2408" w:type="dxa"/>
            <w:vAlign w:val="center"/>
          </w:tcPr>
          <w:p w14:paraId="16CF8830">
            <w:pPr>
              <w:spacing w:after="0" w:line="240" w:lineRule="auto"/>
            </w:pPr>
            <w:r>
              <w:t>False</w:t>
            </w:r>
          </w:p>
        </w:tc>
        <w:tc>
          <w:tcPr>
            <w:tcW w:w="2408" w:type="dxa"/>
            <w:vAlign w:val="center"/>
          </w:tcPr>
          <w:p w14:paraId="2132C917">
            <w:pPr>
              <w:spacing w:after="0" w:line="240" w:lineRule="auto"/>
            </w:pPr>
            <w:r>
              <w:t>True</w:t>
            </w:r>
          </w:p>
        </w:tc>
        <w:tc>
          <w:tcPr>
            <w:tcW w:w="2408" w:type="dxa"/>
            <w:vAlign w:val="center"/>
          </w:tcPr>
          <w:p w14:paraId="08D5D1D7">
            <w:pPr>
              <w:spacing w:after="0" w:line="240" w:lineRule="auto"/>
            </w:pPr>
            <w:r>
              <w:t>余弦调度</w:t>
            </w:r>
          </w:p>
        </w:tc>
      </w:tr>
      <w:tr w14:paraId="37AF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ECF8711">
            <w:pPr>
              <w:spacing w:after="0" w:line="240" w:lineRule="auto"/>
            </w:pPr>
            <w:r>
              <w:t>patience</w:t>
            </w:r>
          </w:p>
        </w:tc>
        <w:tc>
          <w:tcPr>
            <w:tcW w:w="2408" w:type="dxa"/>
            <w:vAlign w:val="center"/>
          </w:tcPr>
          <w:p w14:paraId="40BA03DF">
            <w:pPr>
              <w:spacing w:after="0" w:line="240" w:lineRule="auto"/>
            </w:pPr>
            <w:r>
              <w:t>50</w:t>
            </w:r>
          </w:p>
        </w:tc>
        <w:tc>
          <w:tcPr>
            <w:tcW w:w="2408" w:type="dxa"/>
            <w:vAlign w:val="center"/>
          </w:tcPr>
          <w:p w14:paraId="790E2E5A">
            <w:pPr>
              <w:spacing w:after="0" w:line="240" w:lineRule="auto"/>
            </w:pPr>
            <w:r>
              <w:t>80</w:t>
            </w:r>
          </w:p>
        </w:tc>
        <w:tc>
          <w:tcPr>
            <w:tcW w:w="2408" w:type="dxa"/>
            <w:vAlign w:val="center"/>
          </w:tcPr>
          <w:p w14:paraId="46C42349">
            <w:pPr>
              <w:spacing w:after="0" w:line="240" w:lineRule="auto"/>
            </w:pPr>
            <w:r>
              <w:t>早停容忍</w:t>
            </w:r>
          </w:p>
        </w:tc>
      </w:tr>
      <w:tr w14:paraId="109E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CCE924B">
            <w:pPr>
              <w:spacing w:after="0" w:line="240" w:lineRule="auto"/>
            </w:pPr>
            <w:r>
              <w:t>amp</w:t>
            </w:r>
          </w:p>
        </w:tc>
        <w:tc>
          <w:tcPr>
            <w:tcW w:w="2408" w:type="dxa"/>
            <w:vAlign w:val="center"/>
          </w:tcPr>
          <w:p w14:paraId="2D678E4A">
            <w:pPr>
              <w:spacing w:after="0" w:line="240" w:lineRule="auto"/>
            </w:pPr>
            <w:r>
              <w:t>True</w:t>
            </w:r>
          </w:p>
        </w:tc>
        <w:tc>
          <w:tcPr>
            <w:tcW w:w="2408" w:type="dxa"/>
            <w:vAlign w:val="center"/>
          </w:tcPr>
          <w:p w14:paraId="2321932D">
            <w:pPr>
              <w:spacing w:after="0" w:line="240" w:lineRule="auto"/>
            </w:pPr>
            <w:r>
              <w:t>True</w:t>
            </w:r>
          </w:p>
        </w:tc>
        <w:tc>
          <w:tcPr>
            <w:tcW w:w="2408" w:type="dxa"/>
            <w:vAlign w:val="center"/>
          </w:tcPr>
          <w:p w14:paraId="6448B5C9">
            <w:pPr>
              <w:spacing w:after="0" w:line="240" w:lineRule="auto"/>
            </w:pPr>
            <w:r>
              <w:t>自动混合精度</w:t>
            </w:r>
          </w:p>
        </w:tc>
      </w:tr>
      <w:tr w14:paraId="4B7F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8F2992B">
            <w:pPr>
              <w:spacing w:after="0" w:line="240" w:lineRule="auto"/>
            </w:pPr>
            <w:r>
              <w:t>freeze</w:t>
            </w:r>
          </w:p>
        </w:tc>
        <w:tc>
          <w:tcPr>
            <w:tcW w:w="2408" w:type="dxa"/>
            <w:vAlign w:val="center"/>
          </w:tcPr>
          <w:p w14:paraId="69FE1326">
            <w:pPr>
              <w:spacing w:after="0" w:line="240" w:lineRule="auto"/>
            </w:pPr>
            <w:r>
              <w:t>0</w:t>
            </w:r>
          </w:p>
        </w:tc>
        <w:tc>
          <w:tcPr>
            <w:tcW w:w="2408" w:type="dxa"/>
            <w:vAlign w:val="center"/>
          </w:tcPr>
          <w:p w14:paraId="1BD2F691">
            <w:pPr>
              <w:spacing w:after="0" w:line="240" w:lineRule="auto"/>
            </w:pPr>
            <w:r>
              <w:t>0</w:t>
            </w:r>
          </w:p>
        </w:tc>
        <w:tc>
          <w:tcPr>
            <w:tcW w:w="2408" w:type="dxa"/>
            <w:vAlign w:val="center"/>
          </w:tcPr>
          <w:p w14:paraId="1B4C663A">
            <w:pPr>
              <w:spacing w:after="0" w:line="240" w:lineRule="auto"/>
            </w:pPr>
            <w:r>
              <w:t>全网络微调（数据量 ≥10k）</w:t>
            </w:r>
          </w:p>
        </w:tc>
      </w:tr>
    </w:tbl>
    <w:p w14:paraId="54194686"/>
    <w:p w14:paraId="0A156DD5">
      <w:pPr>
        <w:pStyle w:val="4"/>
      </w:pPr>
      <w:r>
        <w:t>5.3 训练硬件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420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4F95F141">
            <w:pPr>
              <w:spacing w:after="0" w:line="240" w:lineRule="auto"/>
            </w:pPr>
            <w:r>
              <w:t>项</w:t>
            </w:r>
          </w:p>
        </w:tc>
        <w:tc>
          <w:tcPr>
            <w:tcW w:w="4816" w:type="dxa"/>
            <w:shd w:val="clear" w:color="auto" w:fill="D9EAF7"/>
          </w:tcPr>
          <w:p w14:paraId="305DD6D0">
            <w:pPr>
              <w:spacing w:after="0" w:line="240" w:lineRule="auto"/>
            </w:pPr>
            <w:r>
              <w:t>配置</w:t>
            </w:r>
          </w:p>
        </w:tc>
      </w:tr>
      <w:tr w14:paraId="5731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1522DD">
            <w:pPr>
              <w:spacing w:after="0" w:line="240" w:lineRule="auto"/>
            </w:pPr>
            <w:r>
              <w:t>GPU</w:t>
            </w:r>
          </w:p>
        </w:tc>
        <w:tc>
          <w:tcPr>
            <w:tcW w:w="4816" w:type="dxa"/>
            <w:vAlign w:val="center"/>
          </w:tcPr>
          <w:p w14:paraId="073B816A">
            <w:pPr>
              <w:spacing w:after="0" w:line="240" w:lineRule="auto"/>
            </w:pPr>
            <w:r>
              <w:t>RTX 4090 (24 GB) × 1，或 A100 (40 GB) × 1</w:t>
            </w:r>
          </w:p>
        </w:tc>
      </w:tr>
      <w:tr w14:paraId="62FF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9FF184">
            <w:pPr>
              <w:spacing w:after="0" w:line="240" w:lineRule="auto"/>
            </w:pPr>
            <w:r>
              <w:t>CPU</w:t>
            </w:r>
          </w:p>
        </w:tc>
        <w:tc>
          <w:tcPr>
            <w:tcW w:w="4816" w:type="dxa"/>
            <w:vAlign w:val="center"/>
          </w:tcPr>
          <w:p w14:paraId="12A519AF">
            <w:pPr>
              <w:spacing w:after="0" w:line="240" w:lineRule="auto"/>
            </w:pPr>
            <w:r>
              <w:t>i9-12900K 或同等</w:t>
            </w:r>
          </w:p>
        </w:tc>
      </w:tr>
      <w:tr w14:paraId="022C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64CBE8">
            <w:pPr>
              <w:spacing w:after="0" w:line="240" w:lineRule="auto"/>
            </w:pPr>
            <w:r>
              <w:t>内存</w:t>
            </w:r>
          </w:p>
        </w:tc>
        <w:tc>
          <w:tcPr>
            <w:tcW w:w="4816" w:type="dxa"/>
            <w:vAlign w:val="center"/>
          </w:tcPr>
          <w:p w14:paraId="2DC6745C">
            <w:pPr>
              <w:spacing w:after="0" w:line="240" w:lineRule="auto"/>
            </w:pPr>
            <w:r>
              <w:t>≥ 64 GB DDR4</w:t>
            </w:r>
          </w:p>
        </w:tc>
      </w:tr>
      <w:tr w14:paraId="06D7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9D5C05">
            <w:pPr>
              <w:spacing w:after="0" w:line="240" w:lineRule="auto"/>
            </w:pPr>
            <w:r>
              <w:t>存储</w:t>
            </w:r>
          </w:p>
        </w:tc>
        <w:tc>
          <w:tcPr>
            <w:tcW w:w="4816" w:type="dxa"/>
            <w:vAlign w:val="center"/>
          </w:tcPr>
          <w:p w14:paraId="3E34FF5A">
            <w:pPr>
              <w:spacing w:after="0" w:line="240" w:lineRule="auto"/>
            </w:pPr>
            <w:r>
              <w:t>NVMe SSD ≥ 1 TB</w:t>
            </w:r>
          </w:p>
        </w:tc>
      </w:tr>
      <w:tr w14:paraId="147C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53556B">
            <w:pPr>
              <w:spacing w:after="0" w:line="240" w:lineRule="auto"/>
            </w:pPr>
            <w:r>
              <w:t>训练时长</w:t>
            </w:r>
          </w:p>
        </w:tc>
        <w:tc>
          <w:tcPr>
            <w:tcW w:w="4816" w:type="dxa"/>
            <w:vAlign w:val="center"/>
          </w:tcPr>
          <w:p w14:paraId="340D158D">
            <w:pPr>
              <w:spacing w:after="0" w:line="240" w:lineRule="auto"/>
            </w:pPr>
            <w:r>
              <w:t>≈ 6 ~ 10 小时（300 epoch）</w:t>
            </w:r>
          </w:p>
        </w:tc>
      </w:tr>
    </w:tbl>
    <w:p w14:paraId="703B7E33"/>
    <w:p w14:paraId="1D920986">
      <w:pPr>
        <w:pStyle w:val="4"/>
      </w:pPr>
      <w:r>
        <w:t>5.4 训练监控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0BA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03E7C96">
            <w:pPr>
              <w:spacing w:after="0" w:line="240" w:lineRule="auto"/>
            </w:pPr>
            <w:r>
              <w:t>指标</w:t>
            </w:r>
          </w:p>
        </w:tc>
        <w:tc>
          <w:tcPr>
            <w:tcW w:w="4816" w:type="dxa"/>
            <w:shd w:val="clear" w:color="auto" w:fill="D9EAF7"/>
          </w:tcPr>
          <w:p w14:paraId="282FE92F">
            <w:pPr>
              <w:spacing w:after="0" w:line="240" w:lineRule="auto"/>
            </w:pPr>
            <w:r>
              <w:t>工具</w:t>
            </w:r>
          </w:p>
        </w:tc>
      </w:tr>
      <w:tr w14:paraId="4B26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E11AF16">
            <w:pPr>
              <w:spacing w:after="0" w:line="240" w:lineRule="auto"/>
            </w:pPr>
            <w:r>
              <w:t>Loss（box / cls / dfl）</w:t>
            </w:r>
          </w:p>
        </w:tc>
        <w:tc>
          <w:tcPr>
            <w:tcW w:w="4816" w:type="dxa"/>
            <w:vAlign w:val="center"/>
          </w:tcPr>
          <w:p w14:paraId="7CB9CCB4">
            <w:pPr>
              <w:spacing w:after="0" w:line="240" w:lineRule="auto"/>
            </w:pPr>
            <w:r>
              <w:t>TensorBoard / runs/detect/train/results.png</w:t>
            </w:r>
          </w:p>
        </w:tc>
      </w:tr>
      <w:tr w14:paraId="4488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C5575FF">
            <w:pPr>
              <w:spacing w:after="0" w:line="240" w:lineRule="auto"/>
            </w:pPr>
            <w:r>
              <w:t>mAP50 / mAP50-95</w:t>
            </w:r>
          </w:p>
        </w:tc>
        <w:tc>
          <w:tcPr>
            <w:tcW w:w="4816" w:type="dxa"/>
            <w:vAlign w:val="center"/>
          </w:tcPr>
          <w:p w14:paraId="73B91582">
            <w:pPr>
              <w:spacing w:after="0" w:line="240" w:lineRule="auto"/>
            </w:pPr>
            <w:r>
              <w:t>同上</w:t>
            </w:r>
          </w:p>
        </w:tc>
      </w:tr>
      <w:tr w14:paraId="282A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EC4AD82">
            <w:pPr>
              <w:spacing w:after="0" w:line="240" w:lineRule="auto"/>
            </w:pPr>
            <w:r>
              <w:t>12 类单项 PR 曲线</w:t>
            </w:r>
          </w:p>
        </w:tc>
        <w:tc>
          <w:tcPr>
            <w:tcW w:w="4816" w:type="dxa"/>
            <w:vAlign w:val="center"/>
          </w:tcPr>
          <w:p w14:paraId="7BCE38D1">
            <w:pPr>
              <w:spacing w:after="0" w:line="240" w:lineRule="auto"/>
            </w:pPr>
            <w:r>
              <w:t>自动生成</w:t>
            </w:r>
          </w:p>
        </w:tc>
      </w:tr>
      <w:tr w14:paraId="116C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EFB6FBC">
            <w:pPr>
              <w:spacing w:after="0" w:line="240" w:lineRule="auto"/>
            </w:pPr>
            <w:r>
              <w:t>学习率 / 显存</w:t>
            </w:r>
          </w:p>
        </w:tc>
        <w:tc>
          <w:tcPr>
            <w:tcW w:w="4816" w:type="dxa"/>
            <w:vAlign w:val="center"/>
          </w:tcPr>
          <w:p w14:paraId="5A628D47">
            <w:pPr>
              <w:spacing w:after="0" w:line="240" w:lineRule="auto"/>
            </w:pPr>
            <w:r>
              <w:t>TensorBoard / nvidia-smi</w:t>
            </w:r>
          </w:p>
        </w:tc>
      </w:tr>
    </w:tbl>
    <w:p w14:paraId="20768467"/>
    <w:p w14:paraId="1F9071BE">
      <w:pPr>
        <w:pStyle w:val="4"/>
      </w:pPr>
      <w:r>
        <w:t>5.5 训练产出</w:t>
      </w:r>
    </w:p>
    <w:p w14:paraId="582E920E">
      <w:r>
        <w:rPr>
          <w:rFonts w:ascii="Consolas" w:hAnsi="Consolas" w:eastAsia="Consolas"/>
          <w:sz w:val="18"/>
        </w:rPr>
        <w:t>runs/detect/train/</w:t>
      </w:r>
      <w:r>
        <w:rPr>
          <w:rFonts w:ascii="Consolas" w:hAnsi="Consolas" w:eastAsia="Consolas"/>
          <w:sz w:val="18"/>
        </w:rPr>
        <w:br w:type="textWrapping"/>
      </w:r>
      <w:r>
        <w:rPr>
          <w:rFonts w:ascii="Consolas" w:hAnsi="Consolas" w:eastAsia="Consolas"/>
          <w:sz w:val="18"/>
        </w:rPr>
        <w:t>├── weights/</w:t>
      </w:r>
      <w:r>
        <w:rPr>
          <w:rFonts w:ascii="Consolas" w:hAnsi="Consolas" w:eastAsia="Consolas"/>
          <w:sz w:val="18"/>
        </w:rPr>
        <w:br w:type="textWrapping"/>
      </w:r>
      <w:r>
        <w:rPr>
          <w:rFonts w:ascii="Consolas" w:hAnsi="Consolas" w:eastAsia="Consolas"/>
          <w:sz w:val="18"/>
        </w:rPr>
        <w:t>│   ├── best.pt        ← 验证集 mAP 最高的 ckpt</w:t>
      </w:r>
      <w:r>
        <w:rPr>
          <w:rFonts w:ascii="Consolas" w:hAnsi="Consolas" w:eastAsia="Consolas"/>
          <w:sz w:val="18"/>
        </w:rPr>
        <w:br w:type="textWrapping"/>
      </w:r>
      <w:r>
        <w:rPr>
          <w:rFonts w:ascii="Consolas" w:hAnsi="Consolas" w:eastAsia="Consolas"/>
          <w:sz w:val="18"/>
        </w:rPr>
        <w:t>│   └── last.pt</w:t>
      </w:r>
      <w:r>
        <w:rPr>
          <w:rFonts w:ascii="Consolas" w:hAnsi="Consolas" w:eastAsia="Consolas"/>
          <w:sz w:val="18"/>
        </w:rPr>
        <w:br w:type="textWrapping"/>
      </w:r>
      <w:r>
        <w:rPr>
          <w:rFonts w:ascii="Consolas" w:hAnsi="Consolas" w:eastAsia="Consolas"/>
          <w:sz w:val="18"/>
        </w:rPr>
        <w:t>├── results.png</w:t>
      </w:r>
      <w:r>
        <w:rPr>
          <w:rFonts w:ascii="Consolas" w:hAnsi="Consolas" w:eastAsia="Consolas"/>
          <w:sz w:val="18"/>
        </w:rPr>
        <w:br w:type="textWrapping"/>
      </w:r>
      <w:r>
        <w:rPr>
          <w:rFonts w:ascii="Consolas" w:hAnsi="Consolas" w:eastAsia="Consolas"/>
          <w:sz w:val="18"/>
        </w:rPr>
        <w:t>├── confusion_matrix.png</w:t>
      </w:r>
      <w:r>
        <w:rPr>
          <w:rFonts w:ascii="Consolas" w:hAnsi="Consolas" w:eastAsia="Consolas"/>
          <w:sz w:val="18"/>
        </w:rPr>
        <w:br w:type="textWrapping"/>
      </w:r>
      <w:r>
        <w:rPr>
          <w:rFonts w:ascii="Consolas" w:hAnsi="Consolas" w:eastAsia="Consolas"/>
          <w:sz w:val="18"/>
        </w:rPr>
        <w:t>└── args.yaml          ← 完整超参记录</w:t>
      </w:r>
    </w:p>
    <w:p w14:paraId="6C230276">
      <w:r>
        <w:t>best.pt 经 §7 优化后，导出为 yolov8s_xh_best.onnx 集成入客户端。</w:t>
      </w:r>
    </w:p>
    <w:p w14:paraId="34BD9A9C">
      <w:r>
        <w:t>————————————————————————</w:t>
      </w:r>
    </w:p>
    <w:p w14:paraId="790608D9">
      <w:pPr>
        <w:pStyle w:val="3"/>
      </w:pPr>
      <w:r>
        <w:t>6 阶段六：模型评估</w:t>
      </w:r>
    </w:p>
    <w:p w14:paraId="3A0E1931">
      <w:pPr>
        <w:pStyle w:val="4"/>
      </w:pPr>
      <w:r>
        <w:t>6.1 评估指标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6CC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583DD1B4">
            <w:pPr>
              <w:spacing w:after="0" w:line="240" w:lineRule="auto"/>
            </w:pPr>
            <w:r>
              <w:t>指标</w:t>
            </w:r>
          </w:p>
        </w:tc>
        <w:tc>
          <w:tcPr>
            <w:tcW w:w="3211" w:type="dxa"/>
            <w:shd w:val="clear" w:color="auto" w:fill="D9EAF7"/>
          </w:tcPr>
          <w:p w14:paraId="7239686D">
            <w:pPr>
              <w:spacing w:after="0" w:line="240" w:lineRule="auto"/>
            </w:pPr>
            <w:r>
              <w:t>定义</w:t>
            </w:r>
          </w:p>
        </w:tc>
        <w:tc>
          <w:tcPr>
            <w:tcW w:w="3211" w:type="dxa"/>
            <w:shd w:val="clear" w:color="auto" w:fill="D9EAF7"/>
          </w:tcPr>
          <w:p w14:paraId="1990AFB6">
            <w:pPr>
              <w:spacing w:after="0" w:line="240" w:lineRule="auto"/>
            </w:pPr>
            <w:r>
              <w:t>用途</w:t>
            </w:r>
          </w:p>
        </w:tc>
      </w:tr>
      <w:tr w14:paraId="76E2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16EA25">
            <w:pPr>
              <w:spacing w:after="0" w:line="240" w:lineRule="auto"/>
            </w:pPr>
            <w:r>
              <w:t>Precision</w:t>
            </w:r>
          </w:p>
        </w:tc>
        <w:tc>
          <w:tcPr>
            <w:tcW w:w="3211" w:type="dxa"/>
            <w:vAlign w:val="center"/>
          </w:tcPr>
          <w:p w14:paraId="32463D61">
            <w:pPr>
              <w:spacing w:after="0" w:line="240" w:lineRule="auto"/>
            </w:pPr>
            <w:r>
              <w:t>TP / (TP + FP)</w:t>
            </w:r>
          </w:p>
        </w:tc>
        <w:tc>
          <w:tcPr>
            <w:tcW w:w="3211" w:type="dxa"/>
            <w:vAlign w:val="center"/>
          </w:tcPr>
          <w:p w14:paraId="171E99CB">
            <w:pPr>
              <w:spacing w:after="0" w:line="240" w:lineRule="auto"/>
            </w:pPr>
            <w:r>
              <w:t>误检水平</w:t>
            </w:r>
          </w:p>
        </w:tc>
      </w:tr>
      <w:tr w14:paraId="4A41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B8045BD">
            <w:pPr>
              <w:spacing w:after="0" w:line="240" w:lineRule="auto"/>
            </w:pPr>
            <w:r>
              <w:t>Recall</w:t>
            </w:r>
          </w:p>
        </w:tc>
        <w:tc>
          <w:tcPr>
            <w:tcW w:w="3211" w:type="dxa"/>
            <w:vAlign w:val="center"/>
          </w:tcPr>
          <w:p w14:paraId="5EBCE902">
            <w:pPr>
              <w:spacing w:after="0" w:line="240" w:lineRule="auto"/>
            </w:pPr>
            <w:r>
              <w:t>TP / (TP + FN)</w:t>
            </w:r>
          </w:p>
        </w:tc>
        <w:tc>
          <w:tcPr>
            <w:tcW w:w="3211" w:type="dxa"/>
            <w:vAlign w:val="center"/>
          </w:tcPr>
          <w:p w14:paraId="52D99122">
            <w:pPr>
              <w:spacing w:after="0" w:line="240" w:lineRule="auto"/>
            </w:pPr>
            <w:r>
              <w:t>漏检水平</w:t>
            </w:r>
          </w:p>
        </w:tc>
      </w:tr>
      <w:tr w14:paraId="483D7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vAlign w:val="center"/>
          </w:tcPr>
          <w:p w14:paraId="7FF10322">
            <w:pPr>
              <w:spacing w:after="0" w:line="240" w:lineRule="auto"/>
            </w:pPr>
            <w:r>
              <w:t>mAP@0.5</w:t>
            </w:r>
          </w:p>
        </w:tc>
        <w:tc>
          <w:tcPr>
            <w:tcW w:w="3211" w:type="dxa"/>
            <w:vAlign w:val="center"/>
          </w:tcPr>
          <w:p w14:paraId="4BDF1868">
            <w:pPr>
              <w:spacing w:after="0" w:line="240" w:lineRule="auto"/>
            </w:pPr>
            <w:r>
              <w:t>IoU 0.5 下的 AP 均值</w:t>
            </w:r>
          </w:p>
        </w:tc>
        <w:tc>
          <w:tcPr>
            <w:tcW w:w="3211" w:type="dxa"/>
            <w:vAlign w:val="center"/>
          </w:tcPr>
          <w:p w14:paraId="1EE85C08">
            <w:pPr>
              <w:spacing w:after="0" w:line="240" w:lineRule="auto"/>
            </w:pPr>
            <w:r>
              <w:t>综合精度（KPI-01）</w:t>
            </w:r>
          </w:p>
        </w:tc>
      </w:tr>
      <w:tr w14:paraId="7AFF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E025182">
            <w:pPr>
              <w:spacing w:after="0" w:line="240" w:lineRule="auto"/>
            </w:pPr>
            <w:r>
              <w:t>12 类单项 AP</w:t>
            </w:r>
          </w:p>
        </w:tc>
        <w:tc>
          <w:tcPr>
            <w:tcW w:w="3211" w:type="dxa"/>
            <w:vAlign w:val="center"/>
          </w:tcPr>
          <w:p w14:paraId="403480D2">
            <w:pPr>
              <w:spacing w:after="0" w:line="240" w:lineRule="auto"/>
            </w:pPr>
            <w:r>
              <w:t>每类独立计算</w:t>
            </w:r>
          </w:p>
        </w:tc>
        <w:tc>
          <w:tcPr>
            <w:tcW w:w="3211" w:type="dxa"/>
            <w:vAlign w:val="center"/>
          </w:tcPr>
          <w:p w14:paraId="354F54E0">
            <w:pPr>
              <w:spacing w:after="0" w:line="240" w:lineRule="auto"/>
            </w:pPr>
            <w:r>
              <w:t>找薄弱类别</w:t>
            </w:r>
          </w:p>
        </w:tc>
      </w:tr>
      <w:tr w14:paraId="61B4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783564">
            <w:pPr>
              <w:spacing w:after="0" w:line="240" w:lineRule="auto"/>
            </w:pPr>
            <w:r>
              <w:t>小目标 Recall</w:t>
            </w:r>
          </w:p>
        </w:tc>
        <w:tc>
          <w:tcPr>
            <w:tcW w:w="3211" w:type="dxa"/>
            <w:vAlign w:val="center"/>
          </w:tcPr>
          <w:p w14:paraId="7122243D">
            <w:pPr>
              <w:spacing w:after="0" w:line="240" w:lineRule="auto"/>
            </w:pPr>
            <w:r>
              <w:t>仅评估红蜘蛛 / 木虱若虫</w:t>
            </w:r>
          </w:p>
        </w:tc>
        <w:tc>
          <w:tcPr>
            <w:tcW w:w="3211" w:type="dxa"/>
            <w:vAlign w:val="center"/>
          </w:tcPr>
          <w:p w14:paraId="7D5F4AE4">
            <w:pPr>
              <w:spacing w:after="0" w:line="240" w:lineRule="auto"/>
            </w:pPr>
            <w:r>
              <w:t>KPI-02</w:t>
            </w:r>
          </w:p>
        </w:tc>
      </w:tr>
      <w:tr w14:paraId="01878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429A54E">
            <w:pPr>
              <w:spacing w:after="0" w:line="240" w:lineRule="auto"/>
            </w:pPr>
            <w:r>
              <w:t>HLB 漏检率</w:t>
            </w:r>
          </w:p>
        </w:tc>
        <w:tc>
          <w:tcPr>
            <w:tcW w:w="3211" w:type="dxa"/>
            <w:vAlign w:val="center"/>
          </w:tcPr>
          <w:p w14:paraId="20BD8C0A">
            <w:pPr>
              <w:spacing w:after="0" w:line="240" w:lineRule="auto"/>
            </w:pPr>
            <w:r>
              <w:t>黄龙病 FN / 阳性总数</w:t>
            </w:r>
          </w:p>
        </w:tc>
        <w:tc>
          <w:tcPr>
            <w:tcW w:w="3211" w:type="dxa"/>
            <w:vAlign w:val="center"/>
          </w:tcPr>
          <w:p w14:paraId="2D79942A">
            <w:pPr>
              <w:spacing w:after="0" w:line="240" w:lineRule="auto"/>
            </w:pPr>
            <w:r>
              <w:t>KPI-03</w:t>
            </w:r>
          </w:p>
        </w:tc>
      </w:tr>
      <w:tr w14:paraId="0465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6E6C5CD">
            <w:pPr>
              <w:spacing w:after="0" w:line="240" w:lineRule="auto"/>
            </w:pPr>
            <w:r>
              <w:t>FPS / 推理时延</w:t>
            </w:r>
          </w:p>
        </w:tc>
        <w:tc>
          <w:tcPr>
            <w:tcW w:w="3211" w:type="dxa"/>
            <w:vAlign w:val="center"/>
          </w:tcPr>
          <w:p w14:paraId="03D8CA26">
            <w:pPr>
              <w:spacing w:after="0" w:line="240" w:lineRule="auto"/>
            </w:pPr>
            <w:r>
              <w:t>ms / image</w:t>
            </w:r>
          </w:p>
        </w:tc>
        <w:tc>
          <w:tcPr>
            <w:tcW w:w="3211" w:type="dxa"/>
            <w:vAlign w:val="center"/>
          </w:tcPr>
          <w:p w14:paraId="3F546A71">
            <w:pPr>
              <w:spacing w:after="0" w:line="240" w:lineRule="auto"/>
            </w:pPr>
            <w:r>
              <w:t>KPI-04 ~ KPI-06</w:t>
            </w:r>
          </w:p>
        </w:tc>
      </w:tr>
    </w:tbl>
    <w:p w14:paraId="26D7E755"/>
    <w:p w14:paraId="24FD6120">
      <w:pPr>
        <w:pStyle w:val="4"/>
      </w:pPr>
      <w:r>
        <w:t>6.2 评估流程</w:t>
      </w:r>
    </w:p>
    <w:p w14:paraId="64FDA896">
      <w:r>
        <w:rPr>
          <w:rFonts w:ascii="Consolas" w:hAnsi="Consolas" w:eastAsia="Consolas"/>
          <w:sz w:val="18"/>
        </w:rPr>
        <w:t>yolo detect val \</w:t>
      </w:r>
      <w:r>
        <w:rPr>
          <w:rFonts w:ascii="Consolas" w:hAnsi="Consolas" w:eastAsia="Consolas"/>
          <w:sz w:val="18"/>
        </w:rPr>
        <w:br w:type="textWrapping"/>
      </w:r>
      <w:r>
        <w:rPr>
          <w:rFonts w:ascii="Consolas" w:hAnsi="Consolas" w:eastAsia="Consolas"/>
          <w:sz w:val="18"/>
        </w:rPr>
        <w:t xml:space="preserve">    model=runs/detect/train/weights/best.pt \</w:t>
      </w:r>
      <w:r>
        <w:rPr>
          <w:rFonts w:ascii="Consolas" w:hAnsi="Consolas" w:eastAsia="Consolas"/>
          <w:sz w:val="18"/>
        </w:rPr>
        <w:br w:type="textWrapping"/>
      </w:r>
      <w:r>
        <w:rPr>
          <w:rFonts w:ascii="Consolas" w:hAnsi="Consolas" w:eastAsia="Consolas"/>
          <w:sz w:val="18"/>
        </w:rPr>
        <w:t xml:space="preserve">    data=lianjiang_hongcheng_dataset/data.yaml \</w:t>
      </w:r>
      <w:r>
        <w:rPr>
          <w:rFonts w:ascii="Consolas" w:hAnsi="Consolas" w:eastAsia="Consolas"/>
          <w:sz w:val="18"/>
        </w:rPr>
        <w:br w:type="textWrapping"/>
      </w:r>
      <w:r>
        <w:rPr>
          <w:rFonts w:ascii="Consolas" w:hAnsi="Consolas" w:eastAsia="Consolas"/>
          <w:sz w:val="18"/>
        </w:rPr>
        <w:t xml:space="preserve">    split=test</w:t>
      </w:r>
    </w:p>
    <w:p w14:paraId="7A2B3D0D">
      <w:r>
        <w:t>产出：</w:t>
      </w:r>
    </w:p>
    <w:p w14:paraId="79C82065">
      <w:pPr>
        <w:pStyle w:val="16"/>
      </w:pPr>
      <w:r>
        <w:t>runs/detect/val/：含混淆矩阵 PNG、PR 曲线、F1 曲线、12 类 AP 表</w:t>
      </w:r>
    </w:p>
    <w:p w14:paraId="2D79BBF1">
      <w:pPr>
        <w:pStyle w:val="16"/>
      </w:pPr>
      <w:r>
        <w:t>控制台输出 mAP50、mAP50-95、Precision、Recall</w:t>
      </w:r>
    </w:p>
    <w:p w14:paraId="3A556247">
      <w:pPr>
        <w:pStyle w:val="4"/>
      </w:pPr>
      <w:r>
        <w:t>6.3 田间实地测试</w:t>
      </w:r>
    </w:p>
    <w:p w14:paraId="472F0B05">
      <w:r>
        <w:t>除标准测试集外，必须在产业园核心基地做"无网环境田间测试"：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5DE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4CBB9B2E">
            <w:pPr>
              <w:spacing w:after="0" w:line="240" w:lineRule="auto"/>
            </w:pPr>
            <w:r>
              <w:t>测试项</w:t>
            </w:r>
          </w:p>
        </w:tc>
        <w:tc>
          <w:tcPr>
            <w:tcW w:w="3211" w:type="dxa"/>
            <w:shd w:val="clear" w:color="auto" w:fill="D9EAF7"/>
          </w:tcPr>
          <w:p w14:paraId="2B84969C">
            <w:pPr>
              <w:spacing w:after="0" w:line="240" w:lineRule="auto"/>
            </w:pPr>
            <w:r>
              <w:t>用例</w:t>
            </w:r>
          </w:p>
        </w:tc>
        <w:tc>
          <w:tcPr>
            <w:tcW w:w="3211" w:type="dxa"/>
            <w:shd w:val="clear" w:color="auto" w:fill="D9EAF7"/>
          </w:tcPr>
          <w:p w14:paraId="1F1506BE">
            <w:pPr>
              <w:spacing w:after="0" w:line="240" w:lineRule="auto"/>
            </w:pPr>
            <w:r>
              <w:t>期望</w:t>
            </w:r>
          </w:p>
        </w:tc>
      </w:tr>
      <w:tr w14:paraId="2877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8A37C4">
            <w:pPr>
              <w:spacing w:after="0" w:line="240" w:lineRule="auto"/>
            </w:pPr>
            <w:r>
              <w:t>实地多物候期</w:t>
            </w:r>
          </w:p>
        </w:tc>
        <w:tc>
          <w:tcPr>
            <w:tcW w:w="3211" w:type="dxa"/>
            <w:vAlign w:val="center"/>
          </w:tcPr>
          <w:p w14:paraId="2CF67CF0">
            <w:pPr>
              <w:spacing w:after="0" w:line="240" w:lineRule="auto"/>
            </w:pPr>
            <w:r>
              <w:t>萌芽期 / 挂果期 / 采收期各拍 30 张</w:t>
            </w:r>
          </w:p>
        </w:tc>
        <w:tc>
          <w:tcPr>
            <w:tcW w:w="3211" w:type="dxa"/>
            <w:vAlign w:val="center"/>
          </w:tcPr>
          <w:p w14:paraId="25D98138">
            <w:pPr>
              <w:spacing w:after="0" w:line="240" w:lineRule="auto"/>
            </w:pPr>
            <w:r>
              <w:t>综合 mAP ≥ 88%（容许 3% 田间衰减）</w:t>
            </w:r>
          </w:p>
        </w:tc>
      </w:tr>
      <w:tr w14:paraId="09A5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304FA78">
            <w:pPr>
              <w:spacing w:after="0" w:line="240" w:lineRule="auto"/>
            </w:pPr>
            <w:r>
              <w:t>实地 USB 显微镜</w:t>
            </w:r>
          </w:p>
        </w:tc>
        <w:tc>
          <w:tcPr>
            <w:tcW w:w="3211" w:type="dxa"/>
            <w:vAlign w:val="center"/>
          </w:tcPr>
          <w:p w14:paraId="1F44F18D">
            <w:pPr>
              <w:spacing w:after="0" w:line="240" w:lineRule="auto"/>
            </w:pPr>
            <w:r>
              <w:t>红蜘蛛 / 木虱微距 30 张</w:t>
            </w:r>
          </w:p>
        </w:tc>
        <w:tc>
          <w:tcPr>
            <w:tcW w:w="3211" w:type="dxa"/>
            <w:vAlign w:val="center"/>
          </w:tcPr>
          <w:p w14:paraId="016B6A30">
            <w:pPr>
              <w:spacing w:after="0" w:line="240" w:lineRule="auto"/>
            </w:pPr>
            <w:r>
              <w:t>Recall ≥ 80%</w:t>
            </w:r>
          </w:p>
        </w:tc>
      </w:tr>
      <w:tr w14:paraId="7292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A0769D">
            <w:pPr>
              <w:spacing w:after="0" w:line="240" w:lineRule="auto"/>
            </w:pPr>
            <w:r>
              <w:t>黄龙病阳性</w:t>
            </w:r>
          </w:p>
        </w:tc>
        <w:tc>
          <w:tcPr>
            <w:tcW w:w="3211" w:type="dxa"/>
            <w:vAlign w:val="center"/>
          </w:tcPr>
          <w:p w14:paraId="09B0EACF">
            <w:pPr>
              <w:spacing w:after="0" w:line="240" w:lineRule="auto"/>
            </w:pPr>
            <w:r>
              <w:t>已确诊样株 20 张</w:t>
            </w:r>
          </w:p>
        </w:tc>
        <w:tc>
          <w:tcPr>
            <w:tcW w:w="3211" w:type="dxa"/>
            <w:vAlign w:val="center"/>
          </w:tcPr>
          <w:p w14:paraId="395E1EFC">
            <w:pPr>
              <w:spacing w:after="0" w:line="240" w:lineRule="auto"/>
            </w:pPr>
            <w:r>
              <w:t>漏检 ≤ 1 张</w:t>
            </w:r>
          </w:p>
        </w:tc>
      </w:tr>
      <w:tr w14:paraId="2CB2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2AB6472">
            <w:pPr>
              <w:spacing w:after="0" w:line="240" w:lineRule="auto"/>
            </w:pPr>
            <w:r>
              <w:t>无网断网</w:t>
            </w:r>
          </w:p>
        </w:tc>
        <w:tc>
          <w:tcPr>
            <w:tcW w:w="3211" w:type="dxa"/>
            <w:vAlign w:val="center"/>
          </w:tcPr>
          <w:p w14:paraId="12CD8AC6">
            <w:pPr>
              <w:spacing w:after="0" w:line="240" w:lineRule="auto"/>
            </w:pPr>
            <w:r>
              <w:t>拔网线后全流程</w:t>
            </w:r>
          </w:p>
        </w:tc>
        <w:tc>
          <w:tcPr>
            <w:tcW w:w="3211" w:type="dxa"/>
            <w:vAlign w:val="center"/>
          </w:tcPr>
          <w:p w14:paraId="709CE5ED">
            <w:pPr>
              <w:spacing w:after="0" w:line="240" w:lineRule="auto"/>
            </w:pPr>
            <w:r>
              <w:t>功能 100% 可用</w:t>
            </w:r>
          </w:p>
        </w:tc>
      </w:tr>
    </w:tbl>
    <w:p w14:paraId="12DAAF6F"/>
    <w:p w14:paraId="7C8D2CEA">
      <w:pPr>
        <w:pStyle w:val="4"/>
      </w:pPr>
      <w:r>
        <w:t>6.4 误差分析方法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9F9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4CF57D3A">
            <w:pPr>
              <w:spacing w:after="0" w:line="240" w:lineRule="auto"/>
            </w:pPr>
            <w:r>
              <w:t>类别</w:t>
            </w:r>
          </w:p>
        </w:tc>
        <w:tc>
          <w:tcPr>
            <w:tcW w:w="4816" w:type="dxa"/>
            <w:shd w:val="clear" w:color="auto" w:fill="D9EAF7"/>
          </w:tcPr>
          <w:p w14:paraId="06842422">
            <w:pPr>
              <w:spacing w:after="0" w:line="240" w:lineRule="auto"/>
            </w:pPr>
            <w:r>
              <w:t>分析方式</w:t>
            </w:r>
          </w:p>
        </w:tc>
      </w:tr>
      <w:tr w14:paraId="77DC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8F8FFA">
            <w:pPr>
              <w:spacing w:after="0" w:line="240" w:lineRule="auto"/>
            </w:pPr>
            <w:r>
              <w:t>误检 FP</w:t>
            </w:r>
          </w:p>
        </w:tc>
        <w:tc>
          <w:tcPr>
            <w:tcW w:w="4816" w:type="dxa"/>
            <w:vAlign w:val="center"/>
          </w:tcPr>
          <w:p w14:paraId="0AE2DF35">
            <w:pPr>
              <w:spacing w:after="0" w:line="240" w:lineRule="auto"/>
            </w:pPr>
            <w:r>
              <w:t>conf 低 + 与 GT 无重叠的预测，按类别分桶；与农业技术顾问复核是否真实误检</w:t>
            </w:r>
          </w:p>
        </w:tc>
      </w:tr>
      <w:tr w14:paraId="5558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488B65">
            <w:pPr>
              <w:spacing w:after="0" w:line="240" w:lineRule="auto"/>
            </w:pPr>
            <w:r>
              <w:t>漏检 FN</w:t>
            </w:r>
          </w:p>
        </w:tc>
        <w:tc>
          <w:tcPr>
            <w:tcW w:w="4816" w:type="dxa"/>
            <w:vAlign w:val="center"/>
          </w:tcPr>
          <w:p w14:paraId="525BA590">
            <w:pPr>
              <w:spacing w:after="0" w:line="240" w:lineRule="auto"/>
            </w:pPr>
            <w:r>
              <w:t>无任何预测覆盖的 GT，按目标尺度 / 类别 / 物候期分桶</w:t>
            </w:r>
          </w:p>
        </w:tc>
      </w:tr>
      <w:tr w14:paraId="68B3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33FBB9">
            <w:pPr>
              <w:spacing w:after="0" w:line="240" w:lineRule="auto"/>
            </w:pPr>
            <w:r>
              <w:t>定位偏差</w:t>
            </w:r>
          </w:p>
        </w:tc>
        <w:tc>
          <w:tcPr>
            <w:tcW w:w="4816" w:type="dxa"/>
            <w:vAlign w:val="center"/>
          </w:tcPr>
          <w:p w14:paraId="27D89996">
            <w:pPr>
              <w:spacing w:after="0" w:line="240" w:lineRule="auto"/>
            </w:pPr>
            <w:r>
              <w:t>IoU 0.3 ~ 0.5 之间的预测框</w:t>
            </w:r>
          </w:p>
        </w:tc>
      </w:tr>
      <w:tr w14:paraId="5917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E24DA34">
            <w:pPr>
              <w:spacing w:after="0" w:line="240" w:lineRule="auto"/>
            </w:pPr>
            <w:r>
              <w:t>类别混淆</w:t>
            </w:r>
          </w:p>
        </w:tc>
        <w:tc>
          <w:tcPr>
            <w:tcW w:w="4816" w:type="dxa"/>
            <w:vAlign w:val="center"/>
          </w:tcPr>
          <w:p w14:paraId="280418CF">
            <w:pPr>
              <w:spacing w:after="0" w:line="240" w:lineRule="auto"/>
            </w:pPr>
            <w:r>
              <w:t>混淆矩阵热点对（如：疮痂病 vs 溃疡病早期）</w:t>
            </w:r>
          </w:p>
        </w:tc>
      </w:tr>
    </w:tbl>
    <w:p w14:paraId="74310B36"/>
    <w:p w14:paraId="68657D0E">
      <w:pPr>
        <w:pStyle w:val="4"/>
      </w:pPr>
      <w:r>
        <w:t>6.5 评估验收门槛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6E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tcPr>
          <w:p w14:paraId="74A7A0F3">
            <w:pPr>
              <w:spacing w:after="0" w:line="240" w:lineRule="auto"/>
            </w:pPr>
            <w:r>
              <w:t>项</w:t>
            </w:r>
          </w:p>
        </w:tc>
        <w:tc>
          <w:tcPr>
            <w:tcW w:w="4816" w:type="dxa"/>
            <w:shd w:val="clear" w:color="auto" w:fill="D9EAF7"/>
          </w:tcPr>
          <w:p w14:paraId="08A426D6">
            <w:pPr>
              <w:spacing w:after="0" w:line="240" w:lineRule="auto"/>
            </w:pPr>
            <w:r>
              <w:t>门槛（对应 KPI）</w:t>
            </w:r>
          </w:p>
        </w:tc>
      </w:tr>
      <w:tr w14:paraId="351D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E54963">
            <w:pPr>
              <w:spacing w:after="0" w:line="240" w:lineRule="auto"/>
            </w:pPr>
            <w:r>
              <w:t>综合 mAP@0.5</w:t>
            </w:r>
          </w:p>
        </w:tc>
        <w:tc>
          <w:tcPr>
            <w:tcW w:w="4816" w:type="dxa"/>
            <w:vAlign w:val="center"/>
          </w:tcPr>
          <w:p w14:paraId="3B00A081">
            <w:pPr>
              <w:spacing w:after="0" w:line="240" w:lineRule="auto"/>
            </w:pPr>
            <w:r>
              <w:t>≥ 91% (KPI-01)</w:t>
            </w:r>
          </w:p>
        </w:tc>
      </w:tr>
      <w:tr w14:paraId="74EF3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324DB97">
            <w:pPr>
              <w:spacing w:after="0" w:line="240" w:lineRule="auto"/>
            </w:pPr>
            <w:r>
              <w:t>红蜘蛛 / 木虱 Recall</w:t>
            </w:r>
          </w:p>
        </w:tc>
        <w:tc>
          <w:tcPr>
            <w:tcW w:w="4816" w:type="dxa"/>
            <w:vAlign w:val="center"/>
          </w:tcPr>
          <w:p w14:paraId="4651D340">
            <w:pPr>
              <w:spacing w:after="0" w:line="240" w:lineRule="auto"/>
            </w:pPr>
            <w:r>
              <w:t>≥ 85% (KPI-02)</w:t>
            </w:r>
          </w:p>
        </w:tc>
      </w:tr>
      <w:tr w14:paraId="24F7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62AA1F3">
            <w:pPr>
              <w:spacing w:after="0" w:line="240" w:lineRule="auto"/>
            </w:pPr>
            <w:r>
              <w:t>黄龙病漏检率</w:t>
            </w:r>
          </w:p>
        </w:tc>
        <w:tc>
          <w:tcPr>
            <w:tcW w:w="4816" w:type="dxa"/>
            <w:vAlign w:val="center"/>
          </w:tcPr>
          <w:p w14:paraId="558EBAD4">
            <w:pPr>
              <w:spacing w:after="0" w:line="240" w:lineRule="auto"/>
            </w:pPr>
            <w:r>
              <w:t>≤ 4% (KPI-03)</w:t>
            </w:r>
          </w:p>
        </w:tc>
      </w:tr>
      <w:tr w14:paraId="73C6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0E5327A">
            <w:pPr>
              <w:spacing w:after="0" w:line="240" w:lineRule="auto"/>
            </w:pPr>
            <w:r>
              <w:t>CPU 单张推理</w:t>
            </w:r>
          </w:p>
        </w:tc>
        <w:tc>
          <w:tcPr>
            <w:tcW w:w="4816" w:type="dxa"/>
            <w:vAlign w:val="center"/>
          </w:tcPr>
          <w:p w14:paraId="77CD9B5A">
            <w:pPr>
              <w:spacing w:after="0" w:line="240" w:lineRule="auto"/>
            </w:pPr>
            <w:r>
              <w:t>≤ 0.8 s (KPI-04)</w:t>
            </w:r>
          </w:p>
        </w:tc>
      </w:tr>
      <w:tr w14:paraId="16C8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B5DCA2">
            <w:pPr>
              <w:spacing w:after="0" w:line="240" w:lineRule="auto"/>
            </w:pPr>
            <w:r>
              <w:t>田间测试 mAP</w:t>
            </w:r>
          </w:p>
        </w:tc>
        <w:tc>
          <w:tcPr>
            <w:tcW w:w="4816" w:type="dxa"/>
            <w:vAlign w:val="center"/>
          </w:tcPr>
          <w:p w14:paraId="0039A4B8">
            <w:pPr>
              <w:spacing w:after="0" w:line="240" w:lineRule="auto"/>
            </w:pPr>
            <w:r>
              <w:t>≥ 88%（容许 3% 衰减）</w:t>
            </w:r>
          </w:p>
        </w:tc>
      </w:tr>
    </w:tbl>
    <w:p w14:paraId="09C2513E"/>
    <w:p w14:paraId="094A98FF">
      <w:r>
        <w:t>————————————————————————</w:t>
      </w:r>
    </w:p>
    <w:p w14:paraId="30969D61">
      <w:pPr>
        <w:pStyle w:val="3"/>
      </w:pPr>
      <w:r>
        <w:t>7 阶段七：模型优化</w:t>
      </w:r>
    </w:p>
    <w:p w14:paraId="1C05F925">
      <w:pPr>
        <w:pStyle w:val="4"/>
      </w:pPr>
      <w:r>
        <w:t>7.1 优化路径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16"/>
        <w:gridCol w:w="2408"/>
        <w:gridCol w:w="2408"/>
      </w:tblGrid>
      <w:tr w14:paraId="45F9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1CB2641F">
            <w:pPr>
              <w:spacing w:after="0" w:line="240" w:lineRule="auto"/>
            </w:pPr>
            <w:r>
              <w:t>优化类型</w:t>
            </w:r>
          </w:p>
        </w:tc>
        <w:tc>
          <w:tcPr>
            <w:tcW w:w="2408" w:type="dxa"/>
            <w:shd w:val="clear" w:color="auto" w:fill="D9EAF7"/>
          </w:tcPr>
          <w:p w14:paraId="5BE99843">
            <w:pPr>
              <w:spacing w:after="0" w:line="240" w:lineRule="auto"/>
            </w:pPr>
            <w:r>
              <w:t>方法</w:t>
            </w:r>
          </w:p>
        </w:tc>
        <w:tc>
          <w:tcPr>
            <w:tcW w:w="2408" w:type="dxa"/>
            <w:shd w:val="clear" w:color="auto" w:fill="D9EAF7"/>
          </w:tcPr>
          <w:p w14:paraId="525CDD97">
            <w:pPr>
              <w:spacing w:after="0" w:line="240" w:lineRule="auto"/>
            </w:pPr>
            <w:r>
              <w:t>收益</w:t>
            </w:r>
          </w:p>
        </w:tc>
        <w:tc>
          <w:tcPr>
            <w:tcW w:w="2408" w:type="dxa"/>
            <w:shd w:val="clear" w:color="auto" w:fill="D9EAF7"/>
          </w:tcPr>
          <w:p w14:paraId="34DCA7CD">
            <w:pPr>
              <w:spacing w:after="0" w:line="240" w:lineRule="auto"/>
            </w:pPr>
            <w:r>
              <w:t>本项目是否启用</w:t>
            </w:r>
          </w:p>
        </w:tc>
      </w:tr>
      <w:tr w14:paraId="4473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5939116">
            <w:pPr>
              <w:spacing w:after="0" w:line="240" w:lineRule="auto"/>
            </w:pPr>
            <w:r>
              <w:t>ONNX 导出</w:t>
            </w:r>
          </w:p>
        </w:tc>
        <w:tc>
          <w:tcPr>
            <w:tcW w:w="2408" w:type="dxa"/>
            <w:vAlign w:val="center"/>
          </w:tcPr>
          <w:p w14:paraId="085994FF">
            <w:pPr>
              <w:spacing w:after="0" w:line="240" w:lineRule="auto"/>
            </w:pPr>
            <w:r>
              <w:t>yolo export format=onnx</w:t>
            </w:r>
          </w:p>
        </w:tc>
        <w:tc>
          <w:tcPr>
            <w:tcW w:w="2408" w:type="dxa"/>
            <w:vAlign w:val="center"/>
          </w:tcPr>
          <w:p w14:paraId="01699244">
            <w:pPr>
              <w:spacing w:after="0" w:line="240" w:lineRule="auto"/>
            </w:pPr>
            <w:r>
              <w:t>跨平台 CPU 部署</w:t>
            </w:r>
          </w:p>
        </w:tc>
        <w:tc>
          <w:tcPr>
            <w:tcW w:w="2408" w:type="dxa"/>
            <w:vAlign w:val="center"/>
          </w:tcPr>
          <w:p w14:paraId="79D4D96A">
            <w:pPr>
              <w:spacing w:after="0" w:line="240" w:lineRule="auto"/>
            </w:pPr>
            <w:r>
              <w:t>启用（核心路径）</w:t>
            </w:r>
          </w:p>
        </w:tc>
      </w:tr>
      <w:tr w14:paraId="5C99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5398CA2">
            <w:pPr>
              <w:spacing w:after="0" w:line="240" w:lineRule="auto"/>
            </w:pPr>
            <w:r>
              <w:t>INT8 量化</w:t>
            </w:r>
          </w:p>
        </w:tc>
        <w:tc>
          <w:tcPr>
            <w:tcW w:w="2408" w:type="dxa"/>
            <w:vAlign w:val="center"/>
          </w:tcPr>
          <w:p w14:paraId="71D94220">
            <w:pPr>
              <w:spacing w:after="0" w:line="240" w:lineRule="auto"/>
            </w:pPr>
            <w:r>
              <w:t>ONNX Runtime PTQ 量化（校准集 ≈ 500 张）</w:t>
            </w:r>
          </w:p>
        </w:tc>
        <w:tc>
          <w:tcPr>
            <w:tcW w:w="2408" w:type="dxa"/>
            <w:vAlign w:val="center"/>
          </w:tcPr>
          <w:p w14:paraId="38397848">
            <w:pPr>
              <w:spacing w:after="0" w:line="240" w:lineRule="auto"/>
            </w:pPr>
            <w:r>
              <w:t>速度 ↑2~3×，体积 ↓4×</w:t>
            </w:r>
          </w:p>
        </w:tc>
        <w:tc>
          <w:tcPr>
            <w:tcW w:w="2408" w:type="dxa"/>
            <w:vAlign w:val="center"/>
          </w:tcPr>
          <w:p w14:paraId="058E4096">
            <w:pPr>
              <w:spacing w:after="0" w:line="240" w:lineRule="auto"/>
            </w:pPr>
            <w:r>
              <w:t>启用</w:t>
            </w:r>
          </w:p>
        </w:tc>
      </w:tr>
      <w:tr w14:paraId="69ED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410380A">
            <w:pPr>
              <w:spacing w:after="0" w:line="240" w:lineRule="auto"/>
            </w:pPr>
            <w:r>
              <w:t>半精度 FP16</w:t>
            </w:r>
          </w:p>
        </w:tc>
        <w:tc>
          <w:tcPr>
            <w:tcW w:w="2408" w:type="dxa"/>
            <w:vAlign w:val="center"/>
          </w:tcPr>
          <w:p w14:paraId="320BD196">
            <w:pPr>
              <w:spacing w:after="0" w:line="240" w:lineRule="auto"/>
            </w:pPr>
            <w:r>
              <w:t>ONNX FP16</w:t>
            </w:r>
          </w:p>
        </w:tc>
        <w:tc>
          <w:tcPr>
            <w:tcW w:w="2408" w:type="dxa"/>
            <w:vAlign w:val="center"/>
          </w:tcPr>
          <w:p w14:paraId="79D0EA60">
            <w:pPr>
              <w:spacing w:after="0" w:line="240" w:lineRule="auto"/>
            </w:pPr>
            <w:r>
              <w:t>体积 ↓50%</w:t>
            </w:r>
          </w:p>
        </w:tc>
        <w:tc>
          <w:tcPr>
            <w:tcW w:w="2408" w:type="dxa"/>
            <w:vAlign w:val="center"/>
          </w:tcPr>
          <w:p w14:paraId="0CFF4B28">
            <w:pPr>
              <w:spacing w:after="0" w:line="240" w:lineRule="auto"/>
            </w:pPr>
            <w:r>
              <w:t>备选（CPU 收益小）</w:t>
            </w:r>
          </w:p>
        </w:tc>
      </w:tr>
      <w:tr w14:paraId="7AFF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90D5AC7">
            <w:pPr>
              <w:spacing w:after="0" w:line="240" w:lineRule="auto"/>
            </w:pPr>
            <w:r>
              <w:t>算子融合</w:t>
            </w:r>
          </w:p>
        </w:tc>
        <w:tc>
          <w:tcPr>
            <w:tcW w:w="2408" w:type="dxa"/>
            <w:vAlign w:val="center"/>
          </w:tcPr>
          <w:p w14:paraId="2DBF936C">
            <w:pPr>
              <w:spacing w:after="0" w:line="240" w:lineRule="auto"/>
            </w:pPr>
            <w:r>
              <w:t>ORT graph optimization level=All</w:t>
            </w:r>
          </w:p>
        </w:tc>
        <w:tc>
          <w:tcPr>
            <w:tcW w:w="2408" w:type="dxa"/>
            <w:vAlign w:val="center"/>
          </w:tcPr>
          <w:p w14:paraId="3AF724B3">
            <w:pPr>
              <w:spacing w:after="0" w:line="240" w:lineRule="auto"/>
            </w:pPr>
            <w:r>
              <w:t>速度 ↑10~20%</w:t>
            </w:r>
          </w:p>
        </w:tc>
        <w:tc>
          <w:tcPr>
            <w:tcW w:w="2408" w:type="dxa"/>
            <w:vAlign w:val="center"/>
          </w:tcPr>
          <w:p w14:paraId="2BD0ED7E">
            <w:pPr>
              <w:spacing w:after="0" w:line="240" w:lineRule="auto"/>
            </w:pPr>
            <w:r>
              <w:t>启用</w:t>
            </w:r>
          </w:p>
        </w:tc>
      </w:tr>
      <w:tr w14:paraId="10D39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5FB18CB">
            <w:pPr>
              <w:spacing w:after="0" w:line="240" w:lineRule="auto"/>
            </w:pPr>
            <w:r>
              <w:t>多线程推理</w:t>
            </w:r>
          </w:p>
        </w:tc>
        <w:tc>
          <w:tcPr>
            <w:tcW w:w="2408" w:type="dxa"/>
            <w:vAlign w:val="center"/>
          </w:tcPr>
          <w:p w14:paraId="233614B6">
            <w:pPr>
              <w:spacing w:after="0" w:line="240" w:lineRule="auto"/>
            </w:pPr>
            <w:r>
              <w:t>ORT intra_op_num_threads = 物理核数</w:t>
            </w:r>
          </w:p>
        </w:tc>
        <w:tc>
          <w:tcPr>
            <w:tcW w:w="2408" w:type="dxa"/>
            <w:vAlign w:val="center"/>
          </w:tcPr>
          <w:p w14:paraId="0A91814E">
            <w:pPr>
              <w:spacing w:after="0" w:line="240" w:lineRule="auto"/>
            </w:pPr>
            <w:r>
              <w:t>CPU 利用率 ↑</w:t>
            </w:r>
          </w:p>
        </w:tc>
        <w:tc>
          <w:tcPr>
            <w:tcW w:w="2408" w:type="dxa"/>
            <w:vAlign w:val="center"/>
          </w:tcPr>
          <w:p w14:paraId="5071E46E">
            <w:pPr>
              <w:spacing w:after="0" w:line="240" w:lineRule="auto"/>
            </w:pPr>
            <w:r>
              <w:t>启用</w:t>
            </w:r>
          </w:p>
        </w:tc>
      </w:tr>
      <w:tr w14:paraId="0DB9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DC9FA0D">
            <w:pPr>
              <w:spacing w:after="0" w:line="240" w:lineRule="auto"/>
            </w:pPr>
            <w:r>
              <w:t>剪枝 / 蒸馏</w:t>
            </w:r>
          </w:p>
        </w:tc>
        <w:tc>
          <w:tcPr>
            <w:tcW w:w="2408" w:type="dxa"/>
            <w:vAlign w:val="center"/>
          </w:tcPr>
          <w:p w14:paraId="5F5ADAB0">
            <w:pPr>
              <w:spacing w:after="0" w:line="240" w:lineRule="auto"/>
            </w:pPr>
            <w:r>
              <w:t>结构化剪枝 + Teacher-Student</w:t>
            </w:r>
          </w:p>
        </w:tc>
        <w:tc>
          <w:tcPr>
            <w:tcW w:w="2408" w:type="dxa"/>
            <w:vAlign w:val="center"/>
          </w:tcPr>
          <w:p w14:paraId="13A8B47A">
            <w:pPr>
              <w:spacing w:after="0" w:line="240" w:lineRule="auto"/>
            </w:pPr>
            <w:r>
              <w:t>参数 ↓</w:t>
            </w:r>
          </w:p>
        </w:tc>
        <w:tc>
          <w:tcPr>
            <w:tcW w:w="2408" w:type="dxa"/>
            <w:vAlign w:val="center"/>
          </w:tcPr>
          <w:p w14:paraId="4E943D1E">
            <w:pPr>
              <w:spacing w:after="0" w:line="240" w:lineRule="auto"/>
            </w:pPr>
            <w:r>
              <w:t>未来 V2</w:t>
            </w:r>
          </w:p>
        </w:tc>
      </w:tr>
    </w:tbl>
    <w:p w14:paraId="14FB4B74"/>
    <w:p w14:paraId="2364A60E">
      <w:pPr>
        <w:pStyle w:val="4"/>
      </w:pPr>
      <w:r>
        <w:t>7.2 ONNX 导出与量化</w:t>
      </w:r>
    </w:p>
    <w:p w14:paraId="3DFE166C">
      <w:r>
        <w:rPr>
          <w:rFonts w:ascii="Consolas" w:hAnsi="Consolas" w:eastAsia="Consolas"/>
          <w:sz w:val="18"/>
        </w:rPr>
        <w:t># 第一步：导出 ONNX</w:t>
      </w:r>
      <w:r>
        <w:rPr>
          <w:rFonts w:ascii="Consolas" w:hAnsi="Consolas" w:eastAsia="Consolas"/>
          <w:sz w:val="18"/>
        </w:rPr>
        <w:br w:type="textWrapping"/>
      </w:r>
      <w:r>
        <w:rPr>
          <w:rFonts w:ascii="Consolas" w:hAnsi="Consolas" w:eastAsia="Consolas"/>
          <w:sz w:val="18"/>
        </w:rPr>
        <w:t>yolo export model=best.pt format=onnx opset=12 simplify=True imgsz=640</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第二步：INT8 静态量化（基于 ORT）</w:t>
      </w:r>
      <w:r>
        <w:rPr>
          <w:rFonts w:ascii="Consolas" w:hAnsi="Consolas" w:eastAsia="Consolas"/>
          <w:sz w:val="18"/>
        </w:rPr>
        <w:br w:type="textWrapping"/>
      </w:r>
      <w:r>
        <w:rPr>
          <w:rFonts w:ascii="Consolas" w:hAnsi="Consolas" w:eastAsia="Consolas"/>
          <w:sz w:val="18"/>
        </w:rPr>
        <w:t>python tools/quantize_onnx.py \</w:t>
      </w:r>
      <w:r>
        <w:rPr>
          <w:rFonts w:ascii="Consolas" w:hAnsi="Consolas" w:eastAsia="Consolas"/>
          <w:sz w:val="18"/>
        </w:rPr>
        <w:br w:type="textWrapping"/>
      </w:r>
      <w:r>
        <w:rPr>
          <w:rFonts w:ascii="Consolas" w:hAnsi="Consolas" w:eastAsia="Consolas"/>
          <w:sz w:val="18"/>
        </w:rPr>
        <w:t xml:space="preserve">    --input  yolov8s_xh_best.onnx \</w:t>
      </w:r>
      <w:r>
        <w:rPr>
          <w:rFonts w:ascii="Consolas" w:hAnsi="Consolas" w:eastAsia="Consolas"/>
          <w:sz w:val="18"/>
        </w:rPr>
        <w:br w:type="textWrapping"/>
      </w:r>
      <w:r>
        <w:rPr>
          <w:rFonts w:ascii="Consolas" w:hAnsi="Consolas" w:eastAsia="Consolas"/>
          <w:sz w:val="18"/>
        </w:rPr>
        <w:t xml:space="preserve">    --output yolov8s_xh_best_int8.onnx \</w:t>
      </w:r>
      <w:r>
        <w:rPr>
          <w:rFonts w:ascii="Consolas" w:hAnsi="Consolas" w:eastAsia="Consolas"/>
          <w:sz w:val="18"/>
        </w:rPr>
        <w:br w:type="textWrapping"/>
      </w:r>
      <w:r>
        <w:rPr>
          <w:rFonts w:ascii="Consolas" w:hAnsi="Consolas" w:eastAsia="Consolas"/>
          <w:sz w:val="18"/>
        </w:rPr>
        <w:t xml:space="preserve">    --calibration_dir lianjiang_hongcheng_dataset/images/val \</w:t>
      </w:r>
      <w:r>
        <w:rPr>
          <w:rFonts w:ascii="Consolas" w:hAnsi="Consolas" w:eastAsia="Consolas"/>
          <w:sz w:val="18"/>
        </w:rPr>
        <w:br w:type="textWrapping"/>
      </w:r>
      <w:r>
        <w:rPr>
          <w:rFonts w:ascii="Consolas" w:hAnsi="Consolas" w:eastAsia="Consolas"/>
          <w:sz w:val="18"/>
        </w:rPr>
        <w:t xml:space="preserve">    --num_samples 500</w:t>
      </w:r>
    </w:p>
    <w:p w14:paraId="3089465D">
      <w:pPr>
        <w:pStyle w:val="4"/>
      </w:pPr>
      <w:r>
        <w:t>7.3 性能预算（实测）</w:t>
      </w:r>
    </w:p>
    <w:p w14:paraId="0C8F036C">
      <w:r>
        <w:t>基于 Intel i3-10100 / 8 GB RAM 基准机：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F9C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73017A52">
            <w:pPr>
              <w:spacing w:after="0" w:line="240" w:lineRule="auto"/>
            </w:pPr>
            <w:r>
              <w:t>模型形态</w:t>
            </w:r>
          </w:p>
        </w:tc>
        <w:tc>
          <w:tcPr>
            <w:tcW w:w="2408" w:type="dxa"/>
            <w:shd w:val="clear" w:color="auto" w:fill="D9EAF7"/>
          </w:tcPr>
          <w:p w14:paraId="6FA4D6B0">
            <w:pPr>
              <w:spacing w:after="0" w:line="240" w:lineRule="auto"/>
            </w:pPr>
            <w:r>
              <w:t>体积</w:t>
            </w:r>
          </w:p>
        </w:tc>
        <w:tc>
          <w:tcPr>
            <w:tcW w:w="2408" w:type="dxa"/>
            <w:shd w:val="clear" w:color="auto" w:fill="D9EAF7"/>
          </w:tcPr>
          <w:p w14:paraId="1FC5A7D4">
            <w:pPr>
              <w:spacing w:after="0" w:line="240" w:lineRule="auto"/>
            </w:pPr>
            <w:r>
              <w:t>CPU 单图推理</w:t>
            </w:r>
          </w:p>
        </w:tc>
        <w:tc>
          <w:tcPr>
            <w:tcW w:w="2408" w:type="dxa"/>
            <w:shd w:val="clear" w:color="auto" w:fill="D9EAF7"/>
          </w:tcPr>
          <w:p w14:paraId="03276A52">
            <w:pPr>
              <w:spacing w:after="0" w:line="240" w:lineRule="auto"/>
            </w:pPr>
            <w:r>
              <w:t>综合响应</w:t>
            </w:r>
          </w:p>
        </w:tc>
      </w:tr>
      <w:tr w14:paraId="1915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6287FB9">
            <w:pPr>
              <w:spacing w:after="0" w:line="240" w:lineRule="auto"/>
            </w:pPr>
            <w:r>
              <w:t>YOLOv8s-XH FP32 (.pt)</w:t>
            </w:r>
          </w:p>
        </w:tc>
        <w:tc>
          <w:tcPr>
            <w:tcW w:w="2408" w:type="dxa"/>
            <w:vAlign w:val="center"/>
          </w:tcPr>
          <w:p w14:paraId="6DCC01DB">
            <w:pPr>
              <w:spacing w:after="0" w:line="240" w:lineRule="auto"/>
            </w:pPr>
            <w:r>
              <w:t>~24 MB</w:t>
            </w:r>
          </w:p>
        </w:tc>
        <w:tc>
          <w:tcPr>
            <w:tcW w:w="2408" w:type="dxa"/>
            <w:vAlign w:val="center"/>
          </w:tcPr>
          <w:p w14:paraId="48A42129">
            <w:pPr>
              <w:spacing w:after="0" w:line="240" w:lineRule="auto"/>
            </w:pPr>
            <w:r>
              <w:t>~1400 ms</w:t>
            </w:r>
          </w:p>
        </w:tc>
        <w:tc>
          <w:tcPr>
            <w:tcW w:w="2408" w:type="dxa"/>
            <w:vAlign w:val="center"/>
          </w:tcPr>
          <w:p w14:paraId="78F37971">
            <w:pPr>
              <w:spacing w:after="0" w:line="240" w:lineRule="auto"/>
            </w:pPr>
            <w:r>
              <w:t>~1800 ms</w:t>
            </w:r>
          </w:p>
        </w:tc>
      </w:tr>
      <w:tr w14:paraId="60C4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D3E2851">
            <w:pPr>
              <w:spacing w:after="0" w:line="240" w:lineRule="auto"/>
            </w:pPr>
            <w:r>
              <w:t>YOLOv8s-XH FP32 (.onnx)</w:t>
            </w:r>
          </w:p>
        </w:tc>
        <w:tc>
          <w:tcPr>
            <w:tcW w:w="2408" w:type="dxa"/>
            <w:vAlign w:val="center"/>
          </w:tcPr>
          <w:p w14:paraId="781845E2">
            <w:pPr>
              <w:spacing w:after="0" w:line="240" w:lineRule="auto"/>
            </w:pPr>
            <w:r>
              <w:t>~24 MB</w:t>
            </w:r>
          </w:p>
        </w:tc>
        <w:tc>
          <w:tcPr>
            <w:tcW w:w="2408" w:type="dxa"/>
            <w:vAlign w:val="center"/>
          </w:tcPr>
          <w:p w14:paraId="261CDC7D">
            <w:pPr>
              <w:spacing w:after="0" w:line="240" w:lineRule="auto"/>
            </w:pPr>
            <w:r>
              <w:t>~900 ms</w:t>
            </w:r>
          </w:p>
        </w:tc>
        <w:tc>
          <w:tcPr>
            <w:tcW w:w="2408" w:type="dxa"/>
            <w:vAlign w:val="center"/>
          </w:tcPr>
          <w:p w14:paraId="2A502EC8">
            <w:pPr>
              <w:spacing w:after="0" w:line="240" w:lineRule="auto"/>
            </w:pPr>
            <w:r>
              <w:t>~1300 ms</w:t>
            </w:r>
          </w:p>
        </w:tc>
      </w:tr>
      <w:tr w14:paraId="46D2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614C449">
            <w:pPr>
              <w:spacing w:after="0" w:line="240" w:lineRule="auto"/>
            </w:pPr>
            <w:r>
              <w:t>YOLOv8s-XH INT8 (.onnx)</w:t>
            </w:r>
          </w:p>
        </w:tc>
        <w:tc>
          <w:tcPr>
            <w:tcW w:w="2408" w:type="dxa"/>
            <w:vAlign w:val="center"/>
          </w:tcPr>
          <w:p w14:paraId="7144066B">
            <w:pPr>
              <w:spacing w:after="0" w:line="240" w:lineRule="auto"/>
            </w:pPr>
            <w:r>
              <w:t>~7 MB</w:t>
            </w:r>
          </w:p>
        </w:tc>
        <w:tc>
          <w:tcPr>
            <w:tcW w:w="2408" w:type="dxa"/>
            <w:vAlign w:val="center"/>
          </w:tcPr>
          <w:p w14:paraId="2DF7A2F8">
            <w:pPr>
              <w:spacing w:after="0" w:line="240" w:lineRule="auto"/>
            </w:pPr>
            <w:r>
              <w:t>~600 ms</w:t>
            </w:r>
          </w:p>
        </w:tc>
        <w:tc>
          <w:tcPr>
            <w:tcW w:w="2408" w:type="dxa"/>
            <w:vAlign w:val="center"/>
          </w:tcPr>
          <w:p w14:paraId="01FE80ED">
            <w:pPr>
              <w:spacing w:after="0" w:line="240" w:lineRule="auto"/>
            </w:pPr>
            <w:r>
              <w:t>~1000 ms</w:t>
            </w:r>
          </w:p>
        </w:tc>
      </w:tr>
    </w:tbl>
    <w:p w14:paraId="2DDF7106"/>
    <w:p w14:paraId="118BE813">
      <w:r>
        <w:t>INT8 形态满足 KPI-04（≤ 800 ms）与 KPI-05（≤ 1200 ms）。</w:t>
      </w:r>
    </w:p>
    <w:p w14:paraId="6D6F1ED6">
      <w:pPr>
        <w:pStyle w:val="4"/>
      </w:pPr>
      <w:r>
        <w:t>7.4 量化精度损失控制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0DA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4A211A19">
            <w:pPr>
              <w:spacing w:after="0" w:line="240" w:lineRule="auto"/>
            </w:pPr>
            <w:r>
              <w:t>控制项</w:t>
            </w:r>
          </w:p>
        </w:tc>
        <w:tc>
          <w:tcPr>
            <w:tcW w:w="4816" w:type="dxa"/>
            <w:shd w:val="clear" w:color="auto" w:fill="D9EAF7"/>
          </w:tcPr>
          <w:p w14:paraId="7D165E5B">
            <w:pPr>
              <w:spacing w:after="0" w:line="240" w:lineRule="auto"/>
            </w:pPr>
            <w:r>
              <w:t>措施</w:t>
            </w:r>
          </w:p>
        </w:tc>
      </w:tr>
      <w:tr w14:paraId="1314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423541F">
            <w:pPr>
              <w:spacing w:after="0" w:line="240" w:lineRule="auto"/>
            </w:pPr>
            <w:r>
              <w:t>校准集多样性</w:t>
            </w:r>
          </w:p>
        </w:tc>
        <w:tc>
          <w:tcPr>
            <w:tcW w:w="4816" w:type="dxa"/>
            <w:vAlign w:val="center"/>
          </w:tcPr>
          <w:p w14:paraId="233A8316">
            <w:pPr>
              <w:spacing w:after="0" w:line="240" w:lineRule="auto"/>
            </w:pPr>
            <w:r>
              <w:t>必须覆盖 12 类、5 个物候期、多光照</w:t>
            </w:r>
          </w:p>
        </w:tc>
      </w:tr>
      <w:tr w14:paraId="3615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D20E77B">
            <w:pPr>
              <w:spacing w:after="0" w:line="240" w:lineRule="auto"/>
            </w:pPr>
            <w:r>
              <w:t>精度回归</w:t>
            </w:r>
          </w:p>
        </w:tc>
        <w:tc>
          <w:tcPr>
            <w:tcW w:w="4816" w:type="dxa"/>
            <w:vAlign w:val="center"/>
          </w:tcPr>
          <w:p w14:paraId="2C868470">
            <w:pPr>
              <w:spacing w:after="0" w:line="240" w:lineRule="auto"/>
            </w:pPr>
            <w:r>
              <w:t>量化后 mAP 损失需 ≤ 1.5 个百分点；否则回退至 FP32</w:t>
            </w:r>
          </w:p>
        </w:tc>
      </w:tr>
      <w:tr w14:paraId="654C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7DF8D0D">
            <w:pPr>
              <w:spacing w:after="0" w:line="240" w:lineRule="auto"/>
            </w:pPr>
            <w:r>
              <w:t>保留 FP32 备份</w:t>
            </w:r>
          </w:p>
        </w:tc>
        <w:tc>
          <w:tcPr>
            <w:tcW w:w="4816" w:type="dxa"/>
            <w:vAlign w:val="center"/>
          </w:tcPr>
          <w:p w14:paraId="6505D9B1">
            <w:pPr>
              <w:spacing w:after="0" w:line="240" w:lineRule="auto"/>
            </w:pPr>
            <w:r>
              <w:t>客户端可在设置中切换至 FP32 高精度模式（牺牲速度）</w:t>
            </w:r>
          </w:p>
        </w:tc>
      </w:tr>
    </w:tbl>
    <w:p w14:paraId="4E5C55C1"/>
    <w:p w14:paraId="0FA9FB89">
      <w:r>
        <w:t>————————————————————————</w:t>
      </w:r>
    </w:p>
    <w:p w14:paraId="0EFC615B">
      <w:pPr>
        <w:pStyle w:val="3"/>
      </w:pPr>
      <w:r>
        <w:t>8 阶段八：部署上线</w:t>
      </w:r>
    </w:p>
    <w:p w14:paraId="7AC5F528">
      <w:pPr>
        <w:pStyle w:val="156"/>
      </w:pPr>
      <w:r>
        <w:t>本系统的核心交付——桌面 GUI + 本地知识库 + 离线安装包。</w:t>
      </w:r>
    </w:p>
    <w:p w14:paraId="4C81304B">
      <w:pPr>
        <w:pStyle w:val="4"/>
      </w:pPr>
      <w:r>
        <w:t>8.1 部署形态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8DE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026A84E7">
            <w:pPr>
              <w:spacing w:after="0" w:line="240" w:lineRule="auto"/>
            </w:pPr>
            <w:r>
              <w:t>形态</w:t>
            </w:r>
          </w:p>
        </w:tc>
        <w:tc>
          <w:tcPr>
            <w:tcW w:w="3211" w:type="dxa"/>
            <w:shd w:val="clear" w:color="auto" w:fill="D9EAF7"/>
          </w:tcPr>
          <w:p w14:paraId="4F00E518">
            <w:pPr>
              <w:spacing w:after="0" w:line="240" w:lineRule="auto"/>
            </w:pPr>
            <w:r>
              <w:t>选用</w:t>
            </w:r>
          </w:p>
        </w:tc>
        <w:tc>
          <w:tcPr>
            <w:tcW w:w="3211" w:type="dxa"/>
            <w:shd w:val="clear" w:color="auto" w:fill="D9EAF7"/>
          </w:tcPr>
          <w:p w14:paraId="42C4BC85">
            <w:pPr>
              <w:spacing w:after="0" w:line="240" w:lineRule="auto"/>
            </w:pPr>
            <w:r>
              <w:t>说明</w:t>
            </w:r>
          </w:p>
        </w:tc>
      </w:tr>
      <w:tr w14:paraId="304F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BAB04A0">
            <w:pPr>
              <w:spacing w:after="0" w:line="240" w:lineRule="auto"/>
            </w:pPr>
            <w:r>
              <w:t>本地桌面 GUI（核心）</w:t>
            </w:r>
          </w:p>
        </w:tc>
        <w:tc>
          <w:tcPr>
            <w:tcW w:w="3211" w:type="dxa"/>
            <w:vAlign w:val="center"/>
          </w:tcPr>
          <w:p w14:paraId="4AE9337E">
            <w:pPr>
              <w:spacing w:after="0" w:line="240" w:lineRule="auto"/>
            </w:pPr>
            <w:r>
              <w:t>✓</w:t>
            </w:r>
          </w:p>
        </w:tc>
        <w:tc>
          <w:tcPr>
            <w:tcW w:w="3211" w:type="dxa"/>
            <w:vAlign w:val="center"/>
          </w:tcPr>
          <w:p w14:paraId="1BD365C6">
            <w:pPr>
              <w:spacing w:after="0" w:line="240" w:lineRule="auto"/>
            </w:pPr>
            <w:r>
              <w:t>主交付形态</w:t>
            </w:r>
          </w:p>
        </w:tc>
      </w:tr>
      <w:tr w14:paraId="0F51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9E99EB9">
            <w:pPr>
              <w:spacing w:after="0" w:line="240" w:lineRule="auto"/>
            </w:pPr>
            <w:r>
              <w:t>Windows 绿色版</w:t>
            </w:r>
          </w:p>
        </w:tc>
        <w:tc>
          <w:tcPr>
            <w:tcW w:w="3211" w:type="dxa"/>
            <w:vAlign w:val="center"/>
          </w:tcPr>
          <w:p w14:paraId="1294F5BF">
            <w:pPr>
              <w:spacing w:after="0" w:line="240" w:lineRule="auto"/>
            </w:pPr>
            <w:r>
              <w:t>✓</w:t>
            </w:r>
          </w:p>
        </w:tc>
        <w:tc>
          <w:tcPr>
            <w:tcW w:w="3211" w:type="dxa"/>
            <w:vAlign w:val="center"/>
          </w:tcPr>
          <w:p w14:paraId="0D00B371">
            <w:pPr>
              <w:spacing w:after="0" w:line="240" w:lineRule="auto"/>
            </w:pPr>
            <w:r>
              <w:t>解压即用</w:t>
            </w:r>
          </w:p>
        </w:tc>
      </w:tr>
      <w:tr w14:paraId="5880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06470D3">
            <w:pPr>
              <w:spacing w:after="0" w:line="240" w:lineRule="auto"/>
            </w:pPr>
            <w:r>
              <w:t>信创 Linux 独立包</w:t>
            </w:r>
          </w:p>
        </w:tc>
        <w:tc>
          <w:tcPr>
            <w:tcW w:w="3211" w:type="dxa"/>
            <w:vAlign w:val="center"/>
          </w:tcPr>
          <w:p w14:paraId="69A53F4F">
            <w:pPr>
              <w:spacing w:after="0" w:line="240" w:lineRule="auto"/>
            </w:pPr>
            <w:r>
              <w:t>✓</w:t>
            </w:r>
          </w:p>
        </w:tc>
        <w:tc>
          <w:tcPr>
            <w:tcW w:w="3211" w:type="dxa"/>
            <w:vAlign w:val="center"/>
          </w:tcPr>
          <w:p w14:paraId="2CD9CA08">
            <w:pPr>
              <w:spacing w:after="0" w:line="240" w:lineRule="auto"/>
            </w:pPr>
            <w:r>
              <w:t>UOS / Kirin 的 .deb 或 AppImage</w:t>
            </w:r>
          </w:p>
        </w:tc>
      </w:tr>
      <w:tr w14:paraId="49A2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F5A1275">
            <w:pPr>
              <w:spacing w:after="0" w:line="240" w:lineRule="auto"/>
            </w:pPr>
            <w:r>
              <w:t>云服务端</w:t>
            </w:r>
          </w:p>
        </w:tc>
        <w:tc>
          <w:tcPr>
            <w:tcW w:w="3211" w:type="dxa"/>
            <w:vAlign w:val="center"/>
          </w:tcPr>
          <w:p w14:paraId="33B22203">
            <w:pPr>
              <w:spacing w:after="0" w:line="240" w:lineRule="auto"/>
            </w:pPr>
            <w:r>
              <w:t>×</w:t>
            </w:r>
          </w:p>
        </w:tc>
        <w:tc>
          <w:tcPr>
            <w:tcW w:w="3211" w:type="dxa"/>
            <w:vAlign w:val="center"/>
          </w:tcPr>
          <w:p w14:paraId="42397117">
            <w:pPr>
              <w:spacing w:after="0" w:line="240" w:lineRule="auto"/>
            </w:pPr>
            <w:r>
              <w:t>与"零网络依赖"理念冲突</w:t>
            </w:r>
          </w:p>
        </w:tc>
      </w:tr>
      <w:tr w14:paraId="4E26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0E76ABB">
            <w:pPr>
              <w:spacing w:after="0" w:line="240" w:lineRule="auto"/>
            </w:pPr>
            <w:r>
              <w:t>边缘端 / Jetson</w:t>
            </w:r>
          </w:p>
        </w:tc>
        <w:tc>
          <w:tcPr>
            <w:tcW w:w="3211" w:type="dxa"/>
            <w:vAlign w:val="center"/>
          </w:tcPr>
          <w:p w14:paraId="74764A3F">
            <w:pPr>
              <w:spacing w:after="0" w:line="240" w:lineRule="auto"/>
            </w:pPr>
            <w:r>
              <w:t>×</w:t>
            </w:r>
          </w:p>
        </w:tc>
        <w:tc>
          <w:tcPr>
            <w:tcW w:w="3211" w:type="dxa"/>
            <w:vAlign w:val="center"/>
          </w:tcPr>
          <w:p w14:paraId="62D81740">
            <w:pPr>
              <w:spacing w:after="0" w:line="240" w:lineRule="auto"/>
            </w:pPr>
            <w:r>
              <w:t>模型层兼容，UI 不部署</w:t>
            </w:r>
          </w:p>
        </w:tc>
      </w:tr>
    </w:tbl>
    <w:p w14:paraId="2654D2BC"/>
    <w:p w14:paraId="3FC59B18">
      <w:pPr>
        <w:pStyle w:val="4"/>
      </w:pPr>
      <w:r>
        <w:t>8.2 系统总体架构</w:t>
      </w:r>
    </w:p>
    <w:p w14:paraId="45213562">
      <w:r>
        <w:rPr>
          <w:rFonts w:ascii="Consolas" w:hAnsi="Consolas" w:eastAsia="Consolas"/>
          <w:sz w:val="18"/>
        </w:rPr>
        <w:t>+-----------------------------------------------------------------------+</w:t>
      </w:r>
      <w:r>
        <w:rPr>
          <w:rFonts w:ascii="Consolas" w:hAnsi="Consolas" w:eastAsia="Consolas"/>
          <w:sz w:val="18"/>
        </w:rPr>
        <w:br w:type="textWrapping"/>
      </w:r>
      <w:r>
        <w:rPr>
          <w:rFonts w:ascii="Consolas" w:hAnsi="Consolas" w:eastAsia="Consolas"/>
          <w:sz w:val="18"/>
        </w:rPr>
        <w:t>|                         应用交互层（极简桌面客户端）                  |</w:t>
      </w:r>
      <w:r>
        <w:rPr>
          <w:rFonts w:ascii="Consolas" w:hAnsi="Consolas" w:eastAsia="Consolas"/>
          <w:sz w:val="18"/>
        </w:rPr>
        <w:br w:type="textWrapping"/>
      </w:r>
      <w:r>
        <w:rPr>
          <w:rFonts w:ascii="Consolas" w:hAnsi="Consolas" w:eastAsia="Consolas"/>
          <w:sz w:val="18"/>
        </w:rPr>
        <w:t>| 模块：图像/视频导入 | 摄像头调用 | 结果可视化标注 | 方案一键生成 | 台账管理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调用/传输（本地 ONNX Runtime 接口）</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算法推理层（YOLOv8s-XH 边缘推理）             |</w:t>
      </w:r>
      <w:r>
        <w:rPr>
          <w:rFonts w:ascii="Consolas" w:hAnsi="Consolas" w:eastAsia="Consolas"/>
          <w:sz w:val="18"/>
        </w:rPr>
        <w:br w:type="textWrapping"/>
      </w:r>
      <w:r>
        <w:rPr>
          <w:rFonts w:ascii="Consolas" w:hAnsi="Consolas" w:eastAsia="Consolas"/>
          <w:sz w:val="18"/>
        </w:rPr>
        <w:t>| 模块：图像预处理 | 目标检测 | 分类计数 | 严重程度分级计算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检索/匹配（本地嵌入式存储）</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本地数据层（结构化知识库与台账）              |</w:t>
      </w:r>
      <w:r>
        <w:rPr>
          <w:rFonts w:ascii="Consolas" w:hAnsi="Consolas" w:eastAsia="Consolas"/>
          <w:sz w:val="18"/>
        </w:rPr>
        <w:br w:type="textWrapping"/>
      </w:r>
      <w:r>
        <w:rPr>
          <w:rFonts w:ascii="Consolas" w:hAnsi="Consolas" w:eastAsia="Consolas"/>
          <w:sz w:val="18"/>
        </w:rPr>
        <w:t>| SQLite：12 类病虫害物候期防治处方 | 检测历史日志 | 农户/果园档案       |</w:t>
      </w:r>
      <w:r>
        <w:rPr>
          <w:rFonts w:ascii="Consolas" w:hAnsi="Consolas" w:eastAsia="Consolas"/>
          <w:sz w:val="18"/>
        </w:rPr>
        <w:br w:type="textWrapping"/>
      </w:r>
      <w:r>
        <w:rPr>
          <w:rFonts w:ascii="Consolas" w:hAnsi="Consolas" w:eastAsia="Consolas"/>
          <w:sz w:val="18"/>
        </w:rPr>
        <w:t>+-----------------------------------------------------------------------+</w:t>
      </w:r>
    </w:p>
    <w:p w14:paraId="6E98A2F9">
      <w:pPr>
        <w:pStyle w:val="4"/>
      </w:pPr>
      <w:r>
        <w:t>8.3 客户端代码架构</w:t>
      </w:r>
    </w:p>
    <w:p w14:paraId="24ABE85F">
      <w:r>
        <w:rPr>
          <w:rFonts w:ascii="Consolas" w:hAnsi="Consolas" w:eastAsia="Consolas"/>
          <w:sz w:val="18"/>
        </w:rPr>
        <w:t>┌──────────────────────────────────────┐</w:t>
      </w:r>
      <w:r>
        <w:rPr>
          <w:rFonts w:ascii="Consolas" w:hAnsi="Consolas" w:eastAsia="Consolas"/>
          <w:sz w:val="18"/>
        </w:rPr>
        <w:br w:type="textWrapping"/>
      </w:r>
      <w:r>
        <w:rPr>
          <w:rFonts w:ascii="Consolas" w:hAnsi="Consolas" w:eastAsia="Consolas"/>
          <w:sz w:val="18"/>
        </w:rPr>
        <w:t>│      用户（PyQt5 适老化 GUI 操作）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 signals / slots</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View Layer:  MainWindow + 大字体控件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Controller:  DetectWorker(QThread)  │</w:t>
      </w:r>
      <w:r>
        <w:rPr>
          <w:rFonts w:ascii="Consolas" w:hAnsi="Consolas" w:eastAsia="Consolas"/>
          <w:sz w:val="18"/>
        </w:rPr>
        <w:br w:type="textWrapping"/>
      </w:r>
      <w:r>
        <w:rPr>
          <w:rFonts w:ascii="Consolas" w:hAnsi="Consolas" w:eastAsia="Consolas"/>
          <w:sz w:val="18"/>
        </w:rPr>
        <w:t>│               PrescriptionRouter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Model Layer: ONNX Runtime (CPU EP)  │</w:t>
      </w:r>
      <w:r>
        <w:rPr>
          <w:rFonts w:ascii="Consolas" w:hAnsi="Consolas" w:eastAsia="Consolas"/>
          <w:sz w:val="18"/>
        </w:rPr>
        <w:br w:type="textWrapping"/>
      </w:r>
      <w:r>
        <w:rPr>
          <w:rFonts w:ascii="Consolas" w:hAnsi="Consolas" w:eastAsia="Consolas"/>
          <w:sz w:val="18"/>
        </w:rPr>
        <w:t>│               OpenCV (I/O &amp; viz)     │</w:t>
      </w:r>
      <w:r>
        <w:rPr>
          <w:rFonts w:ascii="Consolas" w:hAnsi="Consolas" w:eastAsia="Consolas"/>
          <w:sz w:val="18"/>
        </w:rPr>
        <w:br w:type="textWrapping"/>
      </w:r>
      <w:r>
        <w:rPr>
          <w:rFonts w:ascii="Consolas" w:hAnsi="Consolas" w:eastAsia="Consolas"/>
          <w:sz w:val="18"/>
        </w:rPr>
        <w:t>│               SQLite3 (知识库 + 台账)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 读 / 写</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 文件系统：图片 / 模型 / DB │</w:t>
      </w:r>
      <w:r>
        <w:rPr>
          <w:rFonts w:ascii="Consolas" w:hAnsi="Consolas" w:eastAsia="Consolas"/>
          <w:sz w:val="18"/>
        </w:rPr>
        <w:br w:type="textWrapping"/>
      </w:r>
      <w:r>
        <w:rPr>
          <w:rFonts w:ascii="Consolas" w:hAnsi="Consolas" w:eastAsia="Consolas"/>
          <w:sz w:val="18"/>
        </w:rPr>
        <w:t xml:space="preserve">       └─────────────────────────┘</w:t>
      </w:r>
    </w:p>
    <w:p w14:paraId="54B25FFB">
      <w:pPr>
        <w:pStyle w:val="4"/>
      </w:pPr>
      <w:r>
        <w:t>8.4 模块划分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0DD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6EAFA351">
            <w:pPr>
              <w:spacing w:after="0" w:line="240" w:lineRule="auto"/>
            </w:pPr>
            <w:r>
              <w:t>模块</w:t>
            </w:r>
          </w:p>
        </w:tc>
        <w:tc>
          <w:tcPr>
            <w:tcW w:w="3211" w:type="dxa"/>
            <w:shd w:val="clear" w:color="auto" w:fill="D9EAF7"/>
          </w:tcPr>
          <w:p w14:paraId="38757F91">
            <w:pPr>
              <w:spacing w:after="0" w:line="240" w:lineRule="auto"/>
            </w:pPr>
            <w:r>
              <w:t>主要类 / 函数</w:t>
            </w:r>
          </w:p>
        </w:tc>
        <w:tc>
          <w:tcPr>
            <w:tcW w:w="3211" w:type="dxa"/>
            <w:shd w:val="clear" w:color="auto" w:fill="D9EAF7"/>
          </w:tcPr>
          <w:p w14:paraId="78E1AEF8">
            <w:pPr>
              <w:spacing w:after="0" w:line="240" w:lineRule="auto"/>
            </w:pPr>
            <w:r>
              <w:t>职责</w:t>
            </w:r>
          </w:p>
        </w:tc>
      </w:tr>
      <w:tr w14:paraId="3672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BE3FDB">
            <w:pPr>
              <w:spacing w:after="0" w:line="240" w:lineRule="auto"/>
            </w:pPr>
            <w:r>
              <w:t>主窗口</w:t>
            </w:r>
          </w:p>
        </w:tc>
        <w:tc>
          <w:tcPr>
            <w:tcW w:w="3211" w:type="dxa"/>
            <w:vAlign w:val="center"/>
          </w:tcPr>
          <w:p w14:paraId="3013A866">
            <w:pPr>
              <w:spacing w:after="0" w:line="240" w:lineRule="auto"/>
            </w:pPr>
            <w:r>
              <w:t>MainWindow</w:t>
            </w:r>
          </w:p>
        </w:tc>
        <w:tc>
          <w:tcPr>
            <w:tcW w:w="3211" w:type="dxa"/>
            <w:vAlign w:val="center"/>
          </w:tcPr>
          <w:p w14:paraId="68A5CF64">
            <w:pPr>
              <w:spacing w:after="0" w:line="240" w:lineRule="auto"/>
            </w:pPr>
            <w:r>
              <w:t>适老化 UI 布局、状态管理、信号槽</w:t>
            </w:r>
          </w:p>
        </w:tc>
      </w:tr>
      <w:tr w14:paraId="3E73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98A962C">
            <w:pPr>
              <w:spacing w:after="0" w:line="240" w:lineRule="auto"/>
            </w:pPr>
            <w:r>
              <w:t>后台推理</w:t>
            </w:r>
          </w:p>
        </w:tc>
        <w:tc>
          <w:tcPr>
            <w:tcW w:w="3211" w:type="dxa"/>
            <w:vAlign w:val="center"/>
          </w:tcPr>
          <w:p w14:paraId="6A47F1DF">
            <w:pPr>
              <w:spacing w:after="0" w:line="240" w:lineRule="auto"/>
            </w:pPr>
            <w:r>
              <w:t>DetectWorker(QThread)</w:t>
            </w:r>
          </w:p>
        </w:tc>
        <w:tc>
          <w:tcPr>
            <w:tcW w:w="3211" w:type="dxa"/>
            <w:vAlign w:val="center"/>
          </w:tcPr>
          <w:p w14:paraId="2F30E523">
            <w:pPr>
              <w:spacing w:after="0" w:line="240" w:lineRule="auto"/>
            </w:pPr>
            <w:r>
              <w:t>ONNX 推理、批量调度、进度回传</w:t>
            </w:r>
          </w:p>
        </w:tc>
      </w:tr>
      <w:tr w14:paraId="37E6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4D659AF">
            <w:pPr>
              <w:spacing w:after="0" w:line="240" w:lineRule="auto"/>
            </w:pPr>
            <w:r>
              <w:t>推理引擎</w:t>
            </w:r>
          </w:p>
        </w:tc>
        <w:tc>
          <w:tcPr>
            <w:tcW w:w="3211" w:type="dxa"/>
            <w:vAlign w:val="center"/>
          </w:tcPr>
          <w:p w14:paraId="2B7C66FE">
            <w:pPr>
              <w:spacing w:after="0" w:line="240" w:lineRule="auto"/>
            </w:pPr>
            <w:r>
              <w:t>OnnxInferencer</w:t>
            </w:r>
          </w:p>
        </w:tc>
        <w:tc>
          <w:tcPr>
            <w:tcW w:w="3211" w:type="dxa"/>
            <w:vAlign w:val="center"/>
          </w:tcPr>
          <w:p w14:paraId="3ADA6E8A">
            <w:pPr>
              <w:spacing w:after="0" w:line="240" w:lineRule="auto"/>
            </w:pPr>
            <w:r>
              <w:t>ORT Session 封装、预处理、后处理（NMS）</w:t>
            </w:r>
          </w:p>
        </w:tc>
      </w:tr>
      <w:tr w14:paraId="5B5C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C100112">
            <w:pPr>
              <w:spacing w:after="0" w:line="240" w:lineRule="auto"/>
            </w:pPr>
            <w:r>
              <w:t>结果渲染</w:t>
            </w:r>
          </w:p>
        </w:tc>
        <w:tc>
          <w:tcPr>
            <w:tcW w:w="3211" w:type="dxa"/>
            <w:vAlign w:val="center"/>
          </w:tcPr>
          <w:p w14:paraId="1CFEB99B">
            <w:pPr>
              <w:spacing w:after="0" w:line="240" w:lineRule="auto"/>
            </w:pPr>
            <w:r>
              <w:t>Annotator</w:t>
            </w:r>
          </w:p>
        </w:tc>
        <w:tc>
          <w:tcPr>
            <w:tcW w:w="3211" w:type="dxa"/>
            <w:vAlign w:val="center"/>
          </w:tcPr>
          <w:p w14:paraId="306CC871">
            <w:pPr>
              <w:spacing w:after="0" w:line="240" w:lineRule="auto"/>
            </w:pPr>
            <w:r>
              <w:t>彩色定界框、中文标签、严重程度色码</w:t>
            </w:r>
          </w:p>
        </w:tc>
      </w:tr>
      <w:tr w14:paraId="316C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9573037">
            <w:pPr>
              <w:spacing w:after="0" w:line="240" w:lineRule="auto"/>
            </w:pPr>
            <w:r>
              <w:t>计数器</w:t>
            </w:r>
          </w:p>
        </w:tc>
        <w:tc>
          <w:tcPr>
            <w:tcW w:w="3211" w:type="dxa"/>
            <w:vAlign w:val="center"/>
          </w:tcPr>
          <w:p w14:paraId="722AD36F">
            <w:pPr>
              <w:spacing w:after="0" w:line="240" w:lineRule="auto"/>
            </w:pPr>
            <w:r>
              <w:t>DenseCounter</w:t>
            </w:r>
          </w:p>
        </w:tc>
        <w:tc>
          <w:tcPr>
            <w:tcW w:w="3211" w:type="dxa"/>
            <w:vAlign w:val="center"/>
          </w:tcPr>
          <w:p w14:paraId="09774ACE">
            <w:pPr>
              <w:spacing w:after="0" w:line="240" w:lineRule="auto"/>
            </w:pPr>
            <w:r>
              <w:t>群聚虫害密度估计与计数</w:t>
            </w:r>
          </w:p>
        </w:tc>
      </w:tr>
      <w:tr w14:paraId="223D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00052B2">
            <w:pPr>
              <w:spacing w:after="0" w:line="240" w:lineRule="auto"/>
            </w:pPr>
            <w:r>
              <w:t>知识库</w:t>
            </w:r>
          </w:p>
        </w:tc>
        <w:tc>
          <w:tcPr>
            <w:tcW w:w="3211" w:type="dxa"/>
            <w:vAlign w:val="center"/>
          </w:tcPr>
          <w:p w14:paraId="6E507AEE">
            <w:pPr>
              <w:spacing w:after="0" w:line="240" w:lineRule="auto"/>
            </w:pPr>
            <w:r>
              <w:t>KnowledgeBase</w:t>
            </w:r>
          </w:p>
        </w:tc>
        <w:tc>
          <w:tcPr>
            <w:tcW w:w="3211" w:type="dxa"/>
            <w:vAlign w:val="center"/>
          </w:tcPr>
          <w:p w14:paraId="62C4E6E9">
            <w:pPr>
              <w:spacing w:after="0" w:line="240" w:lineRule="auto"/>
            </w:pPr>
            <w:r>
              <w:t>SQLite 查询，物候期 + 病虫害复合索引</w:t>
            </w:r>
          </w:p>
        </w:tc>
      </w:tr>
      <w:tr w14:paraId="78B1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4F49067">
            <w:pPr>
              <w:spacing w:after="0" w:line="240" w:lineRule="auto"/>
            </w:pPr>
            <w:r>
              <w:t>台账管理</w:t>
            </w:r>
          </w:p>
        </w:tc>
        <w:tc>
          <w:tcPr>
            <w:tcW w:w="3211" w:type="dxa"/>
            <w:vAlign w:val="center"/>
          </w:tcPr>
          <w:p w14:paraId="6ACAC27E">
            <w:pPr>
              <w:spacing w:after="0" w:line="240" w:lineRule="auto"/>
            </w:pPr>
            <w:r>
              <w:t>LogManager</w:t>
            </w:r>
          </w:p>
        </w:tc>
        <w:tc>
          <w:tcPr>
            <w:tcW w:w="3211" w:type="dxa"/>
            <w:vAlign w:val="center"/>
          </w:tcPr>
          <w:p w14:paraId="5E018020">
            <w:pPr>
              <w:spacing w:after="0" w:line="240" w:lineRule="auto"/>
            </w:pPr>
            <w:r>
              <w:t>日志结构化写入、筛选、Excel 导出</w:t>
            </w:r>
          </w:p>
        </w:tc>
      </w:tr>
      <w:tr w14:paraId="5080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DC88EDE">
            <w:pPr>
              <w:spacing w:after="0" w:line="240" w:lineRule="auto"/>
            </w:pPr>
            <w:r>
              <w:t>摄像头</w:t>
            </w:r>
          </w:p>
        </w:tc>
        <w:tc>
          <w:tcPr>
            <w:tcW w:w="3211" w:type="dxa"/>
            <w:vAlign w:val="center"/>
          </w:tcPr>
          <w:p w14:paraId="54907E2E">
            <w:pPr>
              <w:spacing w:after="0" w:line="240" w:lineRule="auto"/>
            </w:pPr>
            <w:r>
              <w:t>UvcCapture</w:t>
            </w:r>
          </w:p>
        </w:tc>
        <w:tc>
          <w:tcPr>
            <w:tcW w:w="3211" w:type="dxa"/>
            <w:vAlign w:val="center"/>
          </w:tcPr>
          <w:p w14:paraId="3FFEF597">
            <w:pPr>
              <w:spacing w:after="0" w:line="240" w:lineRule="auto"/>
            </w:pPr>
            <w:r>
              <w:t>UVC 视频流读取、帧率控制</w:t>
            </w:r>
          </w:p>
        </w:tc>
      </w:tr>
      <w:tr w14:paraId="1B2C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BE25452">
            <w:pPr>
              <w:spacing w:after="0" w:line="240" w:lineRule="auto"/>
            </w:pPr>
            <w:r>
              <w:t>设备探测</w:t>
            </w:r>
          </w:p>
        </w:tc>
        <w:tc>
          <w:tcPr>
            <w:tcW w:w="3211" w:type="dxa"/>
            <w:vAlign w:val="center"/>
          </w:tcPr>
          <w:p w14:paraId="3C9462C7">
            <w:pPr>
              <w:spacing w:after="0" w:line="240" w:lineRule="auto"/>
            </w:pPr>
            <w:r>
              <w:t>_available_devices()</w:t>
            </w:r>
          </w:p>
        </w:tc>
        <w:tc>
          <w:tcPr>
            <w:tcW w:w="3211" w:type="dxa"/>
            <w:vAlign w:val="center"/>
          </w:tcPr>
          <w:p w14:paraId="1BFB144A">
            <w:pPr>
              <w:spacing w:after="0" w:line="240" w:lineRule="auto"/>
            </w:pPr>
            <w:r>
              <w:t>CPU 核数、UVC 设备枚举</w:t>
            </w:r>
          </w:p>
        </w:tc>
      </w:tr>
    </w:tbl>
    <w:p w14:paraId="0FA3D8E0"/>
    <w:p w14:paraId="7AB742A2">
      <w:pPr>
        <w:pStyle w:val="4"/>
      </w:pPr>
      <w:r>
        <w:t>8.5 信号槽接口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F2C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tcPr>
          <w:p w14:paraId="07A88F27">
            <w:pPr>
              <w:spacing w:after="0" w:line="240" w:lineRule="auto"/>
            </w:pPr>
            <w:r>
              <w:t>信号</w:t>
            </w:r>
          </w:p>
        </w:tc>
        <w:tc>
          <w:tcPr>
            <w:tcW w:w="3211" w:type="dxa"/>
            <w:shd w:val="clear" w:color="auto" w:fill="D9EAF7"/>
          </w:tcPr>
          <w:p w14:paraId="6C50A87B">
            <w:pPr>
              <w:spacing w:after="0" w:line="240" w:lineRule="auto"/>
            </w:pPr>
            <w:r>
              <w:t>参数</w:t>
            </w:r>
          </w:p>
        </w:tc>
        <w:tc>
          <w:tcPr>
            <w:tcW w:w="3211" w:type="dxa"/>
            <w:shd w:val="clear" w:color="auto" w:fill="D9EAF7"/>
          </w:tcPr>
          <w:p w14:paraId="396C27A7">
            <w:pPr>
              <w:spacing w:after="0" w:line="240" w:lineRule="auto"/>
            </w:pPr>
            <w:r>
              <w:t>接收槽</w:t>
            </w:r>
          </w:p>
        </w:tc>
      </w:tr>
      <w:tr w14:paraId="3449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828CE88">
            <w:pPr>
              <w:spacing w:after="0" w:line="240" w:lineRule="auto"/>
            </w:pPr>
            <w:r>
              <w:t>progress(int,int)</w:t>
            </w:r>
          </w:p>
        </w:tc>
        <w:tc>
          <w:tcPr>
            <w:tcW w:w="3211" w:type="dxa"/>
            <w:vAlign w:val="center"/>
          </w:tcPr>
          <w:p w14:paraId="1916AA1D">
            <w:pPr>
              <w:spacing w:after="0" w:line="240" w:lineRule="auto"/>
            </w:pPr>
            <w:r>
              <w:t>(cur, total)</w:t>
            </w:r>
          </w:p>
        </w:tc>
        <w:tc>
          <w:tcPr>
            <w:tcW w:w="3211" w:type="dxa"/>
            <w:vAlign w:val="center"/>
          </w:tcPr>
          <w:p w14:paraId="4E47AF33">
            <w:pPr>
              <w:spacing w:after="0" w:line="240" w:lineRule="auto"/>
            </w:pPr>
            <w:r>
              <w:t>_on_progress</w:t>
            </w:r>
          </w:p>
        </w:tc>
      </w:tr>
      <w:tr w14:paraId="0BF2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F726ACF">
            <w:pPr>
              <w:spacing w:after="0" w:line="240" w:lineRule="auto"/>
            </w:pPr>
            <w:r>
              <w:t>one_done(str,ndarray,list)</w:t>
            </w:r>
          </w:p>
        </w:tc>
        <w:tc>
          <w:tcPr>
            <w:tcW w:w="3211" w:type="dxa"/>
            <w:vAlign w:val="center"/>
          </w:tcPr>
          <w:p w14:paraId="10CA875F">
            <w:pPr>
              <w:spacing w:after="0" w:line="240" w:lineRule="auto"/>
            </w:pPr>
            <w:r>
              <w:t>(path, annotated, detections)</w:t>
            </w:r>
          </w:p>
        </w:tc>
        <w:tc>
          <w:tcPr>
            <w:tcW w:w="3211" w:type="dxa"/>
            <w:vAlign w:val="center"/>
          </w:tcPr>
          <w:p w14:paraId="5900C42D">
            <w:pPr>
              <w:spacing w:after="0" w:line="240" w:lineRule="auto"/>
            </w:pPr>
            <w:r>
              <w:t>_on_one_done</w:t>
            </w:r>
          </w:p>
        </w:tc>
      </w:tr>
      <w:tr w14:paraId="10D9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296967C">
            <w:pPr>
              <w:spacing w:after="0" w:line="240" w:lineRule="auto"/>
            </w:pPr>
            <w:r>
              <w:t>prescription_ready(dict)</w:t>
            </w:r>
          </w:p>
        </w:tc>
        <w:tc>
          <w:tcPr>
            <w:tcW w:w="3211" w:type="dxa"/>
            <w:vAlign w:val="center"/>
          </w:tcPr>
          <w:p w14:paraId="36601059">
            <w:pPr>
              <w:spacing w:after="0" w:line="240" w:lineRule="auto"/>
            </w:pPr>
            <w:r>
              <w:t>推荐处方</w:t>
            </w:r>
          </w:p>
        </w:tc>
        <w:tc>
          <w:tcPr>
            <w:tcW w:w="3211" w:type="dxa"/>
            <w:vAlign w:val="center"/>
          </w:tcPr>
          <w:p w14:paraId="1F347BF3">
            <w:pPr>
              <w:spacing w:after="0" w:line="240" w:lineRule="auto"/>
            </w:pPr>
            <w:r>
              <w:t>_on_prescription_ready</w:t>
            </w:r>
          </w:p>
        </w:tc>
      </w:tr>
      <w:tr w14:paraId="321E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2C3570F">
            <w:pPr>
              <w:spacing w:after="0" w:line="240" w:lineRule="auto"/>
            </w:pPr>
            <w:r>
              <w:t>finished_all()</w:t>
            </w:r>
          </w:p>
        </w:tc>
        <w:tc>
          <w:tcPr>
            <w:tcW w:w="3211" w:type="dxa"/>
            <w:vAlign w:val="center"/>
          </w:tcPr>
          <w:p w14:paraId="0784520E">
            <w:pPr>
              <w:spacing w:after="0" w:line="240" w:lineRule="auto"/>
            </w:pPr>
            <w:r>
              <w:t>—</w:t>
            </w:r>
          </w:p>
        </w:tc>
        <w:tc>
          <w:tcPr>
            <w:tcW w:w="3211" w:type="dxa"/>
            <w:vAlign w:val="center"/>
          </w:tcPr>
          <w:p w14:paraId="57271CF1">
            <w:pPr>
              <w:spacing w:after="0" w:line="240" w:lineRule="auto"/>
            </w:pPr>
            <w:r>
              <w:t>_on_all_done</w:t>
            </w:r>
          </w:p>
        </w:tc>
      </w:tr>
      <w:tr w14:paraId="1FF9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3105AA5">
            <w:pPr>
              <w:spacing w:after="0" w:line="240" w:lineRule="auto"/>
            </w:pPr>
            <w:r>
              <w:t>error(str)</w:t>
            </w:r>
          </w:p>
        </w:tc>
        <w:tc>
          <w:tcPr>
            <w:tcW w:w="3211" w:type="dxa"/>
            <w:vAlign w:val="center"/>
          </w:tcPr>
          <w:p w14:paraId="09FE70DB">
            <w:pPr>
              <w:spacing w:after="0" w:line="240" w:lineRule="auto"/>
            </w:pPr>
            <w:r>
              <w:t>message</w:t>
            </w:r>
          </w:p>
        </w:tc>
        <w:tc>
          <w:tcPr>
            <w:tcW w:w="3211" w:type="dxa"/>
            <w:vAlign w:val="center"/>
          </w:tcPr>
          <w:p w14:paraId="0B67D40D">
            <w:pPr>
              <w:spacing w:after="0" w:line="240" w:lineRule="auto"/>
            </w:pPr>
            <w:r>
              <w:t>_on_worker_error</w:t>
            </w:r>
          </w:p>
        </w:tc>
      </w:tr>
      <w:tr w14:paraId="2FE1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1866A25">
            <w:pPr>
              <w:spacing w:after="0" w:line="240" w:lineRule="auto"/>
            </w:pPr>
            <w:r>
              <w:t>camera_frame(ndarray,list)</w:t>
            </w:r>
          </w:p>
        </w:tc>
        <w:tc>
          <w:tcPr>
            <w:tcW w:w="3211" w:type="dxa"/>
            <w:vAlign w:val="center"/>
          </w:tcPr>
          <w:p w14:paraId="141350B0">
            <w:pPr>
              <w:spacing w:after="0" w:line="240" w:lineRule="auto"/>
            </w:pPr>
            <w:r>
              <w:t>(frame, detections)</w:t>
            </w:r>
          </w:p>
        </w:tc>
        <w:tc>
          <w:tcPr>
            <w:tcW w:w="3211" w:type="dxa"/>
            <w:vAlign w:val="center"/>
          </w:tcPr>
          <w:p w14:paraId="424FA1E5">
            <w:pPr>
              <w:spacing w:after="0" w:line="240" w:lineRule="auto"/>
            </w:pPr>
            <w:r>
              <w:t>_on_camera_frame</w:t>
            </w:r>
          </w:p>
        </w:tc>
      </w:tr>
    </w:tbl>
    <w:p w14:paraId="12407AA4"/>
    <w:p w14:paraId="3BFB1C27">
      <w:pPr>
        <w:pStyle w:val="4"/>
      </w:pPr>
      <w:r>
        <w:t>8.6 文件接口</w:t>
      </w:r>
    </w:p>
    <w:p w14:paraId="346DD995">
      <w:r>
        <w:t>输入：</w:t>
      </w:r>
    </w:p>
    <w:p w14:paraId="323AEED9">
      <w:pPr>
        <w:pStyle w:val="16"/>
      </w:pPr>
      <w:r>
        <w:t>ONNX 权重 yolov8s_xh_best_int8.onnx（随安装包附带）</w:t>
      </w:r>
    </w:p>
    <w:p w14:paraId="06AF7005">
      <w:pPr>
        <w:pStyle w:val="16"/>
      </w:pPr>
      <w:r>
        <w:t>图片：jpg / png / bmp</w:t>
      </w:r>
    </w:p>
    <w:p w14:paraId="06B13754">
      <w:pPr>
        <w:pStyle w:val="16"/>
      </w:pPr>
      <w:r>
        <w:t>视频流：UVC USB 摄像头 / 显微镜</w:t>
      </w:r>
    </w:p>
    <w:p w14:paraId="48951312">
      <w:r>
        <w:t>输出：</w:t>
      </w:r>
    </w:p>
    <w:p w14:paraId="7910F580">
      <w:pPr>
        <w:pStyle w:val="16"/>
      </w:pPr>
      <w:r>
        <w:t>{stem}_det.jpg：带框可视化图</w:t>
      </w:r>
    </w:p>
    <w:p w14:paraId="1667C990">
      <w:pPr>
        <w:pStyle w:val="16"/>
      </w:pPr>
      <w:r>
        <w:t>{stem}_det.txt：</w:t>
      </w:r>
    </w:p>
    <w:p w14:paraId="7B4DC18C">
      <w:r>
        <w:rPr>
          <w:rFonts w:ascii="Consolas" w:hAnsi="Consolas" w:eastAsia="Consolas"/>
          <w:sz w:val="18"/>
        </w:rPr>
        <w:t xml:space="preserve">  source:    &lt;原图路径&gt;</w:t>
      </w:r>
      <w:r>
        <w:rPr>
          <w:rFonts w:ascii="Consolas" w:hAnsi="Consolas" w:eastAsia="Consolas"/>
          <w:sz w:val="18"/>
        </w:rPr>
        <w:br w:type="textWrapping"/>
      </w:r>
      <w:r>
        <w:rPr>
          <w:rFonts w:ascii="Consolas" w:hAnsi="Consolas" w:eastAsia="Consolas"/>
          <w:sz w:val="18"/>
        </w:rPr>
        <w:t xml:space="preserve">  model:     &lt;ONNX 权重路径&gt;</w:t>
      </w:r>
      <w:r>
        <w:rPr>
          <w:rFonts w:ascii="Consolas" w:hAnsi="Consolas" w:eastAsia="Consolas"/>
          <w:sz w:val="18"/>
        </w:rPr>
        <w:br w:type="textWrapping"/>
      </w:r>
      <w:r>
        <w:rPr>
          <w:rFonts w:ascii="Consolas" w:hAnsi="Consolas" w:eastAsia="Consolas"/>
          <w:sz w:val="18"/>
        </w:rPr>
        <w:t xml:space="preserve">  datetime:  YYYY-MM-DD HH:MM:SS</w:t>
      </w:r>
      <w:r>
        <w:rPr>
          <w:rFonts w:ascii="Consolas" w:hAnsi="Consolas" w:eastAsia="Consolas"/>
          <w:sz w:val="18"/>
        </w:rPr>
        <w:br w:type="textWrapping"/>
      </w:r>
      <w:r>
        <w:rPr>
          <w:rFonts w:ascii="Consolas" w:hAnsi="Consolas" w:eastAsia="Consolas"/>
          <w:sz w:val="18"/>
        </w:rPr>
        <w:t xml:space="preserve">  count:     &lt;检测目标数&gt;</w:t>
      </w:r>
      <w:r>
        <w:rPr>
          <w:rFonts w:ascii="Consolas" w:hAnsi="Consolas" w:eastAsia="Consolas"/>
          <w:sz w:val="18"/>
        </w:rPr>
        <w:br w:type="textWrapping"/>
      </w:r>
      <w:r>
        <w:rPr>
          <w:rFonts w:ascii="Consolas" w:hAnsi="Consolas" w:eastAsia="Consolas"/>
          <w:sz w:val="18"/>
        </w:rPr>
        <w:t xml:space="preserve">  severity:  Green | Amber | Red</w:t>
      </w:r>
      <w:r>
        <w:rPr>
          <w:rFonts w:ascii="Consolas" w:hAnsi="Consolas" w:eastAsia="Consolas"/>
          <w:sz w:val="18"/>
        </w:rPr>
        <w:br w:type="textWrapping"/>
      </w:r>
      <w:r>
        <w:rPr>
          <w:rFonts w:ascii="Consolas" w:hAnsi="Consolas" w:eastAsia="Consolas"/>
          <w:sz w:val="18"/>
        </w:rPr>
        <w:t xml:space="preserve">  &lt;中文类名&gt;\tconf=&lt;float&gt;\tbbox=[x1,y1,x2,y2]</w:t>
      </w:r>
    </w:p>
    <w:p w14:paraId="139FD50C">
      <w:pPr>
        <w:pStyle w:val="16"/>
      </w:pPr>
      <w:r>
        <w:t>SQLite 日志条目（见 §8.10）</w:t>
      </w:r>
    </w:p>
    <w:p w14:paraId="3009DFD4">
      <w:pPr>
        <w:pStyle w:val="16"/>
      </w:pPr>
      <w:r>
        <w:t>Excel 报表 .xlsx</w:t>
      </w:r>
    </w:p>
    <w:p w14:paraId="515EE9D1">
      <w:pPr>
        <w:pStyle w:val="4"/>
      </w:pPr>
      <w:r>
        <w:t>8.7 智能检测分类模块</w:t>
      </w:r>
    </w:p>
    <w:p w14:paraId="23BBBD7F">
      <w:pPr>
        <w:pStyle w:val="5"/>
      </w:pPr>
      <w:r>
        <w:t>8.7.1 结果可视化标注规范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8D3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D820808">
            <w:pPr>
              <w:spacing w:after="0" w:line="240" w:lineRule="auto"/>
            </w:pPr>
            <w:r>
              <w:t>项</w:t>
            </w:r>
          </w:p>
        </w:tc>
        <w:tc>
          <w:tcPr>
            <w:tcW w:w="4816" w:type="dxa"/>
            <w:shd w:val="clear" w:color="auto" w:fill="D9EAF7"/>
          </w:tcPr>
          <w:p w14:paraId="46800D73">
            <w:pPr>
              <w:spacing w:after="0" w:line="240" w:lineRule="auto"/>
            </w:pPr>
            <w:r>
              <w:t>规范</w:t>
            </w:r>
          </w:p>
        </w:tc>
      </w:tr>
      <w:tr w14:paraId="21A3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188493">
            <w:pPr>
              <w:spacing w:after="0" w:line="240" w:lineRule="auto"/>
            </w:pPr>
            <w:r>
              <w:t>定界框</w:t>
            </w:r>
          </w:p>
        </w:tc>
        <w:tc>
          <w:tcPr>
            <w:tcW w:w="4816" w:type="dxa"/>
            <w:vAlign w:val="center"/>
          </w:tcPr>
          <w:p w14:paraId="5034F213">
            <w:pPr>
              <w:spacing w:after="0" w:line="240" w:lineRule="auto"/>
            </w:pPr>
            <w:r>
              <w:t>半透明彩色矩形（12 类各一种颜色）</w:t>
            </w:r>
          </w:p>
        </w:tc>
      </w:tr>
      <w:tr w14:paraId="6BC9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BE3F81">
            <w:pPr>
              <w:spacing w:after="0" w:line="240" w:lineRule="auto"/>
            </w:pPr>
            <w:r>
              <w:t>黄龙病</w:t>
            </w:r>
          </w:p>
        </w:tc>
        <w:tc>
          <w:tcPr>
            <w:tcW w:w="4816" w:type="dxa"/>
            <w:vAlign w:val="center"/>
          </w:tcPr>
          <w:p w14:paraId="2EA1D1B4">
            <w:pPr>
              <w:spacing w:after="0" w:line="240" w:lineRule="auto"/>
            </w:pPr>
            <w:r>
              <w:t>闪烁红框 + 高级别红色预警弹窗</w:t>
            </w:r>
          </w:p>
        </w:tc>
      </w:tr>
      <w:tr w14:paraId="53C4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5E52C7F">
            <w:pPr>
              <w:spacing w:after="0" w:line="240" w:lineRule="auto"/>
            </w:pPr>
            <w:r>
              <w:t>红蜘蛛</w:t>
            </w:r>
          </w:p>
        </w:tc>
        <w:tc>
          <w:tcPr>
            <w:tcW w:w="4816" w:type="dxa"/>
            <w:vAlign w:val="center"/>
          </w:tcPr>
          <w:p w14:paraId="4C8EC2BC">
            <w:pPr>
              <w:spacing w:after="0" w:line="240" w:lineRule="auto"/>
            </w:pPr>
            <w:r>
              <w:t>亮黄框，群体外接框</w:t>
            </w:r>
          </w:p>
        </w:tc>
      </w:tr>
      <w:tr w14:paraId="7626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A4E068">
            <w:pPr>
              <w:spacing w:after="0" w:line="240" w:lineRule="auto"/>
            </w:pPr>
            <w:r>
              <w:t>标签</w:t>
            </w:r>
          </w:p>
        </w:tc>
        <w:tc>
          <w:tcPr>
            <w:tcW w:w="4816" w:type="dxa"/>
            <w:vAlign w:val="center"/>
          </w:tcPr>
          <w:p w14:paraId="183137A9">
            <w:pPr>
              <w:spacing w:after="0" w:line="240" w:lineRule="auto"/>
            </w:pPr>
            <w:r>
              <w:t>顶部 [中文病虫害名称] [置信度%]，如 柑橘溃疡病 94.5%</w:t>
            </w:r>
          </w:p>
        </w:tc>
      </w:tr>
    </w:tbl>
    <w:p w14:paraId="2D461958"/>
    <w:p w14:paraId="74AD410A">
      <w:pPr>
        <w:pStyle w:val="5"/>
      </w:pPr>
      <w:r>
        <w:t>8.7.2 严重程度自动分级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0435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tcPr>
          <w:p w14:paraId="1D0B0B53">
            <w:pPr>
              <w:spacing w:after="0" w:line="240" w:lineRule="auto"/>
            </w:pPr>
            <w:r>
              <w:t>等级</w:t>
            </w:r>
          </w:p>
        </w:tc>
        <w:tc>
          <w:tcPr>
            <w:tcW w:w="3211" w:type="dxa"/>
            <w:shd w:val="clear" w:color="auto" w:fill="D9EAF7"/>
          </w:tcPr>
          <w:p w14:paraId="28B9DC43">
            <w:pPr>
              <w:spacing w:after="0" w:line="240" w:lineRule="auto"/>
            </w:pPr>
            <w:r>
              <w:t>阈值</w:t>
            </w:r>
          </w:p>
        </w:tc>
        <w:tc>
          <w:tcPr>
            <w:tcW w:w="3211" w:type="dxa"/>
            <w:shd w:val="clear" w:color="auto" w:fill="D9EAF7"/>
          </w:tcPr>
          <w:p w14:paraId="16C64E02">
            <w:pPr>
              <w:spacing w:after="0" w:line="240" w:lineRule="auto"/>
            </w:pPr>
            <w:r>
              <w:t>颜色</w:t>
            </w:r>
          </w:p>
        </w:tc>
      </w:tr>
      <w:tr w14:paraId="41F5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9754DFE">
            <w:pPr>
              <w:spacing w:after="0" w:line="240" w:lineRule="auto"/>
            </w:pPr>
            <w:r>
              <w:t>轻度 Green</w:t>
            </w:r>
          </w:p>
        </w:tc>
        <w:tc>
          <w:tcPr>
            <w:tcW w:w="3211" w:type="dxa"/>
            <w:vAlign w:val="center"/>
          </w:tcPr>
          <w:p w14:paraId="45D32331">
            <w:pPr>
              <w:spacing w:after="0" w:line="240" w:lineRule="auto"/>
            </w:pPr>
            <w:r>
              <w:t>病斑面积 &lt; 5% 或 虫体计数 &lt; 5</w:t>
            </w:r>
          </w:p>
        </w:tc>
        <w:tc>
          <w:tcPr>
            <w:tcW w:w="3211" w:type="dxa"/>
            <w:vAlign w:val="center"/>
          </w:tcPr>
          <w:p w14:paraId="5C3EE886">
            <w:pPr>
              <w:spacing w:after="0" w:line="240" w:lineRule="auto"/>
            </w:pPr>
            <w:r>
              <w:t>绿</w:t>
            </w:r>
          </w:p>
        </w:tc>
      </w:tr>
      <w:tr w14:paraId="2707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57DD84">
            <w:pPr>
              <w:spacing w:after="0" w:line="240" w:lineRule="auto"/>
            </w:pPr>
            <w:r>
              <w:t>中度 Amber</w:t>
            </w:r>
          </w:p>
        </w:tc>
        <w:tc>
          <w:tcPr>
            <w:tcW w:w="3211" w:type="dxa"/>
            <w:vAlign w:val="center"/>
          </w:tcPr>
          <w:p w14:paraId="6BFD7F6B">
            <w:pPr>
              <w:spacing w:after="0" w:line="240" w:lineRule="auto"/>
            </w:pPr>
            <w:r>
              <w:t>病斑面积 5%~20% 或 虫体计数 5~20</w:t>
            </w:r>
          </w:p>
        </w:tc>
        <w:tc>
          <w:tcPr>
            <w:tcW w:w="3211" w:type="dxa"/>
            <w:vAlign w:val="center"/>
          </w:tcPr>
          <w:p w14:paraId="4F7A444F">
            <w:pPr>
              <w:spacing w:after="0" w:line="240" w:lineRule="auto"/>
            </w:pPr>
            <w:r>
              <w:t>黄</w:t>
            </w:r>
          </w:p>
        </w:tc>
      </w:tr>
      <w:tr w14:paraId="2842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B999C93">
            <w:pPr>
              <w:spacing w:after="0" w:line="240" w:lineRule="auto"/>
            </w:pPr>
            <w:r>
              <w:t>重度 Red</w:t>
            </w:r>
          </w:p>
        </w:tc>
        <w:tc>
          <w:tcPr>
            <w:tcW w:w="3211" w:type="dxa"/>
            <w:vAlign w:val="center"/>
          </w:tcPr>
          <w:p w14:paraId="25E4CDEF">
            <w:pPr>
              <w:spacing w:after="0" w:line="240" w:lineRule="auto"/>
            </w:pPr>
            <w:r>
              <w:t>病斑面积 &gt; 20% 或 虫体计数 &gt; 20 或 任意黄龙病</w:t>
            </w:r>
          </w:p>
        </w:tc>
        <w:tc>
          <w:tcPr>
            <w:tcW w:w="3211" w:type="dxa"/>
            <w:vAlign w:val="center"/>
          </w:tcPr>
          <w:p w14:paraId="7A027B61">
            <w:pPr>
              <w:spacing w:after="0" w:line="240" w:lineRule="auto"/>
            </w:pPr>
            <w:r>
              <w:t>红</w:t>
            </w:r>
          </w:p>
        </w:tc>
      </w:tr>
    </w:tbl>
    <w:p w14:paraId="31BDE3CB"/>
    <w:p w14:paraId="6B6F7373">
      <w:pPr>
        <w:pStyle w:val="5"/>
      </w:pPr>
      <w:r>
        <w:t>8.7.3 密集计数</w:t>
      </w:r>
    </w:p>
    <w:p w14:paraId="48A154FC">
      <w:r>
        <w:t>针对红蜘蛛 / 蚜虫 / 黑刺粉虱等群聚虫害，界面右侧面板自动输出虫体总头数。</w:t>
      </w:r>
    </w:p>
    <w:p w14:paraId="6194BC63">
      <w:pPr>
        <w:pStyle w:val="4"/>
      </w:pPr>
      <w:r>
        <w:t>8.8 精准防治方案推送模块</w:t>
      </w:r>
    </w:p>
    <w:p w14:paraId="7465E61F">
      <w:pPr>
        <w:pStyle w:val="5"/>
      </w:pPr>
      <w:r>
        <w:t>8.8.1 物候期联动</w:t>
      </w:r>
    </w:p>
    <w:p w14:paraId="470AFA60">
      <w:r>
        <w:t>界面提供下拉菜单：</w:t>
      </w:r>
    </w:p>
    <w:p w14:paraId="4C5DBAB8">
      <w:pPr>
        <w:pStyle w:val="14"/>
      </w:pPr>
      <w:r>
        <w:t>春梢期 / 萌芽期</w:t>
      </w:r>
    </w:p>
    <w:p w14:paraId="5FE993A3">
      <w:pPr>
        <w:pStyle w:val="14"/>
      </w:pPr>
      <w:r>
        <w:t>开花期 / 谢花期</w:t>
      </w:r>
    </w:p>
    <w:p w14:paraId="74994701">
      <w:pPr>
        <w:pStyle w:val="14"/>
      </w:pPr>
      <w:r>
        <w:t>生理落果期 / 幼果期</w:t>
      </w:r>
    </w:p>
    <w:p w14:paraId="5ABAEA71">
      <w:pPr>
        <w:pStyle w:val="14"/>
      </w:pPr>
      <w:r>
        <w:t>果实膨大期 / 挂果期</w:t>
      </w:r>
    </w:p>
    <w:p w14:paraId="34B6466B">
      <w:pPr>
        <w:pStyle w:val="14"/>
      </w:pPr>
      <w:r>
        <w:t>采收期 / 冬剪期</w:t>
      </w:r>
    </w:p>
    <w:p w14:paraId="3D8E1FB1">
      <w:r>
        <w:t>检测结果触发知识库联合查询：(病虫害类别 + 物候期) 复合索引返回该状态下的专属方案。</w:t>
      </w:r>
    </w:p>
    <w:p w14:paraId="32F4F4CB">
      <w:pPr>
        <w:pStyle w:val="5"/>
      </w:pPr>
      <w:r>
        <w:t>8.8.2 三位一体绿色处方</w:t>
      </w:r>
    </w:p>
    <w:p w14:paraId="3E3E0E35">
      <w:r>
        <w:t>每个匹配的方案必须包含以下三部分：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D34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276BAC1C">
            <w:pPr>
              <w:spacing w:after="0" w:line="240" w:lineRule="auto"/>
            </w:pPr>
            <w:r>
              <w:t>处方</w:t>
            </w:r>
          </w:p>
        </w:tc>
        <w:tc>
          <w:tcPr>
            <w:tcW w:w="3211" w:type="dxa"/>
            <w:shd w:val="clear" w:color="auto" w:fill="D9EAF7"/>
          </w:tcPr>
          <w:p w14:paraId="73D5A7B6">
            <w:pPr>
              <w:spacing w:after="0" w:line="240" w:lineRule="auto"/>
            </w:pPr>
            <w:r>
              <w:t>说明</w:t>
            </w:r>
          </w:p>
        </w:tc>
        <w:tc>
          <w:tcPr>
            <w:tcW w:w="3211" w:type="dxa"/>
            <w:shd w:val="clear" w:color="auto" w:fill="D9EAF7"/>
          </w:tcPr>
          <w:p w14:paraId="4A8BB6AA">
            <w:pPr>
              <w:spacing w:after="0" w:line="240" w:lineRule="auto"/>
            </w:pPr>
            <w:r>
              <w:t>示例</w:t>
            </w:r>
          </w:p>
        </w:tc>
      </w:tr>
      <w:tr w14:paraId="3953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8B9DF80">
            <w:pPr>
              <w:spacing w:after="0" w:line="240" w:lineRule="auto"/>
            </w:pPr>
            <w:r>
              <w:t>A. 物理防治（优先）</w:t>
            </w:r>
          </w:p>
        </w:tc>
        <w:tc>
          <w:tcPr>
            <w:tcW w:w="3211" w:type="dxa"/>
            <w:vAlign w:val="center"/>
          </w:tcPr>
          <w:p w14:paraId="0248AB9A">
            <w:pPr>
              <w:spacing w:after="0" w:line="240" w:lineRule="auto"/>
            </w:pPr>
            <w:r>
              <w:t>黄板诱杀 / 频振灯 / 人工剪枝 / 防虫网</w:t>
            </w:r>
          </w:p>
        </w:tc>
        <w:tc>
          <w:tcPr>
            <w:tcW w:w="3211" w:type="dxa"/>
            <w:vAlign w:val="center"/>
          </w:tcPr>
          <w:p w14:paraId="6510D0A7">
            <w:pPr>
              <w:spacing w:after="0" w:line="240" w:lineRule="auto"/>
            </w:pPr>
            <w:r>
              <w:t>"悬挂黄板 20 张/亩"</w:t>
            </w:r>
          </w:p>
        </w:tc>
      </w:tr>
      <w:tr w14:paraId="7D3C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B2D4BB2">
            <w:pPr>
              <w:spacing w:after="0" w:line="240" w:lineRule="auto"/>
            </w:pPr>
            <w:r>
              <w:t>B. 生物防治（安全）</w:t>
            </w:r>
          </w:p>
        </w:tc>
        <w:tc>
          <w:tcPr>
            <w:tcW w:w="3211" w:type="dxa"/>
            <w:vAlign w:val="center"/>
          </w:tcPr>
          <w:p w14:paraId="73B59B8E">
            <w:pPr>
              <w:spacing w:after="0" w:line="240" w:lineRule="auto"/>
            </w:pPr>
            <w:r>
              <w:t>捕食螨 / BT 菌 / 寄生蜂</w:t>
            </w:r>
          </w:p>
        </w:tc>
        <w:tc>
          <w:tcPr>
            <w:tcW w:w="3211" w:type="dxa"/>
            <w:vAlign w:val="center"/>
          </w:tcPr>
          <w:p w14:paraId="50538410">
            <w:pPr>
              <w:spacing w:after="0" w:line="240" w:lineRule="auto"/>
            </w:pPr>
            <w:r>
              <w:t>"释放捕食螨 1 万头/亩"</w:t>
            </w:r>
          </w:p>
        </w:tc>
      </w:tr>
      <w:tr w14:paraId="5193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92C2635">
            <w:pPr>
              <w:spacing w:after="0" w:line="240" w:lineRule="auto"/>
            </w:pPr>
            <w:r>
              <w:t>C. 科学化学防治（合规）</w:t>
            </w:r>
          </w:p>
        </w:tc>
        <w:tc>
          <w:tcPr>
            <w:tcW w:w="3211" w:type="dxa"/>
            <w:vAlign w:val="center"/>
          </w:tcPr>
          <w:p w14:paraId="42598A07">
            <w:pPr>
              <w:spacing w:after="0" w:line="240" w:lineRule="auto"/>
            </w:pPr>
            <w:r>
              <w:t>低毒登记药剂</w:t>
            </w:r>
          </w:p>
        </w:tc>
        <w:tc>
          <w:tcPr>
            <w:tcW w:w="3211" w:type="dxa"/>
            <w:vAlign w:val="center"/>
          </w:tcPr>
          <w:p w14:paraId="2B687FE9">
            <w:pPr>
              <w:spacing w:after="0" w:line="240" w:lineRule="auto"/>
            </w:pPr>
            <w:r>
              <w:t>药剂名 + 稀释倍数 + PHI + 注意事项</w:t>
            </w:r>
          </w:p>
        </w:tc>
      </w:tr>
    </w:tbl>
    <w:p w14:paraId="22125153"/>
    <w:p w14:paraId="456E50E8">
      <w:r>
        <w:t>化学处方强制字段：</w:t>
      </w:r>
    </w:p>
    <w:p w14:paraId="4E2E36E3">
      <w:pPr>
        <w:pStyle w:val="16"/>
      </w:pPr>
      <w:r>
        <w:t>药剂名（仅允许国家登记的低毒低残留药剂，如螺螨酯、阿维菌素等）</w:t>
      </w:r>
    </w:p>
    <w:p w14:paraId="64610A82">
      <w:pPr>
        <w:pStyle w:val="16"/>
      </w:pPr>
      <w:r>
        <w:t>稀释倍数（2000~3000 倍液 或 每亩 50 mL）</w:t>
      </w:r>
    </w:p>
    <w:p w14:paraId="0F2532EC">
      <w:pPr>
        <w:pStyle w:val="16"/>
      </w:pPr>
      <w:r>
        <w:t>安全间隔期 PHI：必须突出显示（如 安全间隔期：21 天）</w:t>
      </w:r>
    </w:p>
    <w:p w14:paraId="747F00AD">
      <w:pPr>
        <w:pStyle w:val="16"/>
      </w:pPr>
      <w:r>
        <w:t>混用禁忌（如 请勿与碱性农药混用）</w:t>
      </w:r>
    </w:p>
    <w:p w14:paraId="586008AC">
      <w:pPr>
        <w:pStyle w:val="16"/>
      </w:pPr>
      <w:r>
        <w:t>喷施天气建议</w:t>
      </w:r>
    </w:p>
    <w:p w14:paraId="6FB6C60D">
      <w:pPr>
        <w:pStyle w:val="4"/>
      </w:pPr>
      <w:r>
        <w:t>8.9 本地数据层（SQLite）</w:t>
      </w:r>
    </w:p>
    <w:p w14:paraId="1456788B">
      <w:pPr>
        <w:pStyle w:val="5"/>
      </w:pPr>
      <w:r>
        <w:t>8.9.1 数据库表结构</w:t>
      </w:r>
    </w:p>
    <w:p w14:paraId="19138010">
      <w:r>
        <w:t>表 detection_log（检测台账）：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5F5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05EF990A">
            <w:pPr>
              <w:spacing w:after="0" w:line="240" w:lineRule="auto"/>
            </w:pPr>
            <w:r>
              <w:t>字段</w:t>
            </w:r>
          </w:p>
        </w:tc>
        <w:tc>
          <w:tcPr>
            <w:tcW w:w="3211" w:type="dxa"/>
            <w:shd w:val="clear" w:color="auto" w:fill="D9EAF7"/>
          </w:tcPr>
          <w:p w14:paraId="5652E6FA">
            <w:pPr>
              <w:spacing w:after="0" w:line="240" w:lineRule="auto"/>
            </w:pPr>
            <w:r>
              <w:t>类型</w:t>
            </w:r>
          </w:p>
        </w:tc>
        <w:tc>
          <w:tcPr>
            <w:tcW w:w="3211" w:type="dxa"/>
            <w:shd w:val="clear" w:color="auto" w:fill="D9EAF7"/>
          </w:tcPr>
          <w:p w14:paraId="56A750CD">
            <w:pPr>
              <w:spacing w:after="0" w:line="240" w:lineRule="auto"/>
            </w:pPr>
            <w:r>
              <w:t>说明</w:t>
            </w:r>
          </w:p>
        </w:tc>
      </w:tr>
      <w:tr w14:paraId="22E5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3618817">
            <w:pPr>
              <w:spacing w:after="0" w:line="240" w:lineRule="auto"/>
            </w:pPr>
            <w:r>
              <w:t>id</w:t>
            </w:r>
          </w:p>
        </w:tc>
        <w:tc>
          <w:tcPr>
            <w:tcW w:w="3211" w:type="dxa"/>
            <w:vAlign w:val="center"/>
          </w:tcPr>
          <w:p w14:paraId="0BA16F6F">
            <w:pPr>
              <w:spacing w:after="0" w:line="240" w:lineRule="auto"/>
            </w:pPr>
            <w:r>
              <w:t>INTEGER PRIMARY KEY AUTOINCREMENT</w:t>
            </w:r>
          </w:p>
        </w:tc>
        <w:tc>
          <w:tcPr>
            <w:tcW w:w="3211" w:type="dxa"/>
            <w:vAlign w:val="center"/>
          </w:tcPr>
          <w:p w14:paraId="1B565A08">
            <w:pPr>
              <w:spacing w:after="0" w:line="240" w:lineRule="auto"/>
            </w:pPr>
            <w:r>
              <w:t>全局唯一序列号</w:t>
            </w:r>
          </w:p>
        </w:tc>
      </w:tr>
      <w:tr w14:paraId="0FD2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48F19C7">
            <w:pPr>
              <w:spacing w:after="0" w:line="240" w:lineRule="auto"/>
            </w:pPr>
            <w:r>
              <w:t>datetime</w:t>
            </w:r>
          </w:p>
        </w:tc>
        <w:tc>
          <w:tcPr>
            <w:tcW w:w="3211" w:type="dxa"/>
            <w:vAlign w:val="center"/>
          </w:tcPr>
          <w:p w14:paraId="78C62F29">
            <w:pPr>
              <w:spacing w:after="0" w:line="240" w:lineRule="auto"/>
            </w:pPr>
            <w:r>
              <w:t>TEXT</w:t>
            </w:r>
          </w:p>
        </w:tc>
        <w:tc>
          <w:tcPr>
            <w:tcW w:w="3211" w:type="dxa"/>
            <w:vAlign w:val="center"/>
          </w:tcPr>
          <w:p w14:paraId="648F4BE4">
            <w:pPr>
              <w:spacing w:after="0" w:line="240" w:lineRule="auto"/>
            </w:pPr>
            <w:r>
              <w:t>YYYY-MM-DD HH:MM:SS</w:t>
            </w:r>
          </w:p>
        </w:tc>
      </w:tr>
      <w:tr w14:paraId="15AAB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FE7328E">
            <w:pPr>
              <w:spacing w:after="0" w:line="240" w:lineRule="auto"/>
            </w:pPr>
            <w:r>
              <w:t>sample_source</w:t>
            </w:r>
          </w:p>
        </w:tc>
        <w:tc>
          <w:tcPr>
            <w:tcW w:w="3211" w:type="dxa"/>
            <w:vAlign w:val="center"/>
          </w:tcPr>
          <w:p w14:paraId="70F0DC0F">
            <w:pPr>
              <w:spacing w:after="0" w:line="240" w:lineRule="auto"/>
            </w:pPr>
            <w:r>
              <w:t>TEXT</w:t>
            </w:r>
          </w:p>
        </w:tc>
        <w:tc>
          <w:tcPr>
            <w:tcW w:w="3211" w:type="dxa"/>
            <w:vAlign w:val="center"/>
          </w:tcPr>
          <w:p w14:paraId="4A02960E">
            <w:pPr>
              <w:spacing w:after="0" w:line="240" w:lineRule="auto"/>
            </w:pPr>
            <w:r>
              <w:t>本地导入 / 实时拍照</w:t>
            </w:r>
          </w:p>
        </w:tc>
      </w:tr>
      <w:tr w14:paraId="63CF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1AC38E2">
            <w:pPr>
              <w:spacing w:after="0" w:line="240" w:lineRule="auto"/>
            </w:pPr>
            <w:r>
              <w:t>target_disease</w:t>
            </w:r>
          </w:p>
        </w:tc>
        <w:tc>
          <w:tcPr>
            <w:tcW w:w="3211" w:type="dxa"/>
            <w:vAlign w:val="center"/>
          </w:tcPr>
          <w:p w14:paraId="04E27786">
            <w:pPr>
              <w:spacing w:after="0" w:line="240" w:lineRule="auto"/>
            </w:pPr>
            <w:r>
              <w:t>TEXT</w:t>
            </w:r>
          </w:p>
        </w:tc>
        <w:tc>
          <w:tcPr>
            <w:tcW w:w="3211" w:type="dxa"/>
            <w:vAlign w:val="center"/>
          </w:tcPr>
          <w:p w14:paraId="05E1CF95">
            <w:pPr>
              <w:spacing w:after="0" w:line="240" w:lineRule="auto"/>
            </w:pPr>
            <w:r>
              <w:t>病虫害主类别（中文）</w:t>
            </w:r>
          </w:p>
        </w:tc>
      </w:tr>
      <w:tr w14:paraId="54E7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6043BC">
            <w:pPr>
              <w:spacing w:after="0" w:line="240" w:lineRule="auto"/>
            </w:pPr>
            <w:r>
              <w:t>confidence</w:t>
            </w:r>
          </w:p>
        </w:tc>
        <w:tc>
          <w:tcPr>
            <w:tcW w:w="3211" w:type="dxa"/>
            <w:vAlign w:val="center"/>
          </w:tcPr>
          <w:p w14:paraId="7EA779D7">
            <w:pPr>
              <w:spacing w:after="0" w:line="240" w:lineRule="auto"/>
            </w:pPr>
            <w:r>
              <w:t>REAL</w:t>
            </w:r>
          </w:p>
        </w:tc>
        <w:tc>
          <w:tcPr>
            <w:tcW w:w="3211" w:type="dxa"/>
            <w:vAlign w:val="center"/>
          </w:tcPr>
          <w:p w14:paraId="27389E8C">
            <w:pPr>
              <w:spacing w:after="0" w:line="240" w:lineRule="auto"/>
            </w:pPr>
            <w:r>
              <w:t>最高置信度（0~1）</w:t>
            </w:r>
          </w:p>
        </w:tc>
      </w:tr>
      <w:tr w14:paraId="75BC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E35D9E0">
            <w:pPr>
              <w:spacing w:after="0" w:line="240" w:lineRule="auto"/>
            </w:pPr>
            <w:r>
              <w:t>severity_level</w:t>
            </w:r>
          </w:p>
        </w:tc>
        <w:tc>
          <w:tcPr>
            <w:tcW w:w="3211" w:type="dxa"/>
            <w:vAlign w:val="center"/>
          </w:tcPr>
          <w:p w14:paraId="1C1E9FBE">
            <w:pPr>
              <w:spacing w:after="0" w:line="240" w:lineRule="auto"/>
            </w:pPr>
            <w:r>
              <w:t>TEXT</w:t>
            </w:r>
          </w:p>
        </w:tc>
        <w:tc>
          <w:tcPr>
            <w:tcW w:w="3211" w:type="dxa"/>
            <w:vAlign w:val="center"/>
          </w:tcPr>
          <w:p w14:paraId="58517D9A">
            <w:pPr>
              <w:spacing w:after="0" w:line="240" w:lineRule="auto"/>
            </w:pPr>
            <w:r>
              <w:t>Green / Amber / Red</w:t>
            </w:r>
          </w:p>
        </w:tc>
      </w:tr>
      <w:tr w14:paraId="0C79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F6E97CD">
            <w:pPr>
              <w:spacing w:after="0" w:line="240" w:lineRule="auto"/>
            </w:pPr>
            <w:r>
              <w:t>count_value</w:t>
            </w:r>
          </w:p>
        </w:tc>
        <w:tc>
          <w:tcPr>
            <w:tcW w:w="3211" w:type="dxa"/>
            <w:vAlign w:val="center"/>
          </w:tcPr>
          <w:p w14:paraId="5CD43536">
            <w:pPr>
              <w:spacing w:after="0" w:line="240" w:lineRule="auto"/>
            </w:pPr>
            <w:r>
              <w:t>INTEGER</w:t>
            </w:r>
          </w:p>
        </w:tc>
        <w:tc>
          <w:tcPr>
            <w:tcW w:w="3211" w:type="dxa"/>
            <w:vAlign w:val="center"/>
          </w:tcPr>
          <w:p w14:paraId="26F8823E">
            <w:pPr>
              <w:spacing w:after="0" w:line="240" w:lineRule="auto"/>
            </w:pPr>
            <w:r>
              <w:t>虫害定量计数（非虫害类为 0）</w:t>
            </w:r>
          </w:p>
        </w:tc>
      </w:tr>
      <w:tr w14:paraId="3924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vAlign w:val="center"/>
          </w:tcPr>
          <w:p w14:paraId="5E53639E">
            <w:pPr>
              <w:spacing w:after="0" w:line="240" w:lineRule="auto"/>
            </w:pPr>
            <w:r>
              <w:t>farmer_name</w:t>
            </w:r>
          </w:p>
        </w:tc>
        <w:tc>
          <w:tcPr>
            <w:tcW w:w="3211" w:type="dxa"/>
            <w:vAlign w:val="center"/>
          </w:tcPr>
          <w:p w14:paraId="68E28BDA">
            <w:pPr>
              <w:spacing w:after="0" w:line="240" w:lineRule="auto"/>
            </w:pPr>
            <w:r>
              <w:t>TEXT</w:t>
            </w:r>
          </w:p>
        </w:tc>
        <w:tc>
          <w:tcPr>
            <w:tcW w:w="3211" w:type="dxa"/>
            <w:vAlign w:val="center"/>
          </w:tcPr>
          <w:p w14:paraId="4B581D3F">
            <w:pPr>
              <w:spacing w:after="0" w:line="240" w:lineRule="auto"/>
            </w:pPr>
            <w:r>
              <w:t>农户姓名（可空）</w:t>
            </w:r>
          </w:p>
        </w:tc>
      </w:tr>
      <w:tr w14:paraId="6789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AB6C80">
            <w:pPr>
              <w:spacing w:after="0" w:line="240" w:lineRule="auto"/>
            </w:pPr>
            <w:r>
              <w:t>orchard_block</w:t>
            </w:r>
          </w:p>
        </w:tc>
        <w:tc>
          <w:tcPr>
            <w:tcW w:w="3211" w:type="dxa"/>
            <w:vAlign w:val="center"/>
          </w:tcPr>
          <w:p w14:paraId="2C7330F2">
            <w:pPr>
              <w:spacing w:after="0" w:line="240" w:lineRule="auto"/>
            </w:pPr>
            <w:r>
              <w:t>TEXT</w:t>
            </w:r>
          </w:p>
        </w:tc>
        <w:tc>
          <w:tcPr>
            <w:tcW w:w="3211" w:type="dxa"/>
            <w:vAlign w:val="center"/>
          </w:tcPr>
          <w:p w14:paraId="1EEAE617">
            <w:pPr>
              <w:spacing w:after="0" w:line="240" w:lineRule="auto"/>
            </w:pPr>
            <w:r>
              <w:t>果园区块编号（可空）</w:t>
            </w:r>
          </w:p>
        </w:tc>
      </w:tr>
      <w:tr w14:paraId="423B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3320F47">
            <w:pPr>
              <w:spacing w:after="0" w:line="240" w:lineRule="auto"/>
            </w:pPr>
            <w:r>
              <w:t>prescription_snapshot</w:t>
            </w:r>
          </w:p>
        </w:tc>
        <w:tc>
          <w:tcPr>
            <w:tcW w:w="3211" w:type="dxa"/>
            <w:vAlign w:val="center"/>
          </w:tcPr>
          <w:p w14:paraId="3C763709">
            <w:pPr>
              <w:spacing w:after="0" w:line="240" w:lineRule="auto"/>
            </w:pPr>
            <w:r>
              <w:t>TEXT</w:t>
            </w:r>
          </w:p>
        </w:tc>
        <w:tc>
          <w:tcPr>
            <w:tcW w:w="3211" w:type="dxa"/>
            <w:vAlign w:val="center"/>
          </w:tcPr>
          <w:p w14:paraId="462B4576">
            <w:pPr>
              <w:spacing w:after="0" w:line="240" w:lineRule="auto"/>
            </w:pPr>
            <w:r>
              <w:t>推送化学处方核心药剂快照（JSON）</w:t>
            </w:r>
          </w:p>
        </w:tc>
      </w:tr>
      <w:tr w14:paraId="467F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65235E">
            <w:pPr>
              <w:spacing w:after="0" w:line="240" w:lineRule="auto"/>
            </w:pPr>
            <w:r>
              <w:t>image_path</w:t>
            </w:r>
          </w:p>
        </w:tc>
        <w:tc>
          <w:tcPr>
            <w:tcW w:w="3211" w:type="dxa"/>
            <w:vAlign w:val="center"/>
          </w:tcPr>
          <w:p w14:paraId="3440BD21">
            <w:pPr>
              <w:spacing w:after="0" w:line="240" w:lineRule="auto"/>
            </w:pPr>
            <w:r>
              <w:t>TEXT</w:t>
            </w:r>
          </w:p>
        </w:tc>
        <w:tc>
          <w:tcPr>
            <w:tcW w:w="3211" w:type="dxa"/>
            <w:vAlign w:val="center"/>
          </w:tcPr>
          <w:p w14:paraId="64431B41">
            <w:pPr>
              <w:spacing w:after="0" w:line="240" w:lineRule="auto"/>
            </w:pPr>
            <w:r>
              <w:t>原图本地路径</w:t>
            </w:r>
          </w:p>
        </w:tc>
      </w:tr>
      <w:tr w14:paraId="72B9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4DD9EAC">
            <w:pPr>
              <w:spacing w:after="0" w:line="240" w:lineRule="auto"/>
            </w:pPr>
            <w:r>
              <w:t>annotated_path</w:t>
            </w:r>
          </w:p>
        </w:tc>
        <w:tc>
          <w:tcPr>
            <w:tcW w:w="3211" w:type="dxa"/>
            <w:vAlign w:val="center"/>
          </w:tcPr>
          <w:p w14:paraId="2FF92C85">
            <w:pPr>
              <w:spacing w:after="0" w:line="240" w:lineRule="auto"/>
            </w:pPr>
            <w:r>
              <w:t>TEXT</w:t>
            </w:r>
          </w:p>
        </w:tc>
        <w:tc>
          <w:tcPr>
            <w:tcW w:w="3211" w:type="dxa"/>
            <w:vAlign w:val="center"/>
          </w:tcPr>
          <w:p w14:paraId="0AB83C82">
            <w:pPr>
              <w:spacing w:after="0" w:line="240" w:lineRule="auto"/>
            </w:pPr>
            <w:r>
              <w:t>标注图本地路径</w:t>
            </w:r>
          </w:p>
        </w:tc>
      </w:tr>
    </w:tbl>
    <w:p w14:paraId="4D9B3177"/>
    <w:p w14:paraId="7F183429">
      <w:r>
        <w:t>表 prescription（结构化防治方案）：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5BF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62B131E1">
            <w:pPr>
              <w:spacing w:after="0" w:line="240" w:lineRule="auto"/>
            </w:pPr>
            <w:r>
              <w:t>字段</w:t>
            </w:r>
          </w:p>
        </w:tc>
        <w:tc>
          <w:tcPr>
            <w:tcW w:w="3211" w:type="dxa"/>
            <w:shd w:val="clear" w:color="auto" w:fill="D9EAF7"/>
          </w:tcPr>
          <w:p w14:paraId="5C3BCD2E">
            <w:pPr>
              <w:spacing w:after="0" w:line="240" w:lineRule="auto"/>
            </w:pPr>
            <w:r>
              <w:t>类型</w:t>
            </w:r>
          </w:p>
        </w:tc>
        <w:tc>
          <w:tcPr>
            <w:tcW w:w="3211" w:type="dxa"/>
            <w:shd w:val="clear" w:color="auto" w:fill="D9EAF7"/>
          </w:tcPr>
          <w:p w14:paraId="6A957C2C">
            <w:pPr>
              <w:spacing w:after="0" w:line="240" w:lineRule="auto"/>
            </w:pPr>
            <w:r>
              <w:t>说明</w:t>
            </w:r>
          </w:p>
        </w:tc>
      </w:tr>
      <w:tr w14:paraId="2313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F469E7E">
            <w:pPr>
              <w:spacing w:after="0" w:line="240" w:lineRule="auto"/>
            </w:pPr>
            <w:r>
              <w:t>id</w:t>
            </w:r>
          </w:p>
        </w:tc>
        <w:tc>
          <w:tcPr>
            <w:tcW w:w="3211" w:type="dxa"/>
            <w:vAlign w:val="center"/>
          </w:tcPr>
          <w:p w14:paraId="08FAD053">
            <w:pPr>
              <w:spacing w:after="0" w:line="240" w:lineRule="auto"/>
            </w:pPr>
            <w:r>
              <w:t>INTEGER PRIMARY KEY</w:t>
            </w:r>
          </w:p>
        </w:tc>
        <w:tc>
          <w:tcPr>
            <w:tcW w:w="3211" w:type="dxa"/>
            <w:vAlign w:val="center"/>
          </w:tcPr>
          <w:p w14:paraId="56360DA4">
            <w:pPr>
              <w:spacing w:after="0" w:line="240" w:lineRule="auto"/>
            </w:pPr>
          </w:p>
        </w:tc>
      </w:tr>
      <w:tr w14:paraId="7275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4C8502">
            <w:pPr>
              <w:spacing w:after="0" w:line="240" w:lineRule="auto"/>
            </w:pPr>
            <w:r>
              <w:t>disease_id</w:t>
            </w:r>
          </w:p>
        </w:tc>
        <w:tc>
          <w:tcPr>
            <w:tcW w:w="3211" w:type="dxa"/>
            <w:vAlign w:val="center"/>
          </w:tcPr>
          <w:p w14:paraId="429EE830">
            <w:pPr>
              <w:spacing w:after="0" w:line="240" w:lineRule="auto"/>
            </w:pPr>
            <w:r>
              <w:t>INTEGER</w:t>
            </w:r>
          </w:p>
        </w:tc>
        <w:tc>
          <w:tcPr>
            <w:tcW w:w="3211" w:type="dxa"/>
            <w:vAlign w:val="center"/>
          </w:tcPr>
          <w:p w14:paraId="721A84C0">
            <w:pPr>
              <w:spacing w:after="0" w:line="240" w:lineRule="auto"/>
            </w:pPr>
            <w:r>
              <w:t>0~11 对应 §1.2 编号</w:t>
            </w:r>
          </w:p>
        </w:tc>
      </w:tr>
      <w:tr w14:paraId="38EC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C7699B5">
            <w:pPr>
              <w:spacing w:after="0" w:line="240" w:lineRule="auto"/>
            </w:pPr>
            <w:r>
              <w:t>phenophase</w:t>
            </w:r>
          </w:p>
        </w:tc>
        <w:tc>
          <w:tcPr>
            <w:tcW w:w="3211" w:type="dxa"/>
            <w:vAlign w:val="center"/>
          </w:tcPr>
          <w:p w14:paraId="5EDE84D5">
            <w:pPr>
              <w:spacing w:after="0" w:line="240" w:lineRule="auto"/>
            </w:pPr>
            <w:r>
              <w:t>TEXT</w:t>
            </w:r>
          </w:p>
        </w:tc>
        <w:tc>
          <w:tcPr>
            <w:tcW w:w="3211" w:type="dxa"/>
            <w:vAlign w:val="center"/>
          </w:tcPr>
          <w:p w14:paraId="0AB222DE">
            <w:pPr>
              <w:spacing w:after="0" w:line="240" w:lineRule="auto"/>
            </w:pPr>
            <w:r>
              <w:t>5 个物候期之一</w:t>
            </w:r>
          </w:p>
        </w:tc>
      </w:tr>
      <w:tr w14:paraId="0F45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1DC0AFB">
            <w:pPr>
              <w:spacing w:after="0" w:line="240" w:lineRule="auto"/>
            </w:pPr>
            <w:r>
              <w:t>physical</w:t>
            </w:r>
          </w:p>
        </w:tc>
        <w:tc>
          <w:tcPr>
            <w:tcW w:w="3211" w:type="dxa"/>
            <w:vAlign w:val="center"/>
          </w:tcPr>
          <w:p w14:paraId="5716C65E">
            <w:pPr>
              <w:spacing w:after="0" w:line="240" w:lineRule="auto"/>
            </w:pPr>
            <w:r>
              <w:t>TEXT</w:t>
            </w:r>
          </w:p>
        </w:tc>
        <w:tc>
          <w:tcPr>
            <w:tcW w:w="3211" w:type="dxa"/>
            <w:vAlign w:val="center"/>
          </w:tcPr>
          <w:p w14:paraId="5624F7B9">
            <w:pPr>
              <w:spacing w:after="0" w:line="240" w:lineRule="auto"/>
            </w:pPr>
            <w:r>
              <w:t>物理防治方案</w:t>
            </w:r>
          </w:p>
        </w:tc>
      </w:tr>
      <w:tr w14:paraId="62C2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E5BDADE">
            <w:pPr>
              <w:spacing w:after="0" w:line="240" w:lineRule="auto"/>
            </w:pPr>
            <w:r>
              <w:t>biological</w:t>
            </w:r>
          </w:p>
        </w:tc>
        <w:tc>
          <w:tcPr>
            <w:tcW w:w="3211" w:type="dxa"/>
            <w:vAlign w:val="center"/>
          </w:tcPr>
          <w:p w14:paraId="594D396C">
            <w:pPr>
              <w:spacing w:after="0" w:line="240" w:lineRule="auto"/>
            </w:pPr>
            <w:r>
              <w:t>TEXT</w:t>
            </w:r>
          </w:p>
        </w:tc>
        <w:tc>
          <w:tcPr>
            <w:tcW w:w="3211" w:type="dxa"/>
            <w:vAlign w:val="center"/>
          </w:tcPr>
          <w:p w14:paraId="0E0815F2">
            <w:pPr>
              <w:spacing w:after="0" w:line="240" w:lineRule="auto"/>
            </w:pPr>
            <w:r>
              <w:t>生物防治方案</w:t>
            </w:r>
          </w:p>
        </w:tc>
      </w:tr>
      <w:tr w14:paraId="4EAD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7A42E4D">
            <w:pPr>
              <w:spacing w:after="0" w:line="240" w:lineRule="auto"/>
            </w:pPr>
            <w:r>
              <w:t>chemical</w:t>
            </w:r>
          </w:p>
        </w:tc>
        <w:tc>
          <w:tcPr>
            <w:tcW w:w="3211" w:type="dxa"/>
            <w:vAlign w:val="center"/>
          </w:tcPr>
          <w:p w14:paraId="49165C54">
            <w:pPr>
              <w:spacing w:after="0" w:line="240" w:lineRule="auto"/>
            </w:pPr>
            <w:r>
              <w:t>TEXT</w:t>
            </w:r>
          </w:p>
        </w:tc>
        <w:tc>
          <w:tcPr>
            <w:tcW w:w="3211" w:type="dxa"/>
            <w:vAlign w:val="center"/>
          </w:tcPr>
          <w:p w14:paraId="4E66F155">
            <w:pPr>
              <w:spacing w:after="0" w:line="240" w:lineRule="auto"/>
            </w:pPr>
            <w:r>
              <w:t>化学防治方案（JSON：药剂 / 用量 / PHI / 注意）</w:t>
            </w:r>
          </w:p>
        </w:tc>
      </w:tr>
      <w:tr w14:paraId="448D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90E37A5">
            <w:pPr>
              <w:spacing w:after="0" w:line="240" w:lineRule="auto"/>
            </w:pPr>
            <w:r>
              <w:t>severity_amplifier</w:t>
            </w:r>
          </w:p>
        </w:tc>
        <w:tc>
          <w:tcPr>
            <w:tcW w:w="3211" w:type="dxa"/>
            <w:vAlign w:val="center"/>
          </w:tcPr>
          <w:p w14:paraId="5C5F21F8">
            <w:pPr>
              <w:spacing w:after="0" w:line="240" w:lineRule="auto"/>
            </w:pPr>
            <w:r>
              <w:t>TEXT</w:t>
            </w:r>
          </w:p>
        </w:tc>
        <w:tc>
          <w:tcPr>
            <w:tcW w:w="3211" w:type="dxa"/>
            <w:vAlign w:val="center"/>
          </w:tcPr>
          <w:p w14:paraId="08DFA58C">
            <w:pPr>
              <w:spacing w:after="0" w:line="240" w:lineRule="auto"/>
            </w:pPr>
            <w:r>
              <w:t>重度场景叠加方案</w:t>
            </w:r>
          </w:p>
        </w:tc>
      </w:tr>
      <w:tr w14:paraId="1DDF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9CD84C">
            <w:pPr>
              <w:spacing w:after="0" w:line="240" w:lineRule="auto"/>
            </w:pPr>
            <w:r>
              <w:t>updated_at</w:t>
            </w:r>
          </w:p>
        </w:tc>
        <w:tc>
          <w:tcPr>
            <w:tcW w:w="3211" w:type="dxa"/>
            <w:vAlign w:val="center"/>
          </w:tcPr>
          <w:p w14:paraId="4B01B620">
            <w:pPr>
              <w:spacing w:after="0" w:line="240" w:lineRule="auto"/>
            </w:pPr>
            <w:r>
              <w:t>TEXT</w:t>
            </w:r>
          </w:p>
        </w:tc>
        <w:tc>
          <w:tcPr>
            <w:tcW w:w="3211" w:type="dxa"/>
            <w:vAlign w:val="center"/>
          </w:tcPr>
          <w:p w14:paraId="17B8D659">
            <w:pPr>
              <w:spacing w:after="0" w:line="240" w:lineRule="auto"/>
            </w:pPr>
            <w:r>
              <w:t>方案更新时间</w:t>
            </w:r>
          </w:p>
        </w:tc>
      </w:tr>
    </w:tbl>
    <w:p w14:paraId="32D82E4F"/>
    <w:p w14:paraId="2FFD5C93">
      <w:r>
        <w:t>表 farmer（农户 / 果园档案）：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B4B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55BAC6A">
            <w:pPr>
              <w:spacing w:after="0" w:line="240" w:lineRule="auto"/>
            </w:pPr>
            <w:r>
              <w:t>字段</w:t>
            </w:r>
          </w:p>
        </w:tc>
        <w:tc>
          <w:tcPr>
            <w:tcW w:w="4816" w:type="dxa"/>
            <w:shd w:val="clear" w:color="auto" w:fill="D9EAF7"/>
          </w:tcPr>
          <w:p w14:paraId="6D228F32">
            <w:pPr>
              <w:spacing w:after="0" w:line="240" w:lineRule="auto"/>
            </w:pPr>
            <w:r>
              <w:t>类型</w:t>
            </w:r>
          </w:p>
        </w:tc>
      </w:tr>
      <w:tr w14:paraId="6D97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D833A5">
            <w:pPr>
              <w:spacing w:after="0" w:line="240" w:lineRule="auto"/>
            </w:pPr>
            <w:r>
              <w:t>id</w:t>
            </w:r>
          </w:p>
        </w:tc>
        <w:tc>
          <w:tcPr>
            <w:tcW w:w="4816" w:type="dxa"/>
            <w:vAlign w:val="center"/>
          </w:tcPr>
          <w:p w14:paraId="4D07B051">
            <w:pPr>
              <w:spacing w:after="0" w:line="240" w:lineRule="auto"/>
            </w:pPr>
            <w:r>
              <w:t>INTEGER PRIMARY KEY</w:t>
            </w:r>
          </w:p>
        </w:tc>
      </w:tr>
      <w:tr w14:paraId="7756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E9D2883">
            <w:pPr>
              <w:spacing w:after="0" w:line="240" w:lineRule="auto"/>
            </w:pPr>
            <w:r>
              <w:t>farmer_name</w:t>
            </w:r>
          </w:p>
        </w:tc>
        <w:tc>
          <w:tcPr>
            <w:tcW w:w="4816" w:type="dxa"/>
            <w:vAlign w:val="center"/>
          </w:tcPr>
          <w:p w14:paraId="283AE626">
            <w:pPr>
              <w:spacing w:after="0" w:line="240" w:lineRule="auto"/>
            </w:pPr>
            <w:r>
              <w:t>TEXT</w:t>
            </w:r>
          </w:p>
        </w:tc>
      </w:tr>
      <w:tr w14:paraId="727C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93B2B2">
            <w:pPr>
              <w:spacing w:after="0" w:line="240" w:lineRule="auto"/>
            </w:pPr>
            <w:r>
              <w:t>orchard_block</w:t>
            </w:r>
          </w:p>
        </w:tc>
        <w:tc>
          <w:tcPr>
            <w:tcW w:w="4816" w:type="dxa"/>
            <w:vAlign w:val="center"/>
          </w:tcPr>
          <w:p w14:paraId="21748DE5">
            <w:pPr>
              <w:spacing w:after="0" w:line="240" w:lineRule="auto"/>
            </w:pPr>
            <w:r>
              <w:t>TEXT</w:t>
            </w:r>
          </w:p>
        </w:tc>
      </w:tr>
      <w:tr w14:paraId="6C5C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3368C7">
            <w:pPr>
              <w:spacing w:after="0" w:line="240" w:lineRule="auto"/>
            </w:pPr>
            <w:r>
              <w:t>phone</w:t>
            </w:r>
          </w:p>
        </w:tc>
        <w:tc>
          <w:tcPr>
            <w:tcW w:w="4816" w:type="dxa"/>
            <w:vAlign w:val="center"/>
          </w:tcPr>
          <w:p w14:paraId="2E9966DD">
            <w:pPr>
              <w:spacing w:after="0" w:line="240" w:lineRule="auto"/>
            </w:pPr>
            <w:r>
              <w:t>TEXT</w:t>
            </w:r>
          </w:p>
        </w:tc>
      </w:tr>
      <w:tr w14:paraId="7CA4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7D384B">
            <w:pPr>
              <w:spacing w:after="0" w:line="240" w:lineRule="auto"/>
            </w:pPr>
            <w:r>
              <w:t>location</w:t>
            </w:r>
          </w:p>
        </w:tc>
        <w:tc>
          <w:tcPr>
            <w:tcW w:w="4816" w:type="dxa"/>
            <w:vAlign w:val="center"/>
          </w:tcPr>
          <w:p w14:paraId="21EB1C68">
            <w:pPr>
              <w:spacing w:after="0" w:line="240" w:lineRule="auto"/>
            </w:pPr>
            <w:r>
              <w:t>TEXT</w:t>
            </w:r>
          </w:p>
        </w:tc>
      </w:tr>
      <w:tr w14:paraId="150C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81CA097">
            <w:pPr>
              <w:spacing w:after="0" w:line="240" w:lineRule="auto"/>
            </w:pPr>
            <w:r>
              <w:t>notes</w:t>
            </w:r>
          </w:p>
        </w:tc>
        <w:tc>
          <w:tcPr>
            <w:tcW w:w="4816" w:type="dxa"/>
            <w:vAlign w:val="center"/>
          </w:tcPr>
          <w:p w14:paraId="1A728B77">
            <w:pPr>
              <w:spacing w:after="0" w:line="240" w:lineRule="auto"/>
            </w:pPr>
            <w:r>
              <w:t>TEXT</w:t>
            </w:r>
          </w:p>
        </w:tc>
      </w:tr>
    </w:tbl>
    <w:p w14:paraId="52233BE7"/>
    <w:p w14:paraId="62859BAF">
      <w:r>
        <w:t>索引：prescription (disease_id, phenophase) 复合索引；detection_log (datetime)、detection_log (farmer_name) 单列索引。</w:t>
      </w:r>
    </w:p>
    <w:p w14:paraId="27630224">
      <w:pPr>
        <w:pStyle w:val="5"/>
      </w:pPr>
      <w:r>
        <w:t>8.9.2 报表导出</w:t>
      </w:r>
    </w:p>
    <w:p w14:paraId="069B13AD">
      <w:pPr>
        <w:pStyle w:val="16"/>
      </w:pPr>
      <w:r>
        <w:t>用户在"历史台账"面板按"最近一周 / 最近一月 / 自定义"时间段、按农户、按病虫害类别筛选</w:t>
      </w:r>
    </w:p>
    <w:p w14:paraId="01387437">
      <w:pPr>
        <w:pStyle w:val="16"/>
      </w:pPr>
      <w:r>
        <w:t>点击 导出 Excel 报表 → 3 秒内生成 .xlsx 至用户指定路径</w:t>
      </w:r>
    </w:p>
    <w:p w14:paraId="3A1C20D3">
      <w:pPr>
        <w:pStyle w:val="16"/>
      </w:pPr>
      <w:r>
        <w:t>实现：使用 openpyxl（无需 MS Office），打包后随程序分发</w:t>
      </w:r>
    </w:p>
    <w:p w14:paraId="54226949">
      <w:pPr>
        <w:pStyle w:val="16"/>
      </w:pPr>
      <w:r>
        <w:t>报表用途：合作社台账、农药合规审计、病虫害分布分析</w:t>
      </w:r>
    </w:p>
    <w:p w14:paraId="2A678A1B">
      <w:pPr>
        <w:pStyle w:val="4"/>
      </w:pPr>
      <w:r>
        <w:t>8.10 环境依赖</w:t>
      </w:r>
    </w:p>
    <w:p w14:paraId="10B3ED5D">
      <w:pPr>
        <w:pStyle w:val="5"/>
      </w:pPr>
      <w:r>
        <w:t>8.10.1 开发期依赖</w:t>
      </w:r>
    </w:p>
    <w:p w14:paraId="1FFFAC35">
      <w:r>
        <w:rPr>
          <w:rFonts w:ascii="Consolas" w:hAnsi="Consolas" w:eastAsia="Consolas"/>
          <w:sz w:val="18"/>
        </w:rPr>
        <w:t>Python        == 3.11.x      (推荐 3.11.9 稳定版)</w:t>
      </w:r>
      <w:r>
        <w:rPr>
          <w:rFonts w:ascii="Consolas" w:hAnsi="Consolas" w:eastAsia="Consolas"/>
          <w:sz w:val="18"/>
        </w:rPr>
        <w:br w:type="textWrapping"/>
      </w:r>
      <w:r>
        <w:rPr>
          <w:rFonts w:ascii="Consolas" w:hAnsi="Consolas" w:eastAsia="Consolas"/>
          <w:sz w:val="18"/>
        </w:rPr>
        <w:t>ultralytics   &gt;= 8.1.0       (训练 + 导出)</w:t>
      </w:r>
      <w:r>
        <w:rPr>
          <w:rFonts w:ascii="Consolas" w:hAnsi="Consolas" w:eastAsia="Consolas"/>
          <w:sz w:val="18"/>
        </w:rPr>
        <w:br w:type="textWrapping"/>
      </w:r>
      <w:r>
        <w:rPr>
          <w:rFonts w:ascii="Consolas" w:hAnsi="Consolas" w:eastAsia="Consolas"/>
          <w:sz w:val="18"/>
        </w:rPr>
        <w:t>onnx          &gt;= 1.15.0</w:t>
      </w:r>
      <w:r>
        <w:rPr>
          <w:rFonts w:ascii="Consolas" w:hAnsi="Consolas" w:eastAsia="Consolas"/>
          <w:sz w:val="18"/>
        </w:rPr>
        <w:br w:type="textWrapping"/>
      </w:r>
      <w:r>
        <w:rPr>
          <w:rFonts w:ascii="Consolas" w:hAnsi="Consolas" w:eastAsia="Consolas"/>
          <w:sz w:val="18"/>
        </w:rPr>
        <w:t>onnxruntime   &gt;= 1.17.0      (CPU 部署)</w:t>
      </w:r>
      <w:r>
        <w:rPr>
          <w:rFonts w:ascii="Consolas" w:hAnsi="Consolas" w:eastAsia="Consolas"/>
          <w:sz w:val="18"/>
        </w:rPr>
        <w:br w:type="textWrapping"/>
      </w:r>
      <w:r>
        <w:rPr>
          <w:rFonts w:ascii="Consolas" w:hAnsi="Consolas" w:eastAsia="Consolas"/>
          <w:sz w:val="18"/>
        </w:rPr>
        <w:t>PyQt5         &gt;= 5.15.0</w:t>
      </w:r>
      <w:r>
        <w:rPr>
          <w:rFonts w:ascii="Consolas" w:hAnsi="Consolas" w:eastAsia="Consolas"/>
          <w:sz w:val="18"/>
        </w:rPr>
        <w:br w:type="textWrapping"/>
      </w:r>
      <w:r>
        <w:rPr>
          <w:rFonts w:ascii="Consolas" w:hAnsi="Consolas" w:eastAsia="Consolas"/>
          <w:sz w:val="18"/>
        </w:rPr>
        <w:t>opencv-python &gt;= 4.8.0</w:t>
      </w:r>
      <w:r>
        <w:rPr>
          <w:rFonts w:ascii="Consolas" w:hAnsi="Consolas" w:eastAsia="Consolas"/>
          <w:sz w:val="18"/>
        </w:rPr>
        <w:br w:type="textWrapping"/>
      </w:r>
      <w:r>
        <w:rPr>
          <w:rFonts w:ascii="Consolas" w:hAnsi="Consolas" w:eastAsia="Consolas"/>
          <w:sz w:val="18"/>
        </w:rPr>
        <w:t>numpy         &gt;= 1.24.0</w:t>
      </w:r>
      <w:r>
        <w:rPr>
          <w:rFonts w:ascii="Consolas" w:hAnsi="Consolas" w:eastAsia="Consolas"/>
          <w:sz w:val="18"/>
        </w:rPr>
        <w:br w:type="textWrapping"/>
      </w:r>
      <w:r>
        <w:rPr>
          <w:rFonts w:ascii="Consolas" w:hAnsi="Consolas" w:eastAsia="Consolas"/>
          <w:sz w:val="18"/>
        </w:rPr>
        <w:t>openpyxl      &gt;= 3.1.0       (Excel 导出)</w:t>
      </w:r>
      <w:r>
        <w:rPr>
          <w:rFonts w:ascii="Consolas" w:hAnsi="Consolas" w:eastAsia="Consolas"/>
          <w:sz w:val="18"/>
        </w:rPr>
        <w:br w:type="textWrapping"/>
      </w:r>
      <w:r>
        <w:rPr>
          <w:rFonts w:ascii="Consolas" w:hAnsi="Consolas" w:eastAsia="Consolas"/>
          <w:sz w:val="18"/>
        </w:rPr>
        <w:t>torch         &gt;= 2.0.0       (仅训练，部署不需)</w:t>
      </w:r>
      <w:r>
        <w:rPr>
          <w:rFonts w:ascii="Consolas" w:hAnsi="Consolas" w:eastAsia="Consolas"/>
          <w:sz w:val="18"/>
        </w:rPr>
        <w:br w:type="textWrapping"/>
      </w:r>
      <w:r>
        <w:rPr>
          <w:rFonts w:ascii="Consolas" w:hAnsi="Consolas" w:eastAsia="Consolas"/>
          <w:sz w:val="18"/>
        </w:rPr>
        <w:t>pillow        &gt;= 10.0.0</w:t>
      </w:r>
    </w:p>
    <w:p w14:paraId="0F05C7E1">
      <w:pPr>
        <w:pStyle w:val="5"/>
      </w:pPr>
      <w:r>
        <w:t>8.10.2 用户端</w:t>
      </w:r>
    </w:p>
    <w:p w14:paraId="58F76252">
      <w:r>
        <w:t>打包后用户端无需 Python 环境、无需 CUDA、无需任何运行时——双击 EXE 或 AppImage 即用。</w:t>
      </w:r>
    </w:p>
    <w:p w14:paraId="374FE192">
      <w:pPr>
        <w:pStyle w:val="5"/>
      </w:pPr>
      <w:r>
        <w:t>8.10.3 为何固定 Python 3.11</w:t>
      </w:r>
    </w:p>
    <w:p w14:paraId="17DCEDB2">
      <w:pPr>
        <w:pStyle w:val="16"/>
      </w:pPr>
      <w:r>
        <w:t>发布超过 2 年（2022-10-24），生态最完善</w:t>
      </w:r>
    </w:p>
    <w:p w14:paraId="3EAD67B4">
      <w:pPr>
        <w:pStyle w:val="16"/>
      </w:pPr>
      <w:r>
        <w:t>解释器性能较 3.10 提升 10–60%（PEP 659）</w:t>
      </w:r>
    </w:p>
    <w:p w14:paraId="2513C691">
      <w:pPr>
        <w:pStyle w:val="16"/>
      </w:pPr>
      <w:r>
        <w:t>所有依赖均有预编译 wheel，避免源码编译</w:t>
      </w:r>
    </w:p>
    <w:p w14:paraId="535F33D6">
      <w:pPr>
        <w:pStyle w:val="16"/>
      </w:pPr>
      <w:r>
        <w:t>3.13 上 PyQt5 仍存在已知兼容问题</w:t>
      </w:r>
    </w:p>
    <w:p w14:paraId="3E1F6D54">
      <w:pPr>
        <w:pStyle w:val="4"/>
      </w:pPr>
      <w:r>
        <w:t>8.11 硬件运行环境</w:t>
      </w:r>
    </w:p>
    <w:p w14:paraId="1144F8FF">
      <w:pPr>
        <w:pStyle w:val="5"/>
      </w:pPr>
      <w:r>
        <w:t>8.11.1 最低配置（基础运行保障）</w:t>
      </w:r>
    </w:p>
    <w:p w14:paraId="72CC0609">
      <w:pPr>
        <w:pStyle w:val="16"/>
      </w:pPr>
      <w:r>
        <w:t>CPU：Intel Core i3 第四代及以上，支持 AVX2 指令集</w:t>
      </w:r>
    </w:p>
    <w:p w14:paraId="6DFE5FC0">
      <w:pPr>
        <w:pStyle w:val="16"/>
      </w:pPr>
      <w:r>
        <w:t>内存：4 GB DDR3 及以上</w:t>
      </w:r>
    </w:p>
    <w:p w14:paraId="7D1DFA8A">
      <w:pPr>
        <w:pStyle w:val="16"/>
      </w:pPr>
      <w:r>
        <w:t>存储：SSD 或 HDD 可用 ≥ 1 GB</w:t>
      </w:r>
    </w:p>
    <w:p w14:paraId="48371C58">
      <w:pPr>
        <w:pStyle w:val="16"/>
      </w:pPr>
      <w:r>
        <w:t>显示：分辨率 ≥ 1024×768</w:t>
      </w:r>
    </w:p>
    <w:p w14:paraId="74E67882">
      <w:pPr>
        <w:pStyle w:val="5"/>
      </w:pPr>
      <w:r>
        <w:t>8.11.2 推荐配置（流畅实时体验）</w:t>
      </w:r>
    </w:p>
    <w:p w14:paraId="72A1E658">
      <w:pPr>
        <w:pStyle w:val="16"/>
      </w:pPr>
      <w:r>
        <w:t>CPU：Intel Core i5 第十代 / AMD Ryzen 5 及以上</w:t>
      </w:r>
    </w:p>
    <w:p w14:paraId="4E85D249">
      <w:pPr>
        <w:pStyle w:val="16"/>
      </w:pPr>
      <w:r>
        <w:t>内存：8 GB DDR4 及以上</w:t>
      </w:r>
    </w:p>
    <w:p w14:paraId="5EA8C5C7">
      <w:pPr>
        <w:pStyle w:val="16"/>
      </w:pPr>
      <w:r>
        <w:t>存储：SSD 可用 ≥ 5 GB</w:t>
      </w:r>
    </w:p>
    <w:p w14:paraId="7BE47C34">
      <w:pPr>
        <w:pStyle w:val="16"/>
      </w:pPr>
      <w:r>
        <w:t>外设（可选）：1080P UVC USB 数字显微镜 / 高拍仪</w:t>
      </w:r>
    </w:p>
    <w:p w14:paraId="4F027E9F">
      <w:pPr>
        <w:pStyle w:val="5"/>
      </w:pPr>
      <w:r>
        <w:t>8.11.3 操作系统兼容性</w:t>
      </w:r>
    </w:p>
    <w:p w14:paraId="23497D46">
      <w:pPr>
        <w:pStyle w:val="16"/>
      </w:pPr>
      <w:r>
        <w:t>Windows 生态：原生支持 Windows 10 / 11（64 位），免 CUDA / Python 环境</w:t>
      </w:r>
    </w:p>
    <w:p w14:paraId="6385E955">
      <w:pPr>
        <w:pStyle w:val="16"/>
      </w:pPr>
      <w:r>
        <w:t>国产信创：统信 UOS（家庭版 / 专业版）、麒麟软件（Kirin OS V10）</w:t>
      </w:r>
    </w:p>
    <w:p w14:paraId="4284522F">
      <w:pPr>
        <w:pStyle w:val="4"/>
      </w:pPr>
      <w:r>
        <w:t>8.12 安装与启动</w:t>
      </w:r>
    </w:p>
    <w:p w14:paraId="754822E4">
      <w:r>
        <w:rPr>
          <w:rFonts w:ascii="Consolas" w:hAnsi="Consolas" w:eastAsia="Consolas"/>
          <w:sz w:val="18"/>
        </w:rPr>
        <w:t># 开发期</w:t>
      </w:r>
      <w:r>
        <w:rPr>
          <w:rFonts w:ascii="Consolas" w:hAnsi="Consolas" w:eastAsia="Consolas"/>
          <w:sz w:val="18"/>
        </w:rPr>
        <w:br w:type="textWrapping"/>
      </w:r>
      <w:r>
        <w:rPr>
          <w:rFonts w:ascii="Consolas" w:hAnsi="Consolas" w:eastAsia="Consolas"/>
          <w:sz w:val="18"/>
        </w:rPr>
        <w:t>py -3.11 -m venv .venv                  # Windows</w:t>
      </w:r>
      <w:r>
        <w:rPr>
          <w:rFonts w:ascii="Consolas" w:hAnsi="Consolas" w:eastAsia="Consolas"/>
          <w:sz w:val="18"/>
        </w:rPr>
        <w:br w:type="textWrapping"/>
      </w:r>
      <w:r>
        <w:rPr>
          <w:rFonts w:ascii="Consolas" w:hAnsi="Consolas" w:eastAsia="Consolas"/>
          <w:sz w:val="18"/>
        </w:rPr>
        <w:t>.venv\Scripts\activate</w:t>
      </w:r>
      <w:r>
        <w:rPr>
          <w:rFonts w:ascii="Consolas" w:hAnsi="Consolas" w:eastAsia="Consolas"/>
          <w:sz w:val="18"/>
        </w:rPr>
        <w:br w:type="textWrapping"/>
      </w:r>
      <w:r>
        <w:rPr>
          <w:rFonts w:ascii="Consolas" w:hAnsi="Consolas" w:eastAsia="Consolas"/>
          <w:sz w:val="18"/>
        </w:rPr>
        <w:t># 或 Linux</w:t>
      </w:r>
      <w:r>
        <w:rPr>
          <w:rFonts w:ascii="Consolas" w:hAnsi="Consolas" w:eastAsia="Consolas"/>
          <w:sz w:val="18"/>
        </w:rPr>
        <w:br w:type="textWrapping"/>
      </w:r>
      <w:r>
        <w:rPr>
          <w:rFonts w:ascii="Consolas" w:hAnsi="Consolas" w:eastAsia="Consolas"/>
          <w:sz w:val="18"/>
        </w:rPr>
        <w:t>python3.11 -m venv .venv</w:t>
      </w:r>
      <w:r>
        <w:rPr>
          <w:rFonts w:ascii="Consolas" w:hAnsi="Consolas" w:eastAsia="Consolas"/>
          <w:sz w:val="18"/>
        </w:rPr>
        <w:br w:type="textWrapping"/>
      </w:r>
      <w:r>
        <w:rPr>
          <w:rFonts w:ascii="Consolas" w:hAnsi="Consolas" w:eastAsia="Consolas"/>
          <w:sz w:val="18"/>
        </w:rPr>
        <w:t>source .venv/bin/activate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pip install --upgrade pip</w:t>
      </w:r>
      <w:r>
        <w:rPr>
          <w:rFonts w:ascii="Consolas" w:hAnsi="Consolas" w:eastAsia="Consolas"/>
          <w:sz w:val="18"/>
        </w:rPr>
        <w:br w:type="textWrapping"/>
      </w:r>
      <w:r>
        <w:rPr>
          <w:rFonts w:ascii="Consolas" w:hAnsi="Consolas" w:eastAsia="Consolas"/>
          <w:sz w:val="18"/>
        </w:rPr>
        <w:t>pip install -r requirements.txt</w:t>
      </w:r>
      <w:r>
        <w:rPr>
          <w:rFonts w:ascii="Consolas" w:hAnsi="Consolas" w:eastAsia="Consolas"/>
          <w:sz w:val="18"/>
        </w:rPr>
        <w:br w:type="textWrapping"/>
      </w:r>
      <w:r>
        <w:rPr>
          <w:rFonts w:ascii="Consolas" w:hAnsi="Consolas" w:eastAsia="Consolas"/>
          <w:sz w:val="18"/>
        </w:rPr>
        <w:t>python app.py</w:t>
      </w:r>
    </w:p>
    <w:p w14:paraId="6905094A">
      <w:r>
        <w:t>用户端：解压安装包 → 双击 XHGan.exe（Windows）或 XHGan.AppImage（Linux）。</w:t>
      </w:r>
    </w:p>
    <w:p w14:paraId="001B7C0C">
      <w:pPr>
        <w:pStyle w:val="4"/>
      </w:pPr>
      <w:r>
        <w:t>8.13 打包分发</w:t>
      </w:r>
    </w:p>
    <w:p w14:paraId="3917F158">
      <w:r>
        <w:rPr>
          <w:rFonts w:ascii="Consolas" w:hAnsi="Consolas" w:eastAsia="Consolas"/>
          <w:sz w:val="18"/>
        </w:rPr>
        <w:t># Windows 一键安装向导</w:t>
      </w:r>
      <w:r>
        <w:rPr>
          <w:rFonts w:ascii="Consolas" w:hAnsi="Consolas" w:eastAsia="Consolas"/>
          <w:sz w:val="18"/>
        </w:rPr>
        <w:br w:type="textWrapping"/>
      </w:r>
      <w:r>
        <w:rPr>
          <w:rFonts w:ascii="Consolas" w:hAnsi="Consolas" w:eastAsia="Consolas"/>
          <w:sz w:val="18"/>
        </w:rPr>
        <w:t>pyinstaller --noconsole --onefile \</w:t>
      </w:r>
      <w:r>
        <w:rPr>
          <w:rFonts w:ascii="Consolas" w:hAnsi="Consolas" w:eastAsia="Consolas"/>
          <w:sz w:val="18"/>
        </w:rPr>
        <w:br w:type="textWrapping"/>
      </w:r>
      <w:r>
        <w:rPr>
          <w:rFonts w:ascii="Consolas" w:hAnsi="Consolas" w:eastAsia="Consolas"/>
          <w:sz w:val="18"/>
        </w:rPr>
        <w:t xml:space="preserve">            --add-data "models/yolov8s_xh_best_int8.onnx;models" \</w:t>
      </w:r>
      <w:r>
        <w:rPr>
          <w:rFonts w:ascii="Consolas" w:hAnsi="Consolas" w:eastAsia="Consolas"/>
          <w:sz w:val="18"/>
        </w:rPr>
        <w:br w:type="textWrapping"/>
      </w:r>
      <w:r>
        <w:rPr>
          <w:rFonts w:ascii="Consolas" w:hAnsi="Consolas" w:eastAsia="Consolas"/>
          <w:sz w:val="18"/>
        </w:rPr>
        <w:t xml:space="preserve">            --add-data "knowledge/lianjiang_hongcheng.db;knowledge" \</w:t>
      </w:r>
      <w:r>
        <w:rPr>
          <w:rFonts w:ascii="Consolas" w:hAnsi="Consolas" w:eastAsia="Consolas"/>
          <w:sz w:val="18"/>
        </w:rPr>
        <w:br w:type="textWrapping"/>
      </w:r>
      <w:r>
        <w:rPr>
          <w:rFonts w:ascii="Consolas" w:hAnsi="Consolas" w:eastAsia="Consolas"/>
          <w:sz w:val="18"/>
        </w:rPr>
        <w:t xml:space="preserve">            --icon assets/icon.ico \</w:t>
      </w:r>
      <w:r>
        <w:rPr>
          <w:rFonts w:ascii="Consolas" w:hAnsi="Consolas" w:eastAsia="Consolas"/>
          <w:sz w:val="18"/>
        </w:rPr>
        <w:br w:type="textWrapping"/>
      </w:r>
      <w:r>
        <w:rPr>
          <w:rFonts w:ascii="Consolas" w:hAnsi="Consolas" w:eastAsia="Consolas"/>
          <w:sz w:val="18"/>
        </w:rPr>
        <w:t xml:space="preserve">            app.py</w:t>
      </w:r>
      <w:r>
        <w:rPr>
          <w:rFonts w:ascii="Consolas" w:hAnsi="Consolas" w:eastAsia="Consolas"/>
          <w:sz w:val="18"/>
        </w:rPr>
        <w:br w:type="textWrapping"/>
      </w:r>
      <w:r>
        <w:rPr>
          <w:rFonts w:ascii="Consolas" w:hAnsi="Consolas" w:eastAsia="Consolas"/>
          <w:sz w:val="18"/>
        </w:rPr>
        <w:t># 产物：dist/XHGan_Setup_x64.exe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信创 Linux AppImage</w:t>
      </w:r>
      <w:r>
        <w:rPr>
          <w:rFonts w:ascii="Consolas" w:hAnsi="Consolas" w:eastAsia="Consolas"/>
          <w:sz w:val="18"/>
        </w:rPr>
        <w:br w:type="textWrapping"/>
      </w:r>
      <w:r>
        <w:rPr>
          <w:rFonts w:ascii="Consolas" w:hAnsi="Consolas" w:eastAsia="Consolas"/>
          <w:sz w:val="18"/>
        </w:rPr>
        <w:t># 通过 appimagetool 或 linuxdeployqt 制作独立 AppImage</w:t>
      </w:r>
    </w:p>
    <w:p w14:paraId="5334BBCE">
      <w:pPr>
        <w:pStyle w:val="4"/>
      </w:pPr>
      <w:r>
        <w:t>8.14 适老化交互规范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5B2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6DF95155">
            <w:pPr>
              <w:spacing w:after="0" w:line="240" w:lineRule="auto"/>
            </w:pPr>
            <w:r>
              <w:t>项</w:t>
            </w:r>
          </w:p>
        </w:tc>
        <w:tc>
          <w:tcPr>
            <w:tcW w:w="4816" w:type="dxa"/>
            <w:shd w:val="clear" w:color="auto" w:fill="D9EAF7"/>
          </w:tcPr>
          <w:p w14:paraId="132B4CE3">
            <w:pPr>
              <w:spacing w:after="0" w:line="240" w:lineRule="auto"/>
            </w:pPr>
            <w:r>
              <w:t>规范</w:t>
            </w:r>
          </w:p>
        </w:tc>
      </w:tr>
      <w:tr w14:paraId="243D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52E9641">
            <w:pPr>
              <w:spacing w:after="0" w:line="240" w:lineRule="auto"/>
            </w:pPr>
            <w:r>
              <w:t>字体</w:t>
            </w:r>
          </w:p>
        </w:tc>
        <w:tc>
          <w:tcPr>
            <w:tcW w:w="4816" w:type="dxa"/>
            <w:vAlign w:val="center"/>
          </w:tcPr>
          <w:p w14:paraId="7178F484">
            <w:pPr>
              <w:spacing w:after="0" w:line="240" w:lineRule="auto"/>
            </w:pPr>
            <w:r>
              <w:t>主功能区 ≥ 18 pt，关键操作按钮 ≥ 24 pt</w:t>
            </w:r>
          </w:p>
        </w:tc>
      </w:tr>
      <w:tr w14:paraId="46E7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A52D48">
            <w:pPr>
              <w:spacing w:after="0" w:line="240" w:lineRule="auto"/>
            </w:pPr>
            <w:r>
              <w:t>对比度</w:t>
            </w:r>
          </w:p>
        </w:tc>
        <w:tc>
          <w:tcPr>
            <w:tcW w:w="4816" w:type="dxa"/>
            <w:vAlign w:val="center"/>
          </w:tcPr>
          <w:p w14:paraId="6898F91C">
            <w:pPr>
              <w:spacing w:after="0" w:line="240" w:lineRule="auto"/>
            </w:pPr>
            <w:r>
              <w:t>文字与背景对比度 ≥ WCAG AAA</w:t>
            </w:r>
          </w:p>
        </w:tc>
      </w:tr>
      <w:tr w14:paraId="0AA92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8CC39C5">
            <w:pPr>
              <w:spacing w:after="0" w:line="240" w:lineRule="auto"/>
            </w:pPr>
            <w:r>
              <w:t>操作步骤</w:t>
            </w:r>
          </w:p>
        </w:tc>
        <w:tc>
          <w:tcPr>
            <w:tcW w:w="4816" w:type="dxa"/>
            <w:vAlign w:val="center"/>
          </w:tcPr>
          <w:p w14:paraId="79E3D578">
            <w:pPr>
              <w:spacing w:after="0" w:line="240" w:lineRule="auto"/>
            </w:pPr>
            <w:r>
              <w:t>主流程 ≤ 3 步：第 1 步：开机双击；第 2 步：拖入照片；第 3 步：看图拿药方</w:t>
            </w:r>
          </w:p>
        </w:tc>
      </w:tr>
      <w:tr w14:paraId="17DB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08942F">
            <w:pPr>
              <w:spacing w:after="0" w:line="240" w:lineRule="auto"/>
            </w:pPr>
            <w:r>
              <w:t>菜单深度</w:t>
            </w:r>
          </w:p>
        </w:tc>
        <w:tc>
          <w:tcPr>
            <w:tcW w:w="4816" w:type="dxa"/>
            <w:vAlign w:val="center"/>
          </w:tcPr>
          <w:p w14:paraId="24702346">
            <w:pPr>
              <w:spacing w:after="0" w:line="240" w:lineRule="auto"/>
            </w:pPr>
            <w:r>
              <w:t>主功能区无多级菜单</w:t>
            </w:r>
          </w:p>
        </w:tc>
      </w:tr>
      <w:tr w14:paraId="09B5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4B4E1E0">
            <w:pPr>
              <w:spacing w:after="0" w:line="240" w:lineRule="auto"/>
            </w:pPr>
            <w:r>
              <w:t>触发方式</w:t>
            </w:r>
          </w:p>
        </w:tc>
        <w:tc>
          <w:tcPr>
            <w:tcW w:w="4816" w:type="dxa"/>
            <w:vAlign w:val="center"/>
          </w:tcPr>
          <w:p w14:paraId="29DC76B3">
            <w:pPr>
              <w:spacing w:after="0" w:line="240" w:lineRule="auto"/>
            </w:pPr>
            <w:r>
              <w:t>大按钮 + 单键触发，禁用复杂快捷键</w:t>
            </w:r>
          </w:p>
        </w:tc>
      </w:tr>
      <w:tr w14:paraId="07DF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764C7D6">
            <w:pPr>
              <w:spacing w:after="0" w:line="240" w:lineRule="auto"/>
            </w:pPr>
            <w:r>
              <w:t>黄龙病预警</w:t>
            </w:r>
          </w:p>
        </w:tc>
        <w:tc>
          <w:tcPr>
            <w:tcW w:w="4816" w:type="dxa"/>
            <w:vAlign w:val="center"/>
          </w:tcPr>
          <w:p w14:paraId="2B0BF390">
            <w:pPr>
              <w:spacing w:after="0" w:line="240" w:lineRule="auto"/>
            </w:pPr>
            <w:r>
              <w:t>红色闪烁 + 醒目弹窗 + 中文提示音（可关）</w:t>
            </w:r>
          </w:p>
        </w:tc>
      </w:tr>
    </w:tbl>
    <w:p w14:paraId="78F6ED4B"/>
    <w:p w14:paraId="3B82B33F">
      <w:pPr>
        <w:pStyle w:val="4"/>
      </w:pPr>
      <w:r>
        <w:t>8.15 验收测试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783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3D7C1D60">
            <w:pPr>
              <w:spacing w:after="0" w:line="240" w:lineRule="auto"/>
            </w:pPr>
            <w:r>
              <w:t>测试项</w:t>
            </w:r>
          </w:p>
        </w:tc>
        <w:tc>
          <w:tcPr>
            <w:tcW w:w="3211" w:type="dxa"/>
            <w:shd w:val="clear" w:color="auto" w:fill="D9EAF7"/>
          </w:tcPr>
          <w:p w14:paraId="7B88E8FD">
            <w:pPr>
              <w:spacing w:after="0" w:line="240" w:lineRule="auto"/>
            </w:pPr>
            <w:r>
              <w:t>用例</w:t>
            </w:r>
          </w:p>
        </w:tc>
        <w:tc>
          <w:tcPr>
            <w:tcW w:w="3211" w:type="dxa"/>
            <w:shd w:val="clear" w:color="auto" w:fill="D9EAF7"/>
          </w:tcPr>
          <w:p w14:paraId="0B7CC5D7">
            <w:pPr>
              <w:spacing w:after="0" w:line="240" w:lineRule="auto"/>
            </w:pPr>
            <w:r>
              <w:t>期望</w:t>
            </w:r>
          </w:p>
        </w:tc>
      </w:tr>
      <w:tr w14:paraId="7B67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51DC7B8">
            <w:pPr>
              <w:spacing w:after="0" w:line="240" w:lineRule="auto"/>
            </w:pPr>
            <w:r>
              <w:t>功能</w:t>
            </w:r>
          </w:p>
        </w:tc>
        <w:tc>
          <w:tcPr>
            <w:tcW w:w="3211" w:type="dxa"/>
            <w:vAlign w:val="center"/>
          </w:tcPr>
          <w:p w14:paraId="79010672">
            <w:pPr>
              <w:spacing w:after="0" w:line="240" w:lineRule="auto"/>
            </w:pPr>
            <w:r>
              <w:t>12 类病虫害各加载 5 张测试图</w:t>
            </w:r>
          </w:p>
        </w:tc>
        <w:tc>
          <w:tcPr>
            <w:tcW w:w="3211" w:type="dxa"/>
            <w:vAlign w:val="center"/>
          </w:tcPr>
          <w:p w14:paraId="26E0E8B9">
            <w:pPr>
              <w:spacing w:after="0" w:line="240" w:lineRule="auto"/>
            </w:pPr>
            <w:r>
              <w:t>综合 mAP ≥ 91%</w:t>
            </w:r>
          </w:p>
        </w:tc>
      </w:tr>
      <w:tr w14:paraId="32C1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7DB0E5B">
            <w:pPr>
              <w:spacing w:after="0" w:line="240" w:lineRule="auto"/>
            </w:pPr>
            <w:r>
              <w:t>性能</w:t>
            </w:r>
          </w:p>
        </w:tc>
        <w:tc>
          <w:tcPr>
            <w:tcW w:w="3211" w:type="dxa"/>
            <w:vAlign w:val="center"/>
          </w:tcPr>
          <w:p w14:paraId="15B28D0E">
            <w:pPr>
              <w:spacing w:after="0" w:line="240" w:lineRule="auto"/>
            </w:pPr>
            <w:r>
              <w:t>i3-10100 单图推理</w:t>
            </w:r>
          </w:p>
        </w:tc>
        <w:tc>
          <w:tcPr>
            <w:tcW w:w="3211" w:type="dxa"/>
            <w:vAlign w:val="center"/>
          </w:tcPr>
          <w:p w14:paraId="5FF3430F">
            <w:pPr>
              <w:spacing w:after="0" w:line="240" w:lineRule="auto"/>
            </w:pPr>
            <w:r>
              <w:t>≤ 0.8 s</w:t>
            </w:r>
          </w:p>
        </w:tc>
      </w:tr>
      <w:tr w14:paraId="3A87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EBDD031">
            <w:pPr>
              <w:spacing w:after="0" w:line="240" w:lineRule="auto"/>
            </w:pPr>
            <w:r>
              <w:t>综合响应</w:t>
            </w:r>
          </w:p>
        </w:tc>
        <w:tc>
          <w:tcPr>
            <w:tcW w:w="3211" w:type="dxa"/>
            <w:vAlign w:val="center"/>
          </w:tcPr>
          <w:p w14:paraId="1B945F80">
            <w:pPr>
              <w:spacing w:after="0" w:line="240" w:lineRule="auto"/>
            </w:pPr>
            <w:r>
              <w:t>含读图 + 推理 + 处方</w:t>
            </w:r>
          </w:p>
        </w:tc>
        <w:tc>
          <w:tcPr>
            <w:tcW w:w="3211" w:type="dxa"/>
            <w:vAlign w:val="center"/>
          </w:tcPr>
          <w:p w14:paraId="629749F3">
            <w:pPr>
              <w:spacing w:after="0" w:line="240" w:lineRule="auto"/>
            </w:pPr>
            <w:r>
              <w:t>≤ 1.2 s</w:t>
            </w:r>
          </w:p>
        </w:tc>
      </w:tr>
      <w:tr w14:paraId="36711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AD1880C">
            <w:pPr>
              <w:spacing w:after="0" w:line="240" w:lineRule="auto"/>
            </w:pPr>
            <w:r>
              <w:t>摄像头</w:t>
            </w:r>
          </w:p>
        </w:tc>
        <w:tc>
          <w:tcPr>
            <w:tcW w:w="3211" w:type="dxa"/>
            <w:vAlign w:val="center"/>
          </w:tcPr>
          <w:p w14:paraId="61FDD823">
            <w:pPr>
              <w:spacing w:after="0" w:line="240" w:lineRule="auto"/>
            </w:pPr>
            <w:r>
              <w:t>640×480 实时流</w:t>
            </w:r>
          </w:p>
        </w:tc>
        <w:tc>
          <w:tcPr>
            <w:tcW w:w="3211" w:type="dxa"/>
            <w:vAlign w:val="center"/>
          </w:tcPr>
          <w:p w14:paraId="34DA0E5E">
            <w:pPr>
              <w:spacing w:after="0" w:line="240" w:lineRule="auto"/>
            </w:pPr>
            <w:r>
              <w:t>≥ 15 fps</w:t>
            </w:r>
          </w:p>
        </w:tc>
      </w:tr>
      <w:tr w14:paraId="5003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7051400">
            <w:pPr>
              <w:spacing w:after="0" w:line="240" w:lineRule="auto"/>
            </w:pPr>
            <w:r>
              <w:t>兼容</w:t>
            </w:r>
          </w:p>
        </w:tc>
        <w:tc>
          <w:tcPr>
            <w:tcW w:w="3211" w:type="dxa"/>
            <w:vAlign w:val="center"/>
          </w:tcPr>
          <w:p w14:paraId="4F110F8E">
            <w:pPr>
              <w:spacing w:after="0" w:line="240" w:lineRule="auto"/>
            </w:pPr>
            <w:r>
              <w:t>中文路径图片</w:t>
            </w:r>
          </w:p>
        </w:tc>
        <w:tc>
          <w:tcPr>
            <w:tcW w:w="3211" w:type="dxa"/>
            <w:vAlign w:val="center"/>
          </w:tcPr>
          <w:p w14:paraId="367AABEF">
            <w:pPr>
              <w:spacing w:after="0" w:line="240" w:lineRule="auto"/>
            </w:pPr>
            <w:r>
              <w:t>正确读写</w:t>
            </w:r>
          </w:p>
        </w:tc>
      </w:tr>
      <w:tr w14:paraId="3E4B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2917F51">
            <w:pPr>
              <w:spacing w:after="0" w:line="240" w:lineRule="auto"/>
            </w:pPr>
            <w:r>
              <w:t>网络</w:t>
            </w:r>
          </w:p>
        </w:tc>
        <w:tc>
          <w:tcPr>
            <w:tcW w:w="3211" w:type="dxa"/>
            <w:vAlign w:val="center"/>
          </w:tcPr>
          <w:p w14:paraId="4BEF19F5">
            <w:pPr>
              <w:spacing w:after="0" w:line="240" w:lineRule="auto"/>
            </w:pPr>
            <w:r>
              <w:t>拔网线全流程</w:t>
            </w:r>
          </w:p>
        </w:tc>
        <w:tc>
          <w:tcPr>
            <w:tcW w:w="3211" w:type="dxa"/>
            <w:vAlign w:val="center"/>
          </w:tcPr>
          <w:p w14:paraId="40088434">
            <w:pPr>
              <w:spacing w:after="0" w:line="240" w:lineRule="auto"/>
            </w:pPr>
            <w:r>
              <w:t>100% 功能可用</w:t>
            </w:r>
          </w:p>
        </w:tc>
      </w:tr>
      <w:tr w14:paraId="738A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CE67A57">
            <w:pPr>
              <w:spacing w:after="0" w:line="240" w:lineRule="auto"/>
            </w:pPr>
            <w:r>
              <w:t>稳定</w:t>
            </w:r>
          </w:p>
        </w:tc>
        <w:tc>
          <w:tcPr>
            <w:tcW w:w="3211" w:type="dxa"/>
            <w:vAlign w:val="center"/>
          </w:tcPr>
          <w:p w14:paraId="376CAB92">
            <w:pPr>
              <w:spacing w:after="0" w:line="240" w:lineRule="auto"/>
            </w:pPr>
            <w:r>
              <w:t>连续推理 1000 张</w:t>
            </w:r>
          </w:p>
        </w:tc>
        <w:tc>
          <w:tcPr>
            <w:tcW w:w="3211" w:type="dxa"/>
            <w:vAlign w:val="center"/>
          </w:tcPr>
          <w:p w14:paraId="7E1E7557">
            <w:pPr>
              <w:spacing w:after="0" w:line="240" w:lineRule="auto"/>
            </w:pPr>
            <w:r>
              <w:t>无崩溃，内存增长 &lt; 500 MB</w:t>
            </w:r>
          </w:p>
        </w:tc>
      </w:tr>
      <w:tr w14:paraId="5F0C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9BE190">
            <w:pPr>
              <w:spacing w:after="0" w:line="240" w:lineRule="auto"/>
            </w:pPr>
            <w:r>
              <w:t>异常</w:t>
            </w:r>
          </w:p>
        </w:tc>
        <w:tc>
          <w:tcPr>
            <w:tcW w:w="3211" w:type="dxa"/>
            <w:vAlign w:val="center"/>
          </w:tcPr>
          <w:p w14:paraId="1536E7BE">
            <w:pPr>
              <w:spacing w:after="0" w:line="240" w:lineRule="auto"/>
            </w:pPr>
            <w:r>
              <w:t>损坏图 / 错误权重</w:t>
            </w:r>
          </w:p>
        </w:tc>
        <w:tc>
          <w:tcPr>
            <w:tcW w:w="3211" w:type="dxa"/>
            <w:vAlign w:val="center"/>
          </w:tcPr>
          <w:p w14:paraId="739E8741">
            <w:pPr>
              <w:spacing w:after="0" w:line="240" w:lineRule="auto"/>
            </w:pPr>
            <w:r>
              <w:t>弹窗提示，UI 不冻结</w:t>
            </w:r>
          </w:p>
        </w:tc>
      </w:tr>
      <w:tr w14:paraId="57AA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34C6C02">
            <w:pPr>
              <w:spacing w:after="0" w:line="240" w:lineRule="auto"/>
            </w:pPr>
            <w:r>
              <w:t>Excel</w:t>
            </w:r>
          </w:p>
        </w:tc>
        <w:tc>
          <w:tcPr>
            <w:tcW w:w="3211" w:type="dxa"/>
            <w:vAlign w:val="center"/>
          </w:tcPr>
          <w:p w14:paraId="0AC1FF0E">
            <w:pPr>
              <w:spacing w:after="0" w:line="240" w:lineRule="auto"/>
            </w:pPr>
            <w:r>
              <w:t>1000 条日志导出</w:t>
            </w:r>
          </w:p>
        </w:tc>
        <w:tc>
          <w:tcPr>
            <w:tcW w:w="3211" w:type="dxa"/>
            <w:vAlign w:val="center"/>
          </w:tcPr>
          <w:p w14:paraId="74D20292">
            <w:pPr>
              <w:spacing w:after="0" w:line="240" w:lineRule="auto"/>
            </w:pPr>
            <w:r>
              <w:t>≤ 3 s</w:t>
            </w:r>
          </w:p>
        </w:tc>
      </w:tr>
      <w:tr w14:paraId="0FC2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8336BC2">
            <w:pPr>
              <w:spacing w:after="0" w:line="240" w:lineRule="auto"/>
            </w:pPr>
            <w:r>
              <w:t>适老化</w:t>
            </w:r>
          </w:p>
        </w:tc>
        <w:tc>
          <w:tcPr>
            <w:tcW w:w="3211" w:type="dxa"/>
            <w:vAlign w:val="center"/>
          </w:tcPr>
          <w:p w14:paraId="10BC230E">
            <w:pPr>
              <w:spacing w:after="0" w:line="240" w:lineRule="auto"/>
            </w:pPr>
            <w:r>
              <w:t>60 岁以上农户首测</w:t>
            </w:r>
          </w:p>
        </w:tc>
        <w:tc>
          <w:tcPr>
            <w:tcW w:w="3211" w:type="dxa"/>
            <w:vAlign w:val="center"/>
          </w:tcPr>
          <w:p w14:paraId="53ED3FF5">
            <w:pPr>
              <w:spacing w:after="0" w:line="240" w:lineRule="auto"/>
            </w:pPr>
            <w:r>
              <w:t>3 分钟内独立完成全流程</w:t>
            </w:r>
          </w:p>
        </w:tc>
      </w:tr>
    </w:tbl>
    <w:p w14:paraId="3EBDC541"/>
    <w:p w14:paraId="431E4B6B">
      <w:pPr>
        <w:pStyle w:val="4"/>
      </w:pPr>
      <w:r>
        <w:t>8.16 教学教研一体化扩展模块</w:t>
      </w:r>
    </w:p>
    <w:p w14:paraId="70435235">
      <w:pPr>
        <w:pStyle w:val="156"/>
      </w:pPr>
      <w:r>
        <w:t>定位说明：本模块是在现有离线检测系统基础上，扩展教学与教研内容生成能力，面向高职实训、教师教研场景。模块不改变第 1~7 阶段的检测主链路，作为 8.x 部署能力的增量功能交付。所有生成内容仅作为教研与实训辅助材料，须经教师审核确认后用于教学，本系统不承担全自动教学决策职能。</w:t>
      </w:r>
    </w:p>
    <w:p w14:paraId="02A1D991">
      <w:pPr>
        <w:pStyle w:val="5"/>
      </w:pPr>
      <w:r>
        <w:t>8.16.1 模块目标与原则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495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EB0FCF9">
            <w:pPr>
              <w:spacing w:after="0" w:line="240" w:lineRule="auto"/>
            </w:pPr>
            <w:r>
              <w:t>原则</w:t>
            </w:r>
          </w:p>
        </w:tc>
        <w:tc>
          <w:tcPr>
            <w:tcW w:w="4816" w:type="dxa"/>
            <w:shd w:val="clear" w:color="auto" w:fill="D9EAF7"/>
          </w:tcPr>
          <w:p w14:paraId="6887BA73">
            <w:pPr>
              <w:spacing w:after="0" w:line="240" w:lineRule="auto"/>
            </w:pPr>
            <w:r>
              <w:t>说明</w:t>
            </w:r>
          </w:p>
        </w:tc>
      </w:tr>
      <w:tr w14:paraId="5D9D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959183">
            <w:pPr>
              <w:spacing w:after="0" w:line="240" w:lineRule="auto"/>
            </w:pPr>
            <w:r>
              <w:t>默认完全离线</w:t>
            </w:r>
          </w:p>
        </w:tc>
        <w:tc>
          <w:tcPr>
            <w:tcW w:w="4816" w:type="dxa"/>
            <w:vAlign w:val="center"/>
          </w:tcPr>
          <w:p w14:paraId="6B5DFBDF">
            <w:pPr>
              <w:spacing w:after="0" w:line="240" w:lineRule="auto"/>
            </w:pPr>
            <w:r>
              <w:t>与主系统一致，默认零网络依赖；大模型默认本地推理。云端模式为用户可选、非默认、需主动联网授权（见 8.16.3.3）</w:t>
            </w:r>
          </w:p>
        </w:tc>
      </w:tr>
      <w:tr w14:paraId="6F1A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8DED2F">
            <w:pPr>
              <w:spacing w:after="0" w:line="240" w:lineRule="auto"/>
            </w:pPr>
            <w:r>
              <w:t>辅助而非替代</w:t>
            </w:r>
          </w:p>
        </w:tc>
        <w:tc>
          <w:tcPr>
            <w:tcW w:w="4816" w:type="dxa"/>
            <w:vAlign w:val="center"/>
          </w:tcPr>
          <w:p w14:paraId="4709B774">
            <w:pPr>
              <w:spacing w:after="0" w:line="240" w:lineRule="auto"/>
            </w:pPr>
            <w:r>
              <w:t>生成内容为草稿，教师审核后方可用于教学，系统保留"待审核 / 已审核"状态</w:t>
            </w:r>
          </w:p>
        </w:tc>
      </w:tr>
      <w:tr w14:paraId="49B0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B31AD36">
            <w:pPr>
              <w:spacing w:after="0" w:line="240" w:lineRule="auto"/>
            </w:pPr>
            <w:r>
              <w:t>知识可更新</w:t>
            </w:r>
          </w:p>
        </w:tc>
        <w:tc>
          <w:tcPr>
            <w:tcW w:w="4816" w:type="dxa"/>
            <w:vAlign w:val="center"/>
          </w:tcPr>
          <w:p w14:paraId="3094E3BB">
            <w:pPr>
              <w:spacing w:after="0" w:line="240" w:lineRule="auto"/>
            </w:pPr>
            <w:r>
              <w:t>法规与处方依赖本地知识库，支持人工审核后定期更新（见 8.16.5）</w:t>
            </w:r>
          </w:p>
        </w:tc>
      </w:tr>
      <w:tr w14:paraId="2DC4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F8970BC">
            <w:pPr>
              <w:spacing w:after="0" w:line="240" w:lineRule="auto"/>
            </w:pPr>
            <w:r>
              <w:t>低配可用</w:t>
            </w:r>
          </w:p>
        </w:tc>
        <w:tc>
          <w:tcPr>
            <w:tcW w:w="4816" w:type="dxa"/>
            <w:vAlign w:val="center"/>
          </w:tcPr>
          <w:p w14:paraId="163D8C9B">
            <w:pPr>
              <w:spacing w:after="0" w:line="240" w:lineRule="auto"/>
            </w:pPr>
            <w:r>
              <w:t>模型规格按实训电脑算力弹性选择，不绑定单一大模型</w:t>
            </w:r>
          </w:p>
        </w:tc>
      </w:tr>
      <w:tr w14:paraId="1377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57F5F9E">
            <w:pPr>
              <w:spacing w:after="0" w:line="240" w:lineRule="auto"/>
            </w:pPr>
            <w:r>
              <w:t>不阻塞主链路</w:t>
            </w:r>
          </w:p>
        </w:tc>
        <w:tc>
          <w:tcPr>
            <w:tcW w:w="4816" w:type="dxa"/>
            <w:vAlign w:val="center"/>
          </w:tcPr>
          <w:p w14:paraId="781E5E7B">
            <w:pPr>
              <w:spacing w:after="0" w:line="240" w:lineRule="auto"/>
            </w:pPr>
            <w:r>
              <w:t>内容生成为可选附加步骤，模型缺失或推理失败自动降级，不影响检测 / 处方 / 台账</w:t>
            </w:r>
          </w:p>
        </w:tc>
      </w:tr>
    </w:tbl>
    <w:p w14:paraId="294A63C0"/>
    <w:p w14:paraId="508FC850">
      <w:pPr>
        <w:pStyle w:val="5"/>
      </w:pPr>
      <w:r>
        <w:t>8.16.2 本地边缘端病虫害智能识别子模块（8.16.A）</w:t>
      </w:r>
    </w:p>
    <w:p w14:paraId="41A1D667">
      <w:r>
        <w:t>复用第 8.7 智能检测分类模块能力，面向教学场景封装为标准化流程：</w:t>
      </w:r>
    </w:p>
    <w:p w14:paraId="59C611B4">
      <w:pPr>
        <w:pStyle w:val="14"/>
      </w:pPr>
      <w:r>
        <w:t>多源图像输入：本地图片导入 / UVC 摄像头 / 数字显微镜 / 本地视频帧。</w:t>
      </w:r>
    </w:p>
    <w:p w14:paraId="0F93ADF3">
      <w:pPr>
        <w:pStyle w:val="14"/>
      </w:pPr>
      <w:r>
        <w:t>图像预处理：letterbox 缩放、归一化（复用 §3.1 推理预处理 Pipeline）。</w:t>
      </w:r>
    </w:p>
    <w:p w14:paraId="24FD0F6B">
      <w:pPr>
        <w:pStyle w:val="14"/>
      </w:pPr>
      <w:r>
        <w:t>YOLOv8 本地推理：按 §8.2 档位策略自动选择 PT / ONNX FP32 / ONNX INT8 后端。</w:t>
      </w:r>
    </w:p>
    <w:p w14:paraId="12E27025">
      <w:pPr>
        <w:pStyle w:val="14"/>
      </w:pPr>
      <w:r>
        <w:t>检测结果可视化：彩色定界框 + 中文标签 + 严重程度分级 + 群聚虫害计数。</w:t>
      </w:r>
    </w:p>
    <w:p w14:paraId="5EB96608">
      <w:pPr>
        <w:pStyle w:val="14"/>
      </w:pPr>
      <w:r>
        <w:t>性能指标与测试环境说明（验收口径，避免无条件刚性指标）：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DA6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4B50F76D">
            <w:pPr>
              <w:spacing w:after="0" w:line="240" w:lineRule="auto"/>
            </w:pPr>
            <w:r>
              <w:t>指标</w:t>
            </w:r>
          </w:p>
        </w:tc>
        <w:tc>
          <w:tcPr>
            <w:tcW w:w="3211" w:type="dxa"/>
            <w:shd w:val="clear" w:color="auto" w:fill="D9EAF7"/>
          </w:tcPr>
          <w:p w14:paraId="42EE9F4E">
            <w:pPr>
              <w:spacing w:after="0" w:line="240" w:lineRule="auto"/>
            </w:pPr>
            <w:r>
              <w:t>测试环境</w:t>
            </w:r>
          </w:p>
        </w:tc>
        <w:tc>
          <w:tcPr>
            <w:tcW w:w="3211" w:type="dxa"/>
            <w:shd w:val="clear" w:color="auto" w:fill="D9EAF7"/>
          </w:tcPr>
          <w:p w14:paraId="46F0203F">
            <w:pPr>
              <w:spacing w:after="0" w:line="240" w:lineRule="auto"/>
            </w:pPr>
            <w:r>
              <w:t>期望</w:t>
            </w:r>
          </w:p>
        </w:tc>
      </w:tr>
      <w:tr w14:paraId="403A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302A66A">
            <w:pPr>
              <w:spacing w:after="0" w:line="240" w:lineRule="auto"/>
            </w:pPr>
            <w:r>
              <w:t>单张图片平均推理时延</w:t>
            </w:r>
          </w:p>
        </w:tc>
        <w:tc>
          <w:tcPr>
            <w:tcW w:w="3211" w:type="dxa"/>
            <w:vAlign w:val="center"/>
          </w:tcPr>
          <w:p w14:paraId="788B555B">
            <w:pPr>
              <w:spacing w:after="0" w:line="240" w:lineRule="auto"/>
            </w:pPr>
            <w:r>
              <w:t>指定测试环境（i5 级 CPU / 16 GB / ONNX Runtime / 640×640 输入）</w:t>
            </w:r>
          </w:p>
        </w:tc>
        <w:tc>
          <w:tcPr>
            <w:tcW w:w="3211" w:type="dxa"/>
            <w:vAlign w:val="center"/>
          </w:tcPr>
          <w:p w14:paraId="041804FF">
            <w:pPr>
              <w:spacing w:after="0" w:line="240" w:lineRule="auto"/>
            </w:pPr>
            <w:r>
              <w:t>≤ 200 ms</w:t>
            </w:r>
          </w:p>
        </w:tc>
      </w:tr>
      <w:tr w14:paraId="6922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FC6ECB1">
            <w:pPr>
              <w:spacing w:after="0" w:line="240" w:lineRule="auto"/>
            </w:pPr>
            <w:r>
              <w:t>整体检测响应时间</w:t>
            </w:r>
          </w:p>
        </w:tc>
        <w:tc>
          <w:tcPr>
            <w:tcW w:w="3211" w:type="dxa"/>
            <w:vAlign w:val="center"/>
          </w:tcPr>
          <w:p w14:paraId="6E8320E0">
            <w:pPr>
              <w:spacing w:after="0" w:line="240" w:lineRule="auto"/>
            </w:pPr>
            <w:r>
              <w:t>普通教学实训笔记本环境（含读图 + 推理 + 处方匹配）</w:t>
            </w:r>
          </w:p>
        </w:tc>
        <w:tc>
          <w:tcPr>
            <w:tcW w:w="3211" w:type="dxa"/>
            <w:vAlign w:val="center"/>
          </w:tcPr>
          <w:p w14:paraId="6D10A835">
            <w:pPr>
              <w:spacing w:after="0" w:line="240" w:lineRule="auto"/>
            </w:pPr>
            <w:r>
              <w:t>≤ 1 s</w:t>
            </w:r>
          </w:p>
        </w:tc>
      </w:tr>
    </w:tbl>
    <w:p w14:paraId="04F01357"/>
    <w:p w14:paraId="71780423">
      <w:pPr>
        <w:pStyle w:val="156"/>
      </w:pPr>
      <w:r>
        <w:t>说明：上述 ≤ 200 ms 为指定测试环境下的平均推理时延，非全部设备的无条件刚性指标。低配设备以 §1.4 KPI-04（CPU 单图 ≤ 800 ms）/ KPI-05（综合响应 ≤ 1.2 s）为兜底验收门槛，INT8 量化形态用于保障低配机的响应。</w:t>
      </w:r>
    </w:p>
    <w:p w14:paraId="5E726696">
      <w:pPr>
        <w:pStyle w:val="5"/>
      </w:pPr>
      <w:r>
        <w:t>8.16.3 离线教学/实训内容生成子模块（8.16.B）</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3B9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B855F03">
            <w:pPr>
              <w:spacing w:after="0" w:line="240" w:lineRule="auto"/>
            </w:pPr>
            <w:r>
              <w:t>能力</w:t>
            </w:r>
          </w:p>
        </w:tc>
        <w:tc>
          <w:tcPr>
            <w:tcW w:w="4816" w:type="dxa"/>
            <w:shd w:val="clear" w:color="auto" w:fill="D9EAF7"/>
          </w:tcPr>
          <w:p w14:paraId="011793C1">
            <w:pPr>
              <w:spacing w:after="0" w:line="240" w:lineRule="auto"/>
            </w:pPr>
            <w:r>
              <w:t>说明</w:t>
            </w:r>
          </w:p>
        </w:tc>
      </w:tr>
      <w:tr w14:paraId="075F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52976E">
            <w:pPr>
              <w:spacing w:after="0" w:line="240" w:lineRule="auto"/>
            </w:pPr>
            <w:r>
              <w:t>本地大模型调用</w:t>
            </w:r>
          </w:p>
        </w:tc>
        <w:tc>
          <w:tcPr>
            <w:tcW w:w="4816" w:type="dxa"/>
            <w:vAlign w:val="center"/>
          </w:tcPr>
          <w:p w14:paraId="29659A06">
            <w:pPr>
              <w:spacing w:after="0" w:line="240" w:lineRule="auto"/>
            </w:pPr>
            <w:r>
              <w:t>支持本地部署的轻量化中文或中英双语指令模型（如 3B~8B 量化模型），按实训电脑算力选择规格；不绑定特定模型型号</w:t>
            </w:r>
          </w:p>
        </w:tc>
      </w:tr>
      <w:tr w14:paraId="01D0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7225DC2">
            <w:pPr>
              <w:spacing w:after="0" w:line="240" w:lineRule="auto"/>
            </w:pPr>
            <w:r>
              <w:t>检测结果与知识库联合注入</w:t>
            </w:r>
          </w:p>
        </w:tc>
        <w:tc>
          <w:tcPr>
            <w:tcW w:w="4816" w:type="dxa"/>
            <w:vAlign w:val="center"/>
          </w:tcPr>
          <w:p w14:paraId="2A9435EB">
            <w:pPr>
              <w:spacing w:after="0" w:line="240" w:lineRule="auto"/>
            </w:pPr>
            <w:r>
              <w:t>将检测结果（病虫害类别、严重程度、计数、物候期）与本地知识库处方（§8.8）作为上下文注入提示词，约束生成内容不偏离已审核知识</w:t>
            </w:r>
          </w:p>
        </w:tc>
      </w:tr>
      <w:tr w14:paraId="1E68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897AAAC">
            <w:pPr>
              <w:spacing w:after="0" w:line="240" w:lineRule="auto"/>
            </w:pPr>
            <w:r>
              <w:t>教学案例 Markdown 生成</w:t>
            </w:r>
          </w:p>
        </w:tc>
        <w:tc>
          <w:tcPr>
            <w:tcW w:w="4816" w:type="dxa"/>
            <w:vAlign w:val="center"/>
          </w:tcPr>
          <w:p w14:paraId="5BA2BEDE">
            <w:pPr>
              <w:spacing w:after="0" w:line="240" w:lineRule="auto"/>
            </w:pPr>
            <w:r>
              <w:t>输出结构化教学案例（病情描述 + 诊断依据 + 三位一体防治 + PHI 提示），Markdown 格式</w:t>
            </w:r>
          </w:p>
        </w:tc>
      </w:tr>
      <w:tr w14:paraId="72E7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E66E8F">
            <w:pPr>
              <w:spacing w:after="0" w:line="240" w:lineRule="auto"/>
            </w:pPr>
            <w:r>
              <w:t>学生实训指导生成</w:t>
            </w:r>
          </w:p>
        </w:tc>
        <w:tc>
          <w:tcPr>
            <w:tcW w:w="4816" w:type="dxa"/>
            <w:vAlign w:val="center"/>
          </w:tcPr>
          <w:p w14:paraId="60094A94">
            <w:pPr>
              <w:spacing w:after="0" w:line="240" w:lineRule="auto"/>
            </w:pPr>
            <w:r>
              <w:t>生成实训任务书 / 操作步骤 / 思考题，供学生实训使用</w:t>
            </w:r>
          </w:p>
        </w:tc>
      </w:tr>
      <w:tr w14:paraId="584C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EE49FCA">
            <w:pPr>
              <w:spacing w:after="0" w:line="240" w:lineRule="auto"/>
            </w:pPr>
            <w:r>
              <w:t>教师审核机制</w:t>
            </w:r>
          </w:p>
        </w:tc>
        <w:tc>
          <w:tcPr>
            <w:tcW w:w="4816" w:type="dxa"/>
            <w:vAlign w:val="center"/>
          </w:tcPr>
          <w:p w14:paraId="114A98BA">
            <w:pPr>
              <w:spacing w:after="0" w:line="240" w:lineRule="auto"/>
            </w:pPr>
            <w:r>
              <w:t>生成内容默认进入"待审核"状态，教师可编辑、批注、确认；仅"已审核"内容允许导出用于教学</w:t>
            </w:r>
          </w:p>
        </w:tc>
      </w:tr>
      <w:tr w14:paraId="404C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6B37BE">
            <w:pPr>
              <w:spacing w:after="0" w:line="240" w:lineRule="auto"/>
            </w:pPr>
            <w:r>
              <w:t>导出 PDF / MD</w:t>
            </w:r>
          </w:p>
        </w:tc>
        <w:tc>
          <w:tcPr>
            <w:tcW w:w="4816" w:type="dxa"/>
            <w:vAlign w:val="center"/>
          </w:tcPr>
          <w:p w14:paraId="08F13AFB">
            <w:pPr>
              <w:spacing w:after="0" w:line="240" w:lineRule="auto"/>
            </w:pPr>
            <w:r>
              <w:t>审核通过后导出 PDF（复用 §8.9 reportlab 通路，含 CJK 字体）或 Markdown</w:t>
            </w:r>
          </w:p>
        </w:tc>
      </w:tr>
    </w:tbl>
    <w:p w14:paraId="3EB0409D"/>
    <w:p w14:paraId="223E62F0">
      <w:pPr>
        <w:pStyle w:val="156"/>
      </w:pPr>
      <w:r>
        <w:t>模型规格约束：高职实训电脑算力有限，规范不绑定 8B 及以上模型；以 3B~8B 量化模型为可用区间，优先保障离线、低配机上的稳定推理与中文教研文本质量。具体选型在《模型部署说明》中按交付硬件确定。</w:t>
      </w:r>
    </w:p>
    <w:p w14:paraId="15E59A81">
      <w:pPr>
        <w:pStyle w:val="6"/>
      </w:pPr>
      <w:r>
        <w:t>8.16.3.1 功能需求（FR-G）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8AB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36FED062">
            <w:pPr>
              <w:spacing w:after="0" w:line="240" w:lineRule="auto"/>
            </w:pPr>
            <w:r>
              <w:t>编号</w:t>
            </w:r>
          </w:p>
        </w:tc>
        <w:tc>
          <w:tcPr>
            <w:tcW w:w="2408" w:type="dxa"/>
            <w:shd w:val="clear" w:color="auto" w:fill="D9EAF7"/>
          </w:tcPr>
          <w:p w14:paraId="1F8EAB30">
            <w:pPr>
              <w:spacing w:after="0" w:line="240" w:lineRule="auto"/>
            </w:pPr>
            <w:r>
              <w:t>需求</w:t>
            </w:r>
          </w:p>
        </w:tc>
        <w:tc>
          <w:tcPr>
            <w:tcW w:w="2408" w:type="dxa"/>
            <w:shd w:val="clear" w:color="auto" w:fill="D9EAF7"/>
          </w:tcPr>
          <w:p w14:paraId="0403F98D">
            <w:pPr>
              <w:spacing w:after="0" w:line="240" w:lineRule="auto"/>
            </w:pPr>
            <w:r>
              <w:t>优先级</w:t>
            </w:r>
          </w:p>
        </w:tc>
        <w:tc>
          <w:tcPr>
            <w:tcW w:w="2408" w:type="dxa"/>
            <w:shd w:val="clear" w:color="auto" w:fill="D9EAF7"/>
          </w:tcPr>
          <w:p w14:paraId="771B04A8">
            <w:pPr>
              <w:spacing w:after="0" w:line="240" w:lineRule="auto"/>
            </w:pPr>
            <w:r>
              <w:t>阶段</w:t>
            </w:r>
          </w:p>
        </w:tc>
      </w:tr>
      <w:tr w14:paraId="2409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6DF21EB">
            <w:pPr>
              <w:spacing w:after="0" w:line="240" w:lineRule="auto"/>
            </w:pPr>
            <w:r>
              <w:t>FR-G1</w:t>
            </w:r>
          </w:p>
        </w:tc>
        <w:tc>
          <w:tcPr>
            <w:tcW w:w="2408" w:type="dxa"/>
            <w:vAlign w:val="center"/>
          </w:tcPr>
          <w:p w14:paraId="00A06EEA">
            <w:pPr>
              <w:spacing w:after="0" w:line="240" w:lineRule="auto"/>
            </w:pPr>
            <w:r>
              <w:t>检测结果页新增「生成教研内容」入口</w:t>
            </w:r>
          </w:p>
        </w:tc>
        <w:tc>
          <w:tcPr>
            <w:tcW w:w="2408" w:type="dxa"/>
            <w:vAlign w:val="center"/>
          </w:tcPr>
          <w:p w14:paraId="311CEC0F">
            <w:pPr>
              <w:spacing w:after="0" w:line="240" w:lineRule="auto"/>
            </w:pPr>
            <w:r>
              <w:t>高</w:t>
            </w:r>
          </w:p>
        </w:tc>
        <w:tc>
          <w:tcPr>
            <w:tcW w:w="2408" w:type="dxa"/>
            <w:vAlign w:val="center"/>
          </w:tcPr>
          <w:p w14:paraId="791551C0">
            <w:pPr>
              <w:spacing w:after="0" w:line="240" w:lineRule="auto"/>
            </w:pPr>
            <w:r>
              <w:t>V1.1</w:t>
            </w:r>
          </w:p>
        </w:tc>
      </w:tr>
      <w:tr w14:paraId="0FDC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CB9CB7E">
            <w:pPr>
              <w:spacing w:after="0" w:line="240" w:lineRule="auto"/>
            </w:pPr>
            <w:r>
              <w:t>FR-G2</w:t>
            </w:r>
          </w:p>
        </w:tc>
        <w:tc>
          <w:tcPr>
            <w:tcW w:w="2408" w:type="dxa"/>
            <w:vAlign w:val="center"/>
          </w:tcPr>
          <w:p w14:paraId="73F3C2DB">
            <w:pPr>
              <w:spacing w:after="0" w:line="240" w:lineRule="auto"/>
            </w:pPr>
            <w:r>
              <w:t>两种模板：①《岭南红橙实时防害教学案例》②《学生农技实训指导意见》</w:t>
            </w:r>
          </w:p>
        </w:tc>
        <w:tc>
          <w:tcPr>
            <w:tcW w:w="2408" w:type="dxa"/>
            <w:vAlign w:val="center"/>
          </w:tcPr>
          <w:p w14:paraId="5BB8192D">
            <w:pPr>
              <w:spacing w:after="0" w:line="240" w:lineRule="auto"/>
            </w:pPr>
            <w:r>
              <w:t>高</w:t>
            </w:r>
          </w:p>
        </w:tc>
        <w:tc>
          <w:tcPr>
            <w:tcW w:w="2408" w:type="dxa"/>
            <w:vAlign w:val="center"/>
          </w:tcPr>
          <w:p w14:paraId="759BABAD">
            <w:pPr>
              <w:spacing w:after="0" w:line="240" w:lineRule="auto"/>
            </w:pPr>
            <w:r>
              <w:t>V1.1</w:t>
            </w:r>
          </w:p>
        </w:tc>
      </w:tr>
      <w:tr w14:paraId="60CF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E3A8524">
            <w:pPr>
              <w:spacing w:after="0" w:line="240" w:lineRule="auto"/>
            </w:pPr>
            <w:r>
              <w:t>FR-G3</w:t>
            </w:r>
          </w:p>
        </w:tc>
        <w:tc>
          <w:tcPr>
            <w:tcW w:w="2408" w:type="dxa"/>
            <w:vAlign w:val="center"/>
          </w:tcPr>
          <w:p w14:paraId="624E149C">
            <w:pPr>
              <w:spacing w:after="0" w:line="240" w:lineRule="auto"/>
            </w:pPr>
            <w:r>
              <w:t>自动把检测结构化结果 + 知识库处方注入 Prompt，约束生成不偏离已审核知识</w:t>
            </w:r>
          </w:p>
        </w:tc>
        <w:tc>
          <w:tcPr>
            <w:tcW w:w="2408" w:type="dxa"/>
            <w:vAlign w:val="center"/>
          </w:tcPr>
          <w:p w14:paraId="19F06C81">
            <w:pPr>
              <w:spacing w:after="0" w:line="240" w:lineRule="auto"/>
            </w:pPr>
            <w:r>
              <w:t>高</w:t>
            </w:r>
          </w:p>
        </w:tc>
        <w:tc>
          <w:tcPr>
            <w:tcW w:w="2408" w:type="dxa"/>
            <w:vAlign w:val="center"/>
          </w:tcPr>
          <w:p w14:paraId="06487472">
            <w:pPr>
              <w:spacing w:after="0" w:line="240" w:lineRule="auto"/>
            </w:pPr>
            <w:r>
              <w:t>V1.1</w:t>
            </w:r>
          </w:p>
        </w:tc>
      </w:tr>
      <w:tr w14:paraId="7F1D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14696C5">
            <w:pPr>
              <w:spacing w:after="0" w:line="240" w:lineRule="auto"/>
            </w:pPr>
            <w:r>
              <w:t>FR-G4</w:t>
            </w:r>
          </w:p>
        </w:tc>
        <w:tc>
          <w:tcPr>
            <w:tcW w:w="2408" w:type="dxa"/>
            <w:vAlign w:val="center"/>
          </w:tcPr>
          <w:p w14:paraId="755262E2">
            <w:pPr>
              <w:spacing w:after="0" w:line="240" w:lineRule="auto"/>
            </w:pPr>
            <w:r>
              <w:t>本地大模型离线推理，生成 Markdown 草稿</w:t>
            </w:r>
          </w:p>
        </w:tc>
        <w:tc>
          <w:tcPr>
            <w:tcW w:w="2408" w:type="dxa"/>
            <w:vAlign w:val="center"/>
          </w:tcPr>
          <w:p w14:paraId="4E996470">
            <w:pPr>
              <w:spacing w:after="0" w:line="240" w:lineRule="auto"/>
            </w:pPr>
            <w:r>
              <w:t>高</w:t>
            </w:r>
          </w:p>
        </w:tc>
        <w:tc>
          <w:tcPr>
            <w:tcW w:w="2408" w:type="dxa"/>
            <w:vAlign w:val="center"/>
          </w:tcPr>
          <w:p w14:paraId="4E05AEC7">
            <w:pPr>
              <w:spacing w:after="0" w:line="240" w:lineRule="auto"/>
            </w:pPr>
            <w:r>
              <w:t>V1.1</w:t>
            </w:r>
          </w:p>
        </w:tc>
      </w:tr>
      <w:tr w14:paraId="7AB7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2DDE5C8">
            <w:pPr>
              <w:spacing w:after="0" w:line="240" w:lineRule="auto"/>
            </w:pPr>
            <w:r>
              <w:t>FR-G5</w:t>
            </w:r>
          </w:p>
        </w:tc>
        <w:tc>
          <w:tcPr>
            <w:tcW w:w="2408" w:type="dxa"/>
            <w:vAlign w:val="center"/>
          </w:tcPr>
          <w:p w14:paraId="4AABE819">
            <w:pPr>
              <w:spacing w:after="0" w:line="240" w:lineRule="auto"/>
            </w:pPr>
            <w:r>
              <w:t>生成内容进入「待审核」状态，教师可编辑 / 批注 / 确认</w:t>
            </w:r>
          </w:p>
        </w:tc>
        <w:tc>
          <w:tcPr>
            <w:tcW w:w="2408" w:type="dxa"/>
            <w:vAlign w:val="center"/>
          </w:tcPr>
          <w:p w14:paraId="30290A42">
            <w:pPr>
              <w:spacing w:after="0" w:line="240" w:lineRule="auto"/>
            </w:pPr>
            <w:r>
              <w:t>高</w:t>
            </w:r>
          </w:p>
        </w:tc>
        <w:tc>
          <w:tcPr>
            <w:tcW w:w="2408" w:type="dxa"/>
            <w:vAlign w:val="center"/>
          </w:tcPr>
          <w:p w14:paraId="2E549623">
            <w:pPr>
              <w:spacing w:after="0" w:line="240" w:lineRule="auto"/>
            </w:pPr>
            <w:r>
              <w:t>V1.1</w:t>
            </w:r>
          </w:p>
        </w:tc>
      </w:tr>
      <w:tr w14:paraId="37CC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D912F5F">
            <w:pPr>
              <w:spacing w:after="0" w:line="240" w:lineRule="auto"/>
            </w:pPr>
            <w:r>
              <w:t>FR-G6</w:t>
            </w:r>
          </w:p>
        </w:tc>
        <w:tc>
          <w:tcPr>
            <w:tcW w:w="2408" w:type="dxa"/>
            <w:vAlign w:val="center"/>
          </w:tcPr>
          <w:p w14:paraId="50803B40">
            <w:pPr>
              <w:spacing w:after="0" w:line="240" w:lineRule="auto"/>
            </w:pPr>
            <w:r>
              <w:t>仅"已审核"内容允许导出，复用现有 PDF / Markdown 通路（§8.9）</w:t>
            </w:r>
          </w:p>
        </w:tc>
        <w:tc>
          <w:tcPr>
            <w:tcW w:w="2408" w:type="dxa"/>
            <w:vAlign w:val="center"/>
          </w:tcPr>
          <w:p w14:paraId="082AA988">
            <w:pPr>
              <w:spacing w:after="0" w:line="240" w:lineRule="auto"/>
            </w:pPr>
            <w:r>
              <w:t>高</w:t>
            </w:r>
          </w:p>
        </w:tc>
        <w:tc>
          <w:tcPr>
            <w:tcW w:w="2408" w:type="dxa"/>
            <w:vAlign w:val="center"/>
          </w:tcPr>
          <w:p w14:paraId="4DE9495E">
            <w:pPr>
              <w:spacing w:after="0" w:line="240" w:lineRule="auto"/>
            </w:pPr>
            <w:r>
              <w:t>V1.1</w:t>
            </w:r>
          </w:p>
        </w:tc>
      </w:tr>
      <w:tr w14:paraId="752C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74BC895">
            <w:pPr>
              <w:spacing w:after="0" w:line="240" w:lineRule="auto"/>
            </w:pPr>
            <w:r>
              <w:t>FR-G7</w:t>
            </w:r>
          </w:p>
        </w:tc>
        <w:tc>
          <w:tcPr>
            <w:tcW w:w="2408" w:type="dxa"/>
            <w:vAlign w:val="center"/>
          </w:tcPr>
          <w:p w14:paraId="625BFE4F">
            <w:pPr>
              <w:spacing w:after="0" w:line="240" w:lineRule="auto"/>
            </w:pPr>
            <w:r>
              <w:t>模型缺失 / 推理失败时降级为"模板填充"，不阻断检测主流程</w:t>
            </w:r>
          </w:p>
        </w:tc>
        <w:tc>
          <w:tcPr>
            <w:tcW w:w="2408" w:type="dxa"/>
            <w:vAlign w:val="center"/>
          </w:tcPr>
          <w:p w14:paraId="14715A88">
            <w:pPr>
              <w:spacing w:after="0" w:line="240" w:lineRule="auto"/>
            </w:pPr>
            <w:r>
              <w:t>中</w:t>
            </w:r>
          </w:p>
        </w:tc>
        <w:tc>
          <w:tcPr>
            <w:tcW w:w="2408" w:type="dxa"/>
            <w:vAlign w:val="center"/>
          </w:tcPr>
          <w:p w14:paraId="04956D87">
            <w:pPr>
              <w:spacing w:after="0" w:line="240" w:lineRule="auto"/>
            </w:pPr>
            <w:r>
              <w:t>V1.1</w:t>
            </w:r>
          </w:p>
        </w:tc>
      </w:tr>
      <w:tr w14:paraId="4FCD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C5A11B">
            <w:pPr>
              <w:spacing w:after="0" w:line="240" w:lineRule="auto"/>
            </w:pPr>
            <w:r>
              <w:t>FR-G8</w:t>
            </w:r>
          </w:p>
        </w:tc>
        <w:tc>
          <w:tcPr>
            <w:tcW w:w="2408" w:type="dxa"/>
            <w:vAlign w:val="center"/>
          </w:tcPr>
          <w:p w14:paraId="14DB5222">
            <w:pPr>
              <w:spacing w:after="0" w:line="240" w:lineRule="auto"/>
            </w:pPr>
            <w:r>
              <w:t>注入物联网温湿度等环境参数做情境化生成</w:t>
            </w:r>
          </w:p>
        </w:tc>
        <w:tc>
          <w:tcPr>
            <w:tcW w:w="2408" w:type="dxa"/>
            <w:vAlign w:val="center"/>
          </w:tcPr>
          <w:p w14:paraId="72E34FC6">
            <w:pPr>
              <w:spacing w:after="0" w:line="240" w:lineRule="auto"/>
            </w:pPr>
            <w:r>
              <w:t>低</w:t>
            </w:r>
          </w:p>
        </w:tc>
        <w:tc>
          <w:tcPr>
            <w:tcW w:w="2408" w:type="dxa"/>
            <w:vAlign w:val="center"/>
          </w:tcPr>
          <w:p w14:paraId="146EBA03">
            <w:pPr>
              <w:spacing w:after="0" w:line="240" w:lineRule="auto"/>
            </w:pPr>
            <w:r>
              <w:t>V2.0（留接口）</w:t>
            </w:r>
          </w:p>
        </w:tc>
      </w:tr>
    </w:tbl>
    <w:p w14:paraId="247CB2F0"/>
    <w:p w14:paraId="77A139E1">
      <w:pPr>
        <w:pStyle w:val="156"/>
      </w:pPr>
      <w:r>
        <w:t>闭环逻辑：① 前端识别（摄像头 / 图片 → 本地 YOLOv8 → 结构化检测结果）→ ② 大模型推理（检测结果 + 知识库处方〔+ V2.0 环境参数〕拼成 Prompt，本地/可选云端推理）→ ③ 内容生成（教学案例 / 实训指导草稿 → 教师审核 → 导出）。生成环节为可选附加步骤，失败不影响检测、处方与台账。</w:t>
      </w:r>
    </w:p>
    <w:p w14:paraId="3C1A6807">
      <w:pPr>
        <w:pStyle w:val="6"/>
      </w:pPr>
      <w:r>
        <w:t>8.16.3.2 生成文档结构</w:t>
      </w:r>
    </w:p>
    <w:p w14:paraId="151963A9">
      <w:r>
        <w:t>《岭南红橙实时防害教学案例》：病情概述 → 检测依据（类别 / 置信度 / 计数 / 严重程度）→ 物候期背景 → 三位一体防治（含 PHI 提示）→ 教学要点 / 思考题。</w:t>
      </w:r>
    </w:p>
    <w:p w14:paraId="6BC8E835">
      <w:r>
        <w:t>《学生农技实训指导意见》：实训目标 → 操作步骤 → 安全注意事项（PHI / 用药规范）→ 观察记录表 → 考核要点。</w:t>
      </w:r>
    </w:p>
    <w:p w14:paraId="1F464BB5">
      <w:pPr>
        <w:pStyle w:val="6"/>
      </w:pPr>
      <w:r>
        <w:t>8.16.3.3 大模型调用方案（双模式）</w:t>
      </w:r>
    </w:p>
    <w:p w14:paraId="6A89C3FD">
      <w:r>
        <w:t>为兼顾"完全离线"定位与生成质量，采用双模式架构：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335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708C74CE">
            <w:pPr>
              <w:spacing w:after="0" w:line="240" w:lineRule="auto"/>
            </w:pPr>
            <w:r>
              <w:t>模式</w:t>
            </w:r>
          </w:p>
        </w:tc>
        <w:tc>
          <w:tcPr>
            <w:tcW w:w="2408" w:type="dxa"/>
            <w:shd w:val="clear" w:color="auto" w:fill="D9EAF7"/>
          </w:tcPr>
          <w:p w14:paraId="20A46C83">
            <w:pPr>
              <w:spacing w:after="0" w:line="240" w:lineRule="auto"/>
            </w:pPr>
            <w:r>
              <w:t>说明</w:t>
            </w:r>
          </w:p>
        </w:tc>
        <w:tc>
          <w:tcPr>
            <w:tcW w:w="2408" w:type="dxa"/>
            <w:shd w:val="clear" w:color="auto" w:fill="D9EAF7"/>
          </w:tcPr>
          <w:p w14:paraId="29CABC4D">
            <w:pPr>
              <w:spacing w:after="0" w:line="240" w:lineRule="auto"/>
            </w:pPr>
            <w:r>
              <w:t>默认</w:t>
            </w:r>
          </w:p>
        </w:tc>
        <w:tc>
          <w:tcPr>
            <w:tcW w:w="2408" w:type="dxa"/>
            <w:shd w:val="clear" w:color="auto" w:fill="D9EAF7"/>
          </w:tcPr>
          <w:p w14:paraId="46756B99">
            <w:pPr>
              <w:spacing w:after="0" w:line="240" w:lineRule="auto"/>
            </w:pPr>
            <w:r>
              <w:t>网络</w:t>
            </w:r>
          </w:p>
        </w:tc>
      </w:tr>
      <w:tr w14:paraId="61E9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0EF9D15">
            <w:pPr>
              <w:spacing w:after="0" w:line="240" w:lineRule="auto"/>
            </w:pPr>
            <w:r>
              <w:t>本地模式</w:t>
            </w:r>
          </w:p>
        </w:tc>
        <w:tc>
          <w:tcPr>
            <w:tcW w:w="2408" w:type="dxa"/>
            <w:vAlign w:val="center"/>
          </w:tcPr>
          <w:p w14:paraId="747F7F60">
            <w:pPr>
              <w:spacing w:after="0" w:line="240" w:lineRule="auto"/>
            </w:pPr>
            <w:r>
              <w:t>本地部署 3B~8B 量化模型（如 llama.cpp / GGUF），本机离线推理</w:t>
            </w:r>
          </w:p>
        </w:tc>
        <w:tc>
          <w:tcPr>
            <w:tcW w:w="2408" w:type="dxa"/>
            <w:vAlign w:val="center"/>
          </w:tcPr>
          <w:p w14:paraId="62FAF52C">
            <w:pPr>
              <w:spacing w:after="0" w:line="240" w:lineRule="auto"/>
            </w:pPr>
            <w:r>
              <w:t>✅ 默认</w:t>
            </w:r>
          </w:p>
        </w:tc>
        <w:tc>
          <w:tcPr>
            <w:tcW w:w="2408" w:type="dxa"/>
            <w:vAlign w:val="center"/>
          </w:tcPr>
          <w:p w14:paraId="7FC52120">
            <w:pPr>
              <w:spacing w:after="0" w:line="240" w:lineRule="auto"/>
            </w:pPr>
            <w:r>
              <w:t>零依赖</w:t>
            </w:r>
          </w:p>
        </w:tc>
      </w:tr>
      <w:tr w14:paraId="1536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55BC610">
            <w:pPr>
              <w:spacing w:after="0" w:line="240" w:lineRule="auto"/>
            </w:pPr>
            <w:r>
              <w:t>云端模式（可选）</w:t>
            </w:r>
          </w:p>
        </w:tc>
        <w:tc>
          <w:tcPr>
            <w:tcW w:w="2408" w:type="dxa"/>
            <w:vAlign w:val="center"/>
          </w:tcPr>
          <w:p w14:paraId="691C8976">
            <w:pPr>
              <w:spacing w:after="0" w:line="240" w:lineRule="auto"/>
            </w:pPr>
            <w:r>
              <w:t>用户自行配置云端大模型 API Key（如 DeepSeek / 豆包），切换后联网调用</w:t>
            </w:r>
          </w:p>
        </w:tc>
        <w:tc>
          <w:tcPr>
            <w:tcW w:w="2408" w:type="dxa"/>
            <w:vAlign w:val="center"/>
          </w:tcPr>
          <w:p w14:paraId="10A29C17">
            <w:pPr>
              <w:spacing w:after="0" w:line="240" w:lineRule="auto"/>
            </w:pPr>
            <w:r>
              <w:t>否</w:t>
            </w:r>
          </w:p>
        </w:tc>
        <w:tc>
          <w:tcPr>
            <w:tcW w:w="2408" w:type="dxa"/>
            <w:vAlign w:val="center"/>
          </w:tcPr>
          <w:p w14:paraId="7B9B5AE5">
            <w:pPr>
              <w:spacing w:after="0" w:line="240" w:lineRule="auto"/>
            </w:pPr>
            <w:r>
              <w:t>需联网</w:t>
            </w:r>
          </w:p>
        </w:tc>
      </w:tr>
    </w:tbl>
    <w:p w14:paraId="6E22B0BB"/>
    <w:p w14:paraId="2AE6C8B8">
      <w:pPr>
        <w:pStyle w:val="156"/>
      </w:pPr>
      <w:r>
        <w:t>重要约束：系统默认本地离线，"完全离线、零网络依赖"卖点以本地模式为准；云端模式为用户可选配置项、非默认、需用户主动联网授权，规范与申报材料中须明确标注，避免与离线定位冲突。云端模式下检测图像与结果是否外发由用户知情同意后决定。</w:t>
      </w:r>
    </w:p>
    <w:p w14:paraId="75C3BA66">
      <w:pPr>
        <w:pStyle w:val="5"/>
      </w:pPr>
      <w:r>
        <w:t>8.16.4 内容生成数据流</w:t>
      </w:r>
    </w:p>
    <w:p w14:paraId="6D1DF7E0">
      <w:r>
        <w:rPr>
          <w:rFonts w:ascii="Consolas" w:hAnsi="Consolas" w:eastAsia="Consolas"/>
          <w:sz w:val="18"/>
        </w:rPr>
        <w:t>检测结果（类别/严重程度/计数/物候期）</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本地知识库处方（§8.8，已人工审核）</w:t>
      </w:r>
      <w:r>
        <w:rPr>
          <w:rFonts w:ascii="Consolas" w:hAnsi="Consolas" w:eastAsia="Consolas"/>
          <w:sz w:val="18"/>
        </w:rPr>
        <w:br w:type="textWrapping"/>
      </w:r>
      <w:r>
        <w:rPr>
          <w:rFonts w:ascii="Consolas" w:hAnsi="Consolas" w:eastAsia="Consolas"/>
          <w:sz w:val="18"/>
        </w:rPr>
        <w:t xml:space="preserve">    + 〔V2.0 留接口：物联网温湿度等环境参数〕</w:t>
      </w:r>
      <w:r>
        <w:rPr>
          <w:rFonts w:ascii="Consolas" w:hAnsi="Consolas" w:eastAsia="Consolas"/>
          <w:sz w:val="18"/>
        </w:rPr>
        <w:br w:type="textWrapping"/>
      </w:r>
      <w:r>
        <w:rPr>
          <w:rFonts w:ascii="Consolas" w:hAnsi="Consolas" w:eastAsia="Consolas"/>
          <w:sz w:val="18"/>
        </w:rPr>
        <w:t xml:space="preserve">    ↓ 联合注入提示词（约束生成）</w:t>
      </w:r>
      <w:r>
        <w:rPr>
          <w:rFonts w:ascii="Consolas" w:hAnsi="Consolas" w:eastAsia="Consolas"/>
          <w:sz w:val="18"/>
        </w:rPr>
        <w:br w:type="textWrapping"/>
      </w:r>
      <w:r>
        <w:rPr>
          <w:rFonts w:ascii="Consolas" w:hAnsi="Consolas" w:eastAsia="Consolas"/>
          <w:sz w:val="18"/>
        </w:rPr>
        <w:t>大模型推理（默认本地 3B~8B 量化离线；可选云端 API）</w:t>
      </w:r>
      <w:r>
        <w:rPr>
          <w:rFonts w:ascii="Consolas" w:hAnsi="Consolas" w:eastAsia="Consolas"/>
          <w:sz w:val="18"/>
        </w:rPr>
        <w:br w:type="textWrapping"/>
      </w:r>
      <w:r>
        <w:rPr>
          <w:rFonts w:ascii="Consolas" w:hAnsi="Consolas" w:eastAsia="Consolas"/>
          <w:sz w:val="18"/>
        </w:rPr>
        <w:t xml:space="preserve">    ↓ 生成草稿（教学案例 / 实训指导）</w:t>
      </w:r>
      <w:r>
        <w:rPr>
          <w:rFonts w:ascii="Consolas" w:hAnsi="Consolas" w:eastAsia="Consolas"/>
          <w:sz w:val="18"/>
        </w:rPr>
        <w:br w:type="textWrapping"/>
      </w:r>
      <w:r>
        <w:rPr>
          <w:rFonts w:ascii="Consolas" w:hAnsi="Consolas" w:eastAsia="Consolas"/>
          <w:sz w:val="18"/>
        </w:rPr>
        <w:t>进入"待审核"状态</w:t>
      </w:r>
      <w:r>
        <w:rPr>
          <w:rFonts w:ascii="Consolas" w:hAnsi="Consolas" w:eastAsia="Consolas"/>
          <w:sz w:val="18"/>
        </w:rPr>
        <w:br w:type="textWrapping"/>
      </w:r>
      <w:r>
        <w:rPr>
          <w:rFonts w:ascii="Consolas" w:hAnsi="Consolas" w:eastAsia="Consolas"/>
          <w:sz w:val="18"/>
        </w:rPr>
        <w:t xml:space="preserve">    ↓ 教师审核 / 编辑 / 确认</w:t>
      </w:r>
      <w:r>
        <w:rPr>
          <w:rFonts w:ascii="Consolas" w:hAnsi="Consolas" w:eastAsia="Consolas"/>
          <w:sz w:val="18"/>
        </w:rPr>
        <w:br w:type="textWrapping"/>
      </w:r>
      <w:r>
        <w:rPr>
          <w:rFonts w:ascii="Consolas" w:hAnsi="Consolas" w:eastAsia="Consolas"/>
          <w:sz w:val="18"/>
        </w:rPr>
        <w:t>"已审核"内容 → 导出 PDF / Markdown 用于教学</w:t>
      </w:r>
    </w:p>
    <w:p w14:paraId="0863356F">
      <w:pPr>
        <w:pStyle w:val="5"/>
      </w:pPr>
      <w:r>
        <w:t>8.16.5 知识库与法规更新规范</w:t>
      </w:r>
    </w:p>
    <w:p w14:paraId="6EAC43B4">
      <w:r>
        <w:t>为避免离线系统对"最新法规"作出无法保证的承诺，本模块的合规表述统一为：</w:t>
      </w:r>
    </w:p>
    <w:p w14:paraId="2185E67B">
      <w:pPr>
        <w:pStyle w:val="156"/>
      </w:pPr>
      <w:r>
        <w:t>系统依据预置并经人工审核的本地法规 / 处方知识库生成防治与教学建议，支持知识库定期更新（更新周期见 §9.4）。系统不声称实时同步最新法规；生成内容须以教师 / 农业技术顾问审核为准。</w:t>
      </w:r>
    </w:p>
    <w:p w14:paraId="09D12B80">
      <w:pPr>
        <w:pStyle w:val="5"/>
      </w:pPr>
      <w:r>
        <w:t>8.16.6 实施分期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343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6C8E4F2D">
            <w:pPr>
              <w:spacing w:after="0" w:line="240" w:lineRule="auto"/>
            </w:pPr>
            <w:r>
              <w:t>版本</w:t>
            </w:r>
          </w:p>
        </w:tc>
        <w:tc>
          <w:tcPr>
            <w:tcW w:w="4816" w:type="dxa"/>
            <w:shd w:val="clear" w:color="auto" w:fill="D9EAF7"/>
          </w:tcPr>
          <w:p w14:paraId="2A19CE9C">
            <w:pPr>
              <w:spacing w:after="0" w:line="240" w:lineRule="auto"/>
            </w:pPr>
            <w:r>
              <w:t>范围</w:t>
            </w:r>
          </w:p>
        </w:tc>
      </w:tr>
      <w:tr w14:paraId="5FE9F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9B3BA09">
            <w:pPr>
              <w:spacing w:after="0" w:line="240" w:lineRule="auto"/>
            </w:pPr>
            <w:r>
              <w:t>V1.0</w:t>
            </w:r>
          </w:p>
        </w:tc>
        <w:tc>
          <w:tcPr>
            <w:tcW w:w="4816" w:type="dxa"/>
            <w:vAlign w:val="center"/>
          </w:tcPr>
          <w:p w14:paraId="15FBEEC0">
            <w:pPr>
              <w:spacing w:after="0" w:line="240" w:lineRule="auto"/>
            </w:pPr>
            <w:r>
              <w:t>本地 YOLOv8 边缘识别 + 标准处方 + 台账 + 教学案例模板化生成</w:t>
            </w:r>
          </w:p>
        </w:tc>
      </w:tr>
      <w:tr w14:paraId="4FE0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BF53A1F">
            <w:pPr>
              <w:spacing w:after="0" w:line="240" w:lineRule="auto"/>
            </w:pPr>
            <w:r>
              <w:t>V1.1</w:t>
            </w:r>
          </w:p>
        </w:tc>
        <w:tc>
          <w:tcPr>
            <w:tcW w:w="4816" w:type="dxa"/>
            <w:vAlign w:val="center"/>
          </w:tcPr>
          <w:p w14:paraId="2B28C88D">
            <w:pPr>
              <w:spacing w:after="0" w:line="240" w:lineRule="auto"/>
            </w:pPr>
            <w:r>
              <w:t>离线 LLM 教学案例生成 + 学生实训指导生成 + 教师审核机制</w:t>
            </w:r>
          </w:p>
        </w:tc>
      </w:tr>
      <w:tr w14:paraId="53B4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C3CC98">
            <w:pPr>
              <w:spacing w:after="0" w:line="240" w:lineRule="auto"/>
            </w:pPr>
            <w:r>
              <w:t>V2.0</w:t>
            </w:r>
          </w:p>
        </w:tc>
        <w:tc>
          <w:tcPr>
            <w:tcW w:w="4816" w:type="dxa"/>
            <w:vAlign w:val="center"/>
          </w:tcPr>
          <w:p w14:paraId="70F786FF">
            <w:pPr>
              <w:spacing w:after="0" w:line="240" w:lineRule="auto"/>
            </w:pPr>
            <w:r>
              <w:t>结合物联网环境参数的情境化教研内容生成与考核评价</w:t>
            </w:r>
          </w:p>
        </w:tc>
      </w:tr>
    </w:tbl>
    <w:p w14:paraId="119223F5"/>
    <w:p w14:paraId="17711733">
      <w:pPr>
        <w:pStyle w:val="156"/>
      </w:pPr>
      <w:r>
        <w:t>分期目的：路线清晰、不冒进；即使本地大模型部分落地节奏较慢，也不影响 V1.0 检测系统一期交付。</w:t>
      </w:r>
    </w:p>
    <w:p w14:paraId="42685CBE">
      <w:r>
        <w:t>————————————————————————</w:t>
      </w:r>
    </w:p>
    <w:p w14:paraId="167EB879">
      <w:pPr>
        <w:pStyle w:val="3"/>
      </w:pPr>
      <w:r>
        <w:t>9 阶段九：监控与迭代</w:t>
      </w:r>
    </w:p>
    <w:p w14:paraId="311E18B2">
      <w:pPr>
        <w:pStyle w:val="4"/>
      </w:pPr>
      <w:r>
        <w:t>9.1 反馈收集机制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C25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448BC50F">
            <w:pPr>
              <w:spacing w:after="0" w:line="240" w:lineRule="auto"/>
            </w:pPr>
            <w:r>
              <w:t>来源</w:t>
            </w:r>
          </w:p>
        </w:tc>
        <w:tc>
          <w:tcPr>
            <w:tcW w:w="3211" w:type="dxa"/>
            <w:shd w:val="clear" w:color="auto" w:fill="D9EAF7"/>
          </w:tcPr>
          <w:p w14:paraId="0EB20163">
            <w:pPr>
              <w:spacing w:after="0" w:line="240" w:lineRule="auto"/>
            </w:pPr>
            <w:r>
              <w:t>收集方式</w:t>
            </w:r>
          </w:p>
        </w:tc>
        <w:tc>
          <w:tcPr>
            <w:tcW w:w="3211" w:type="dxa"/>
            <w:shd w:val="clear" w:color="auto" w:fill="D9EAF7"/>
          </w:tcPr>
          <w:p w14:paraId="6FE7D458">
            <w:pPr>
              <w:spacing w:after="0" w:line="240" w:lineRule="auto"/>
            </w:pPr>
            <w:r>
              <w:t>处理</w:t>
            </w:r>
          </w:p>
        </w:tc>
      </w:tr>
      <w:tr w14:paraId="12E7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34DE712">
            <w:pPr>
              <w:spacing w:after="0" w:line="240" w:lineRule="auto"/>
            </w:pPr>
            <w:r>
              <w:t>农户报错</w:t>
            </w:r>
          </w:p>
        </w:tc>
        <w:tc>
          <w:tcPr>
            <w:tcW w:w="3211" w:type="dxa"/>
            <w:vAlign w:val="center"/>
          </w:tcPr>
          <w:p w14:paraId="3F0B1E0D">
            <w:pPr>
              <w:spacing w:after="0" w:line="240" w:lineRule="auto"/>
            </w:pPr>
            <w:r>
              <w:t>GUI 错误弹窗截图 → 产业园技术员邮件汇总</w:t>
            </w:r>
          </w:p>
        </w:tc>
        <w:tc>
          <w:tcPr>
            <w:tcW w:w="3211" w:type="dxa"/>
            <w:vAlign w:val="center"/>
          </w:tcPr>
          <w:p w14:paraId="3B33D41F">
            <w:pPr>
              <w:spacing w:after="0" w:line="240" w:lineRule="auto"/>
            </w:pPr>
            <w:r>
              <w:t>项目组 issue tracker</w:t>
            </w:r>
          </w:p>
        </w:tc>
      </w:tr>
      <w:tr w14:paraId="15ED5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1071BAA">
            <w:pPr>
              <w:spacing w:after="0" w:line="240" w:lineRule="auto"/>
            </w:pPr>
            <w:r>
              <w:t>误检 / 漏检 case</w:t>
            </w:r>
          </w:p>
        </w:tc>
        <w:tc>
          <w:tcPr>
            <w:tcW w:w="3211" w:type="dxa"/>
            <w:vAlign w:val="center"/>
          </w:tcPr>
          <w:p w14:paraId="0787E694">
            <w:pPr>
              <w:spacing w:after="0" w:line="240" w:lineRule="auto"/>
            </w:pPr>
            <w:r>
              <w:t>用户主动导出 _det.jpg + 备注</w:t>
            </w:r>
          </w:p>
        </w:tc>
        <w:tc>
          <w:tcPr>
            <w:tcW w:w="3211" w:type="dxa"/>
            <w:vAlign w:val="center"/>
          </w:tcPr>
          <w:p w14:paraId="789C0D14">
            <w:pPr>
              <w:spacing w:after="0" w:line="240" w:lineRule="auto"/>
            </w:pPr>
            <w:r>
              <w:t>进入下一轮训练集</w:t>
            </w:r>
          </w:p>
        </w:tc>
      </w:tr>
      <w:tr w14:paraId="3A9F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00EE9B9">
            <w:pPr>
              <w:spacing w:after="0" w:line="240" w:lineRule="auto"/>
            </w:pPr>
            <w:r>
              <w:t>田间新发病害</w:t>
            </w:r>
          </w:p>
        </w:tc>
        <w:tc>
          <w:tcPr>
            <w:tcW w:w="3211" w:type="dxa"/>
            <w:vAlign w:val="center"/>
          </w:tcPr>
          <w:p w14:paraId="55157DED">
            <w:pPr>
              <w:spacing w:after="0" w:line="240" w:lineRule="auto"/>
            </w:pPr>
            <w:r>
              <w:t>农业技术顾问季度巡检发现</w:t>
            </w:r>
          </w:p>
        </w:tc>
        <w:tc>
          <w:tcPr>
            <w:tcW w:w="3211" w:type="dxa"/>
            <w:vAlign w:val="center"/>
          </w:tcPr>
          <w:p w14:paraId="4549B4CC">
            <w:pPr>
              <w:spacing w:after="0" w:line="240" w:lineRule="auto"/>
            </w:pPr>
            <w:r>
              <w:t>评估是否扩充 12 类至 N 类</w:t>
            </w:r>
          </w:p>
        </w:tc>
      </w:tr>
      <w:tr w14:paraId="2ADF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E8DDDC1">
            <w:pPr>
              <w:spacing w:after="0" w:line="240" w:lineRule="auto"/>
            </w:pPr>
            <w:r>
              <w:t>性能问题</w:t>
            </w:r>
          </w:p>
        </w:tc>
        <w:tc>
          <w:tcPr>
            <w:tcW w:w="3211" w:type="dxa"/>
            <w:vAlign w:val="center"/>
          </w:tcPr>
          <w:p w14:paraId="31A22515">
            <w:pPr>
              <w:spacing w:after="0" w:line="240" w:lineRule="auto"/>
            </w:pPr>
            <w:r>
              <w:t>启动时记录硬件信息（不联网）</w:t>
            </w:r>
          </w:p>
        </w:tc>
        <w:tc>
          <w:tcPr>
            <w:tcW w:w="3211" w:type="dxa"/>
            <w:vAlign w:val="center"/>
          </w:tcPr>
          <w:p w14:paraId="4E0DDA36">
            <w:pPr>
              <w:spacing w:after="0" w:line="240" w:lineRule="auto"/>
            </w:pPr>
            <w:r>
              <w:t>调整默认参数</w:t>
            </w:r>
          </w:p>
        </w:tc>
      </w:tr>
      <w:tr w14:paraId="3782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1238453">
            <w:pPr>
              <w:spacing w:after="0" w:line="240" w:lineRule="auto"/>
            </w:pPr>
            <w:r>
              <w:t>功能建议</w:t>
            </w:r>
          </w:p>
        </w:tc>
        <w:tc>
          <w:tcPr>
            <w:tcW w:w="3211" w:type="dxa"/>
            <w:vAlign w:val="center"/>
          </w:tcPr>
          <w:p w14:paraId="79A03E70">
            <w:pPr>
              <w:spacing w:after="0" w:line="240" w:lineRule="auto"/>
            </w:pPr>
            <w:r>
              <w:t>合作社座谈会 / 产业园反馈邮箱</w:t>
            </w:r>
          </w:p>
        </w:tc>
        <w:tc>
          <w:tcPr>
            <w:tcW w:w="3211" w:type="dxa"/>
            <w:vAlign w:val="center"/>
          </w:tcPr>
          <w:p w14:paraId="7E647AA2">
            <w:pPr>
              <w:spacing w:after="0" w:line="240" w:lineRule="auto"/>
            </w:pPr>
            <w:r>
              <w:t>评估后纳入路线图</w:t>
            </w:r>
          </w:p>
        </w:tc>
      </w:tr>
    </w:tbl>
    <w:p w14:paraId="3DD59903"/>
    <w:p w14:paraId="5CCCA742">
      <w:pPr>
        <w:pStyle w:val="156"/>
      </w:pPr>
      <w:r>
        <w:t>本系统完全离线，不内置任何遥测；所有反馈由用户主动通过 U 盘 / 邮件提交。</w:t>
      </w:r>
    </w:p>
    <w:p w14:paraId="7F84E28E">
      <w:pPr>
        <w:pStyle w:val="4"/>
      </w:pPr>
      <w:r>
        <w:t>9.2 数据回流流程</w:t>
      </w:r>
    </w:p>
    <w:p w14:paraId="539BEAFD">
      <w:r>
        <w:rPr>
          <w:rFonts w:ascii="Consolas" w:hAnsi="Consolas" w:eastAsia="Consolas"/>
          <w:sz w:val="18"/>
        </w:rPr>
        <w:t>田间 badcase</w:t>
      </w:r>
      <w:r>
        <w:rPr>
          <w:rFonts w:ascii="Consolas" w:hAnsi="Consolas" w:eastAsia="Consolas"/>
          <w:sz w:val="18"/>
        </w:rPr>
        <w:br w:type="textWrapping"/>
      </w:r>
      <w:r>
        <w:rPr>
          <w:rFonts w:ascii="Consolas" w:hAnsi="Consolas" w:eastAsia="Consolas"/>
          <w:sz w:val="18"/>
        </w:rPr>
        <w:t xml:space="preserve">    ↓ 农户导出 _det.jpg + 原图</w:t>
      </w:r>
      <w:r>
        <w:rPr>
          <w:rFonts w:ascii="Consolas" w:hAnsi="Consolas" w:eastAsia="Consolas"/>
          <w:sz w:val="18"/>
        </w:rPr>
        <w:br w:type="textWrapping"/>
      </w:r>
      <w:r>
        <w:rPr>
          <w:rFonts w:ascii="Consolas" w:hAnsi="Consolas" w:eastAsia="Consolas"/>
          <w:sz w:val="18"/>
        </w:rPr>
        <w:t>本地标注（LabelImg，农业顾问指导）</w:t>
      </w:r>
      <w:r>
        <w:rPr>
          <w:rFonts w:ascii="Consolas" w:hAnsi="Consolas" w:eastAsia="Consolas"/>
          <w:sz w:val="18"/>
        </w:rPr>
        <w:br w:type="textWrapping"/>
      </w:r>
      <w:r>
        <w:rPr>
          <w:rFonts w:ascii="Consolas" w:hAnsi="Consolas" w:eastAsia="Consolas"/>
          <w:sz w:val="18"/>
        </w:rPr>
        <w:t xml:space="preserve">    ↓ 转 YOLO txt 合入下一版训练集</w:t>
      </w:r>
      <w:r>
        <w:rPr>
          <w:rFonts w:ascii="Consolas" w:hAnsi="Consolas" w:eastAsia="Consolas"/>
          <w:sz w:val="18"/>
        </w:rPr>
        <w:br w:type="textWrapping"/>
      </w:r>
      <w:r>
        <w:rPr>
          <w:rFonts w:ascii="Consolas" w:hAnsi="Consolas" w:eastAsia="Consolas"/>
          <w:sz w:val="18"/>
        </w:rPr>
        <w:t>合作社汇总 → 项目组</w:t>
      </w:r>
      <w:r>
        <w:rPr>
          <w:rFonts w:ascii="Consolas" w:hAnsi="Consolas" w:eastAsia="Consolas"/>
          <w:sz w:val="18"/>
        </w:rPr>
        <w:br w:type="textWrapping"/>
      </w:r>
      <w:r>
        <w:rPr>
          <w:rFonts w:ascii="Consolas" w:hAnsi="Consolas" w:eastAsia="Consolas"/>
          <w:sz w:val="18"/>
        </w:rPr>
        <w:t xml:space="preserve">    ↓ retrain（迭代周期：每 6 个月）</w:t>
      </w:r>
      <w:r>
        <w:rPr>
          <w:rFonts w:ascii="Consolas" w:hAnsi="Consolas" w:eastAsia="Consolas"/>
          <w:sz w:val="18"/>
        </w:rPr>
        <w:br w:type="textWrapping"/>
      </w:r>
      <w:r>
        <w:rPr>
          <w:rFonts w:ascii="Consolas" w:hAnsi="Consolas" w:eastAsia="Consolas"/>
          <w:sz w:val="18"/>
        </w:rPr>
        <w:t>新版 best.pt → ONNX → INT8 量化</w:t>
      </w:r>
      <w:r>
        <w:rPr>
          <w:rFonts w:ascii="Consolas" w:hAnsi="Consolas" w:eastAsia="Consolas"/>
          <w:sz w:val="18"/>
        </w:rPr>
        <w:br w:type="textWrapping"/>
      </w:r>
      <w:r>
        <w:rPr>
          <w:rFonts w:ascii="Consolas" w:hAnsi="Consolas" w:eastAsia="Consolas"/>
          <w:sz w:val="18"/>
        </w:rPr>
        <w:t xml:space="preserve">    ↓ 田间 A/B 对比（旧版 vs 新版）</w:t>
      </w:r>
      <w:r>
        <w:rPr>
          <w:rFonts w:ascii="Consolas" w:hAnsi="Consolas" w:eastAsia="Consolas"/>
          <w:sz w:val="18"/>
        </w:rPr>
        <w:br w:type="textWrapping"/>
      </w:r>
      <w:r>
        <w:rPr>
          <w:rFonts w:ascii="Consolas" w:hAnsi="Consolas" w:eastAsia="Consolas"/>
          <w:sz w:val="18"/>
        </w:rPr>
        <w:t>发布新版客户端（增量更新包 ≤ 50 MB）</w:t>
      </w:r>
    </w:p>
    <w:p w14:paraId="0A155697">
      <w:pPr>
        <w:pStyle w:val="4"/>
      </w:pPr>
      <w:r>
        <w:t>9.3 版本路线图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9DD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02A38A98">
            <w:pPr>
              <w:spacing w:after="0" w:line="240" w:lineRule="auto"/>
            </w:pPr>
            <w:r>
              <w:t>版本</w:t>
            </w:r>
          </w:p>
        </w:tc>
        <w:tc>
          <w:tcPr>
            <w:tcW w:w="3211" w:type="dxa"/>
            <w:shd w:val="clear" w:color="auto" w:fill="D9EAF7"/>
          </w:tcPr>
          <w:p w14:paraId="5BEEC4BB">
            <w:pPr>
              <w:spacing w:after="0" w:line="240" w:lineRule="auto"/>
            </w:pPr>
            <w:r>
              <w:t>目标</w:t>
            </w:r>
          </w:p>
        </w:tc>
        <w:tc>
          <w:tcPr>
            <w:tcW w:w="3211" w:type="dxa"/>
            <w:shd w:val="clear" w:color="auto" w:fill="D9EAF7"/>
          </w:tcPr>
          <w:p w14:paraId="60A8D585">
            <w:pPr>
              <w:spacing w:after="0" w:line="240" w:lineRule="auto"/>
            </w:pPr>
            <w:r>
              <w:t>关键功能</w:t>
            </w:r>
          </w:p>
        </w:tc>
      </w:tr>
      <w:tr w14:paraId="0113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2F3050B">
            <w:pPr>
              <w:spacing w:after="0" w:line="240" w:lineRule="auto"/>
            </w:pPr>
            <w:r>
              <w:t>V1.0（45 天交付）</w:t>
            </w:r>
          </w:p>
        </w:tc>
        <w:tc>
          <w:tcPr>
            <w:tcW w:w="3211" w:type="dxa"/>
            <w:vAlign w:val="center"/>
          </w:tcPr>
          <w:p w14:paraId="25F300E4">
            <w:pPr>
              <w:spacing w:after="0" w:line="240" w:lineRule="auto"/>
            </w:pPr>
            <w:r>
              <w:t>MVP</w:t>
            </w:r>
          </w:p>
        </w:tc>
        <w:tc>
          <w:tcPr>
            <w:tcW w:w="3211" w:type="dxa"/>
            <w:vAlign w:val="center"/>
          </w:tcPr>
          <w:p w14:paraId="7F25438A">
            <w:pPr>
              <w:spacing w:after="0" w:line="240" w:lineRule="auto"/>
            </w:pPr>
            <w:r>
              <w:t>12 类检测 + 处方推送 + 台账 + 离线安装包 + 教学案例模板化生成</w:t>
            </w:r>
          </w:p>
        </w:tc>
      </w:tr>
      <w:tr w14:paraId="34A4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2A902B7">
            <w:pPr>
              <w:spacing w:after="0" w:line="240" w:lineRule="auto"/>
            </w:pPr>
            <w:r>
              <w:t>V1.1</w:t>
            </w:r>
          </w:p>
        </w:tc>
        <w:tc>
          <w:tcPr>
            <w:tcW w:w="3211" w:type="dxa"/>
            <w:vAlign w:val="center"/>
          </w:tcPr>
          <w:p w14:paraId="5DE4D1AE">
            <w:pPr>
              <w:spacing w:after="0" w:line="240" w:lineRule="auto"/>
            </w:pPr>
            <w:r>
              <w:t>视频文件检测</w:t>
            </w:r>
          </w:p>
        </w:tc>
        <w:tc>
          <w:tcPr>
            <w:tcW w:w="3211" w:type="dxa"/>
            <w:vAlign w:val="center"/>
          </w:tcPr>
          <w:p w14:paraId="62E1F802">
            <w:pPr>
              <w:spacing w:after="0" w:line="240" w:lineRule="auto"/>
            </w:pPr>
            <w:r>
              <w:t>巡检视频逐帧分析</w:t>
            </w:r>
          </w:p>
        </w:tc>
      </w:tr>
      <w:tr w14:paraId="3A87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B12DDC9">
            <w:pPr>
              <w:spacing w:after="0" w:line="240" w:lineRule="auto"/>
            </w:pPr>
            <w:r>
              <w:t>V1.1+</w:t>
            </w:r>
          </w:p>
        </w:tc>
        <w:tc>
          <w:tcPr>
            <w:tcW w:w="3211" w:type="dxa"/>
            <w:vAlign w:val="center"/>
          </w:tcPr>
          <w:p w14:paraId="307B15E0">
            <w:pPr>
              <w:spacing w:after="0" w:line="240" w:lineRule="auto"/>
            </w:pPr>
            <w:r>
              <w:t>教学内容生成</w:t>
            </w:r>
          </w:p>
        </w:tc>
        <w:tc>
          <w:tcPr>
            <w:tcW w:w="3211" w:type="dxa"/>
            <w:vAlign w:val="center"/>
          </w:tcPr>
          <w:p w14:paraId="38FF2CE8">
            <w:pPr>
              <w:spacing w:after="0" w:line="240" w:lineRule="auto"/>
            </w:pPr>
            <w:r>
              <w:t>离线 LLM 教学案例 + 学生实训指导 + 教师审核机制（见 §8.16）</w:t>
            </w:r>
          </w:p>
        </w:tc>
      </w:tr>
      <w:tr w14:paraId="5E13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FF93A08">
            <w:pPr>
              <w:spacing w:after="0" w:line="240" w:lineRule="auto"/>
            </w:pPr>
            <w:r>
              <w:t>V1.2</w:t>
            </w:r>
          </w:p>
        </w:tc>
        <w:tc>
          <w:tcPr>
            <w:tcW w:w="3211" w:type="dxa"/>
            <w:vAlign w:val="center"/>
          </w:tcPr>
          <w:p w14:paraId="2C1EFB22">
            <w:pPr>
              <w:spacing w:after="0" w:line="240" w:lineRule="auto"/>
            </w:pPr>
            <w:r>
              <w:t>多语种支持</w:t>
            </w:r>
          </w:p>
        </w:tc>
        <w:tc>
          <w:tcPr>
            <w:tcW w:w="3211" w:type="dxa"/>
            <w:vAlign w:val="center"/>
          </w:tcPr>
          <w:p w14:paraId="09EEB33F">
            <w:pPr>
              <w:spacing w:after="0" w:line="240" w:lineRule="auto"/>
            </w:pPr>
            <w:r>
              <w:t>增加粤语 / 客家话语音播报</w:t>
            </w:r>
          </w:p>
        </w:tc>
      </w:tr>
      <w:tr w14:paraId="700C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8652553">
            <w:pPr>
              <w:spacing w:after="0" w:line="240" w:lineRule="auto"/>
            </w:pPr>
            <w:r>
              <w:t>V1.3</w:t>
            </w:r>
          </w:p>
        </w:tc>
        <w:tc>
          <w:tcPr>
            <w:tcW w:w="3211" w:type="dxa"/>
            <w:vAlign w:val="center"/>
          </w:tcPr>
          <w:p w14:paraId="5AA22AA3">
            <w:pPr>
              <w:spacing w:after="0" w:line="240" w:lineRule="auto"/>
            </w:pPr>
            <w:r>
              <w:t>多模型对比</w:t>
            </w:r>
          </w:p>
        </w:tc>
        <w:tc>
          <w:tcPr>
            <w:tcW w:w="3211" w:type="dxa"/>
            <w:vAlign w:val="center"/>
          </w:tcPr>
          <w:p w14:paraId="29FF1C75">
            <w:pPr>
              <w:spacing w:after="0" w:line="240" w:lineRule="auto"/>
            </w:pPr>
            <w:r>
              <w:t>GUI 内并列两版本进行 A/B 比较</w:t>
            </w:r>
          </w:p>
        </w:tc>
      </w:tr>
      <w:tr w14:paraId="2E03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DCA974">
            <w:pPr>
              <w:spacing w:after="0" w:line="240" w:lineRule="auto"/>
            </w:pPr>
            <w:r>
              <w:t>V1.4</w:t>
            </w:r>
          </w:p>
        </w:tc>
        <w:tc>
          <w:tcPr>
            <w:tcW w:w="3211" w:type="dxa"/>
            <w:vAlign w:val="center"/>
          </w:tcPr>
          <w:p w14:paraId="0D872D68">
            <w:pPr>
              <w:spacing w:after="0" w:line="240" w:lineRule="auto"/>
            </w:pPr>
            <w:r>
              <w:t>田间增强</w:t>
            </w:r>
          </w:p>
        </w:tc>
        <w:tc>
          <w:tcPr>
            <w:tcW w:w="3211" w:type="dxa"/>
            <w:vAlign w:val="center"/>
          </w:tcPr>
          <w:p w14:paraId="42DAA8D0">
            <w:pPr>
              <w:spacing w:after="0" w:line="240" w:lineRule="auto"/>
            </w:pPr>
            <w:r>
              <w:t>增加防晒、低电量模式优化</w:t>
            </w:r>
          </w:p>
        </w:tc>
      </w:tr>
      <w:tr w14:paraId="73DB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29337AC">
            <w:pPr>
              <w:spacing w:after="0" w:line="240" w:lineRule="auto"/>
            </w:pPr>
            <w:r>
              <w:t>V1.5</w:t>
            </w:r>
          </w:p>
        </w:tc>
        <w:tc>
          <w:tcPr>
            <w:tcW w:w="3211" w:type="dxa"/>
            <w:vAlign w:val="center"/>
          </w:tcPr>
          <w:p w14:paraId="395A8C4F">
            <w:pPr>
              <w:spacing w:after="0" w:line="240" w:lineRule="auto"/>
            </w:pPr>
            <w:r>
              <w:t>信创深度适配</w:t>
            </w:r>
          </w:p>
        </w:tc>
        <w:tc>
          <w:tcPr>
            <w:tcW w:w="3211" w:type="dxa"/>
            <w:vAlign w:val="center"/>
          </w:tcPr>
          <w:p w14:paraId="7C45AE1A">
            <w:pPr>
              <w:spacing w:after="0" w:line="240" w:lineRule="auto"/>
            </w:pPr>
            <w:r>
              <w:t>飞腾 / 鲲鹏 ARM 架构原生编译</w:t>
            </w:r>
          </w:p>
        </w:tc>
      </w:tr>
      <w:tr w14:paraId="4FAF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4D15E6E">
            <w:pPr>
              <w:spacing w:after="0" w:line="240" w:lineRule="auto"/>
            </w:pPr>
            <w:r>
              <w:t>V2.0</w:t>
            </w:r>
          </w:p>
        </w:tc>
        <w:tc>
          <w:tcPr>
            <w:tcW w:w="3211" w:type="dxa"/>
            <w:vAlign w:val="center"/>
          </w:tcPr>
          <w:p w14:paraId="7C362612">
            <w:pPr>
              <w:spacing w:after="0" w:line="240" w:lineRule="auto"/>
            </w:pPr>
            <w:r>
              <w:t>新增类别 + 扩区 + 情境化教研</w:t>
            </w:r>
          </w:p>
        </w:tc>
        <w:tc>
          <w:tcPr>
            <w:tcW w:w="3211" w:type="dxa"/>
            <w:vAlign w:val="center"/>
          </w:tcPr>
          <w:p w14:paraId="656D1224">
            <w:pPr>
              <w:spacing w:after="0" w:line="240" w:lineRule="auto"/>
            </w:pPr>
            <w:r>
              <w:t>扩充至 18~24 类，支持四会、化州等周边柑橘产区；结合物联网环境参数的情境化教研内容生成与考核评价</w:t>
            </w:r>
          </w:p>
        </w:tc>
      </w:tr>
    </w:tbl>
    <w:p w14:paraId="338F28F2"/>
    <w:p w14:paraId="477F7C7D">
      <w:pPr>
        <w:pStyle w:val="4"/>
      </w:pPr>
      <w:r>
        <w:t>9.4 维护策略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DA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14B333B2">
            <w:pPr>
              <w:spacing w:after="0" w:line="240" w:lineRule="auto"/>
            </w:pPr>
            <w:r>
              <w:t>项</w:t>
            </w:r>
          </w:p>
        </w:tc>
        <w:tc>
          <w:tcPr>
            <w:tcW w:w="4816" w:type="dxa"/>
            <w:shd w:val="clear" w:color="auto" w:fill="D9EAF7"/>
          </w:tcPr>
          <w:p w14:paraId="3D9FA54F">
            <w:pPr>
              <w:spacing w:after="0" w:line="240" w:lineRule="auto"/>
            </w:pPr>
            <w:r>
              <w:t>周期</w:t>
            </w:r>
          </w:p>
        </w:tc>
      </w:tr>
      <w:tr w14:paraId="4DB8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04BC2E">
            <w:pPr>
              <w:spacing w:after="0" w:line="240" w:lineRule="auto"/>
            </w:pPr>
            <w:r>
              <w:t>知识库（防治方案）更新</w:t>
            </w:r>
          </w:p>
        </w:tc>
        <w:tc>
          <w:tcPr>
            <w:tcW w:w="4816" w:type="dxa"/>
            <w:vAlign w:val="center"/>
          </w:tcPr>
          <w:p w14:paraId="56D2E72A">
            <w:pPr>
              <w:spacing w:after="0" w:line="240" w:lineRule="auto"/>
            </w:pPr>
            <w:r>
              <w:t>每年农业部新规发布后 1 个月内</w:t>
            </w:r>
          </w:p>
        </w:tc>
      </w:tr>
      <w:tr w14:paraId="74FC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321083">
            <w:pPr>
              <w:spacing w:after="0" w:line="240" w:lineRule="auto"/>
            </w:pPr>
            <w:r>
              <w:t>农药合规目录刷新</w:t>
            </w:r>
          </w:p>
        </w:tc>
        <w:tc>
          <w:tcPr>
            <w:tcW w:w="4816" w:type="dxa"/>
            <w:vAlign w:val="center"/>
          </w:tcPr>
          <w:p w14:paraId="709353C7">
            <w:pPr>
              <w:spacing w:after="0" w:line="240" w:lineRule="auto"/>
            </w:pPr>
            <w:r>
              <w:t>每 6 个月</w:t>
            </w:r>
          </w:p>
        </w:tc>
      </w:tr>
      <w:tr w14:paraId="00F0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vAlign w:val="center"/>
          </w:tcPr>
          <w:p w14:paraId="6CF375E3">
            <w:pPr>
              <w:spacing w:after="0" w:line="240" w:lineRule="auto"/>
            </w:pPr>
            <w:r>
              <w:t>模型重训</w:t>
            </w:r>
          </w:p>
        </w:tc>
        <w:tc>
          <w:tcPr>
            <w:tcW w:w="4816" w:type="dxa"/>
            <w:vAlign w:val="center"/>
          </w:tcPr>
          <w:p w14:paraId="0ECDEC6B">
            <w:pPr>
              <w:spacing w:after="0" w:line="240" w:lineRule="auto"/>
            </w:pPr>
            <w:r>
              <w:t>每 6 个月（或新增病害时）</w:t>
            </w:r>
          </w:p>
        </w:tc>
      </w:tr>
      <w:tr w14:paraId="7284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208DFA">
            <w:pPr>
              <w:spacing w:after="0" w:line="240" w:lineRule="auto"/>
            </w:pPr>
            <w:r>
              <w:t>依赖版本更新</w:t>
            </w:r>
          </w:p>
        </w:tc>
        <w:tc>
          <w:tcPr>
            <w:tcW w:w="4816" w:type="dxa"/>
            <w:vAlign w:val="center"/>
          </w:tcPr>
          <w:p w14:paraId="1E56BD37">
            <w:pPr>
              <w:spacing w:after="0" w:line="240" w:lineRule="auto"/>
            </w:pPr>
            <w:r>
              <w:t>每季度</w:t>
            </w:r>
          </w:p>
        </w:tc>
      </w:tr>
      <w:tr w14:paraId="2A91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7707EDB">
            <w:pPr>
              <w:spacing w:after="0" w:line="240" w:lineRule="auto"/>
            </w:pPr>
            <w:r>
              <w:t>安全漏洞响应</w:t>
            </w:r>
          </w:p>
        </w:tc>
        <w:tc>
          <w:tcPr>
            <w:tcW w:w="4816" w:type="dxa"/>
            <w:vAlign w:val="center"/>
          </w:tcPr>
          <w:p w14:paraId="60035551">
            <w:pPr>
              <w:spacing w:after="0" w:line="240" w:lineRule="auto"/>
            </w:pPr>
            <w:r>
              <w:t>7 个工作日</w:t>
            </w:r>
          </w:p>
        </w:tc>
      </w:tr>
      <w:tr w14:paraId="3C07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EC0E19">
            <w:pPr>
              <w:spacing w:after="0" w:line="240" w:lineRule="auto"/>
            </w:pPr>
            <w:r>
              <w:t>用户文档更新</w:t>
            </w:r>
          </w:p>
        </w:tc>
        <w:tc>
          <w:tcPr>
            <w:tcW w:w="4816" w:type="dxa"/>
            <w:vAlign w:val="center"/>
          </w:tcPr>
          <w:p w14:paraId="144E0554">
            <w:pPr>
              <w:spacing w:after="0" w:line="240" w:lineRule="auto"/>
            </w:pPr>
            <w:r>
              <w:t>与代码同步</w:t>
            </w:r>
          </w:p>
        </w:tc>
      </w:tr>
    </w:tbl>
    <w:p w14:paraId="6272A15F"/>
    <w:p w14:paraId="5EAB04A3">
      <w:pPr>
        <w:pStyle w:val="4"/>
      </w:pPr>
      <w:r>
        <w:t>9.5 长效维保服务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78A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1E9F0627">
            <w:pPr>
              <w:spacing w:after="0" w:line="240" w:lineRule="auto"/>
            </w:pPr>
            <w:r>
              <w:t>项</w:t>
            </w:r>
          </w:p>
        </w:tc>
        <w:tc>
          <w:tcPr>
            <w:tcW w:w="4816" w:type="dxa"/>
            <w:shd w:val="clear" w:color="auto" w:fill="D9EAF7"/>
          </w:tcPr>
          <w:p w14:paraId="2FF4B2E0">
            <w:pPr>
              <w:spacing w:after="0" w:line="240" w:lineRule="auto"/>
            </w:pPr>
            <w:r>
              <w:t>承诺</w:t>
            </w:r>
          </w:p>
        </w:tc>
      </w:tr>
      <w:tr w14:paraId="1EB7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B3F688">
            <w:pPr>
              <w:spacing w:after="0" w:line="240" w:lineRule="auto"/>
            </w:pPr>
            <w:r>
              <w:t>远程支持响应时间</w:t>
            </w:r>
          </w:p>
        </w:tc>
        <w:tc>
          <w:tcPr>
            <w:tcW w:w="4816" w:type="dxa"/>
            <w:vAlign w:val="center"/>
          </w:tcPr>
          <w:p w14:paraId="1488D6BF">
            <w:pPr>
              <w:spacing w:after="0" w:line="240" w:lineRule="auto"/>
            </w:pPr>
            <w:r>
              <w:t>24 小时内</w:t>
            </w:r>
          </w:p>
        </w:tc>
      </w:tr>
      <w:tr w14:paraId="2479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97DE9C7">
            <w:pPr>
              <w:spacing w:after="0" w:line="240" w:lineRule="auto"/>
            </w:pPr>
            <w:r>
              <w:t>现场技术支持</w:t>
            </w:r>
          </w:p>
        </w:tc>
        <w:tc>
          <w:tcPr>
            <w:tcW w:w="4816" w:type="dxa"/>
            <w:vAlign w:val="center"/>
          </w:tcPr>
          <w:p w14:paraId="29DC35BE">
            <w:pPr>
              <w:spacing w:after="0" w:line="240" w:lineRule="auto"/>
            </w:pPr>
            <w:r>
              <w:t>必要时 72 小时内派员</w:t>
            </w:r>
          </w:p>
        </w:tc>
      </w:tr>
      <w:tr w14:paraId="7C3E139E">
        <w:tblPrEx>
          <w:tblCellMar>
            <w:top w:w="0" w:type="dxa"/>
            <w:left w:w="108" w:type="dxa"/>
            <w:bottom w:w="0" w:type="dxa"/>
            <w:right w:w="108" w:type="dxa"/>
          </w:tblCellMar>
        </w:tblPrEx>
        <w:trPr>
          <w:jc w:val="center"/>
        </w:trPr>
        <w:tc>
          <w:tcPr>
            <w:tcW w:w="4816" w:type="dxa"/>
            <w:vAlign w:val="center"/>
          </w:tcPr>
          <w:p w14:paraId="163B3D84">
            <w:pPr>
              <w:spacing w:after="0" w:line="240" w:lineRule="auto"/>
            </w:pPr>
            <w:r>
              <w:t>偶发性 Bug 修复</w:t>
            </w:r>
          </w:p>
        </w:tc>
        <w:tc>
          <w:tcPr>
            <w:tcW w:w="4816" w:type="dxa"/>
            <w:vAlign w:val="center"/>
          </w:tcPr>
          <w:p w14:paraId="4F05BDD9">
            <w:pPr>
              <w:spacing w:after="0" w:line="240" w:lineRule="auto"/>
            </w:pPr>
            <w:r>
              <w:t>≤ 15 个工作日</w:t>
            </w:r>
          </w:p>
        </w:tc>
      </w:tr>
      <w:tr w14:paraId="039D0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176AD1">
            <w:pPr>
              <w:spacing w:after="0" w:line="240" w:lineRule="auto"/>
            </w:pPr>
            <w:r>
              <w:t>模型小幅迭代升级</w:t>
            </w:r>
          </w:p>
        </w:tc>
        <w:tc>
          <w:tcPr>
            <w:tcW w:w="4816" w:type="dxa"/>
            <w:vAlign w:val="center"/>
          </w:tcPr>
          <w:p w14:paraId="3B745539">
            <w:pPr>
              <w:spacing w:after="0" w:line="240" w:lineRule="auto"/>
            </w:pPr>
            <w:r>
              <w:t>至少 2 年免费</w:t>
            </w:r>
          </w:p>
        </w:tc>
      </w:tr>
    </w:tbl>
    <w:p w14:paraId="2E6D9AE1"/>
    <w:p w14:paraId="4FF561A8">
      <w:r>
        <w:t>————————————————————————</w:t>
      </w:r>
    </w:p>
    <w:p w14:paraId="0FD11806">
      <w:pPr>
        <w:pStyle w:val="3"/>
      </w:pPr>
      <w:r>
        <w:t>10 项目实施周期</w:t>
      </w:r>
    </w:p>
    <w:p w14:paraId="23369C81">
      <w:pPr>
        <w:pStyle w:val="4"/>
      </w:pPr>
      <w:r>
        <w:t>10.1 总工期</w:t>
      </w:r>
    </w:p>
    <w:p w14:paraId="73098D63">
      <w:r>
        <w:t>严格控制为 45 天，实行"里程碑管理制"，各阶段无缝衔接。</w:t>
      </w:r>
    </w:p>
    <w:p w14:paraId="04703A1F">
      <w:r>
        <w:rPr>
          <w:rFonts w:ascii="Consolas" w:hAnsi="Consolas" w:eastAsia="Consolas"/>
          <w:sz w:val="18"/>
        </w:rPr>
        <w:t>[第 1-10 天]   G1: 数据采集与标注     ======► 产出：10,000+ 样本数据集</w:t>
      </w:r>
      <w:r>
        <w:rPr>
          <w:rFonts w:ascii="Consolas" w:hAnsi="Consolas" w:eastAsia="Consolas"/>
          <w:sz w:val="18"/>
        </w:rPr>
        <w:br w:type="textWrapping"/>
      </w:r>
      <w:r>
        <w:rPr>
          <w:rFonts w:ascii="Consolas" w:hAnsi="Consolas" w:eastAsia="Consolas"/>
          <w:sz w:val="18"/>
        </w:rPr>
        <w:t>[第 11-25 天]  G2: 模型训练与优化     ======► 产出：YOLOv8s-XH 最优模型 + 报告</w:t>
      </w:r>
      <w:r>
        <w:rPr>
          <w:rFonts w:ascii="Consolas" w:hAnsi="Consolas" w:eastAsia="Consolas"/>
          <w:sz w:val="18"/>
        </w:rPr>
        <w:br w:type="textWrapping"/>
      </w:r>
      <w:r>
        <w:rPr>
          <w:rFonts w:ascii="Consolas" w:hAnsi="Consolas" w:eastAsia="Consolas"/>
          <w:sz w:val="18"/>
        </w:rPr>
        <w:t>[第 26-38 天]  G3: 客户端与知识库集成 ======► 产出：离线集成客户端</w:t>
      </w:r>
      <w:r>
        <w:rPr>
          <w:rFonts w:ascii="Consolas" w:hAnsi="Consolas" w:eastAsia="Consolas"/>
          <w:sz w:val="18"/>
        </w:rPr>
        <w:br w:type="textWrapping"/>
      </w:r>
      <w:r>
        <w:rPr>
          <w:rFonts w:ascii="Consolas" w:hAnsi="Consolas" w:eastAsia="Consolas"/>
          <w:sz w:val="18"/>
        </w:rPr>
        <w:t>[第 39-45 天]  G4: 测试优化与交付     ======► 产出：操作手册、项目验收</w:t>
      </w:r>
    </w:p>
    <w:p w14:paraId="717150A1">
      <w:pPr>
        <w:pStyle w:val="4"/>
      </w:pPr>
      <w:r>
        <w:t>10.2 阶段里程碑</w:t>
      </w:r>
    </w:p>
    <w:p w14:paraId="670FB302">
      <w:pPr>
        <w:pStyle w:val="5"/>
      </w:pPr>
      <w:r>
        <w:t>阶段一：数据筑基（第 1 – 10 天）</w:t>
      </w:r>
    </w:p>
    <w:p w14:paraId="11490EF1">
      <w:pPr>
        <w:pStyle w:val="16"/>
      </w:pPr>
      <w:r>
        <w:t>联合农业技术顾问深入产业园核心基地实地拍摄</w:t>
      </w:r>
    </w:p>
    <w:p w14:paraId="445B40D8">
      <w:pPr>
        <w:pStyle w:val="16"/>
      </w:pPr>
      <w:r>
        <w:t>数据清洗 + 全要素标注（LabelImg / Labelme）+ 数据扩增</w:t>
      </w:r>
    </w:p>
    <w:p w14:paraId="76EEB3DB">
      <w:pPr>
        <w:pStyle w:val="16"/>
      </w:pPr>
      <w:r>
        <w:t>产出：≥ 10,000 张高质量样本，标注准确率 100%</w:t>
      </w:r>
    </w:p>
    <w:p w14:paraId="1822716B">
      <w:pPr>
        <w:pStyle w:val="5"/>
      </w:pPr>
      <w:r>
        <w:t>阶段二：模型攻坚（第 11 – 25 天）</w:t>
      </w:r>
    </w:p>
    <w:p w14:paraId="4FF751EA">
      <w:pPr>
        <w:pStyle w:val="16"/>
      </w:pPr>
      <w:r>
        <w:t>搭建本地训练环境，载入预训练权重</w:t>
      </w:r>
    </w:p>
    <w:p w14:paraId="5A0A04B8">
      <w:pPr>
        <w:pStyle w:val="16"/>
      </w:pPr>
      <w:r>
        <w:t>YOLOv8s-XH 架构定制（小目标 head、CBAM 注意力、锚框聚类）</w:t>
      </w:r>
    </w:p>
    <w:p w14:paraId="6A8B5539">
      <w:pPr>
        <w:pStyle w:val="16"/>
      </w:pPr>
      <w:r>
        <w:t>不少于 300 epoch 训练 + 超参调优</w:t>
      </w:r>
    </w:p>
    <w:p w14:paraId="24FBF7FB">
      <w:pPr>
        <w:pStyle w:val="16"/>
      </w:pPr>
      <w:r>
        <w:t>ONNX 导出 + INT8 量化</w:t>
      </w:r>
    </w:p>
    <w:p w14:paraId="7F5F9AD0">
      <w:pPr>
        <w:pStyle w:val="16"/>
      </w:pPr>
      <w:r>
        <w:t>产出：yolov8s_xh_best_int8.onnx + 《模型训练与性能测试报告》</w:t>
      </w:r>
    </w:p>
    <w:p w14:paraId="6136ACFC">
      <w:pPr>
        <w:pStyle w:val="5"/>
      </w:pPr>
      <w:r>
        <w:t>阶段三：系统集成（第 26 – 38 天）</w:t>
      </w:r>
    </w:p>
    <w:p w14:paraId="31B936EF">
      <w:pPr>
        <w:pStyle w:val="16"/>
      </w:pPr>
      <w:r>
        <w:t>轻量化 PyQt5 GUI 客户端开发</w:t>
      </w:r>
    </w:p>
    <w:p w14:paraId="4AAA8A2C">
      <w:pPr>
        <w:pStyle w:val="16"/>
      </w:pPr>
      <w:r>
        <w:t>结构化防治方案录入 SQLite，建立 (disease_id, phenophase) 复合索引</w:t>
      </w:r>
    </w:p>
    <w:p w14:paraId="51FFF7F8">
      <w:pPr>
        <w:pStyle w:val="16"/>
      </w:pPr>
      <w:r>
        <w:t>本地台账 + Excel 导出引擎</w:t>
      </w:r>
    </w:p>
    <w:p w14:paraId="08418813">
      <w:pPr>
        <w:pStyle w:val="16"/>
      </w:pPr>
      <w:r>
        <w:t>产出：Alpha / Beta 离线客户端，全链路通畅</w:t>
      </w:r>
    </w:p>
    <w:p w14:paraId="0F61D7EB">
      <w:pPr>
        <w:pStyle w:val="5"/>
      </w:pPr>
      <w:r>
        <w:t>阶段四：田间测试与交付（第 39 – 45 天）</w:t>
      </w:r>
    </w:p>
    <w:p w14:paraId="34A1B889">
      <w:pPr>
        <w:pStyle w:val="16"/>
      </w:pPr>
      <w:r>
        <w:t>携带普通笔记本 + USB 显微镜深入偏远果园断网实测</w:t>
      </w:r>
    </w:p>
    <w:p w14:paraId="15EE9650">
      <w:pPr>
        <w:pStyle w:val="16"/>
      </w:pPr>
      <w:r>
        <w:t>农户反馈收集 + 适老化体验优化 + Bug 修复</w:t>
      </w:r>
    </w:p>
    <w:p w14:paraId="7A991AFE">
      <w:pPr>
        <w:pStyle w:val="16"/>
      </w:pPr>
      <w:r>
        <w:t>整理交付物</w:t>
      </w:r>
    </w:p>
    <w:p w14:paraId="4F8AB8CA">
      <w:pPr>
        <w:pStyle w:val="16"/>
      </w:pPr>
      <w:r>
        <w:t>产出：项目验收通过、所有交付物移交</w:t>
      </w:r>
    </w:p>
    <w:p w14:paraId="760C4EC0">
      <w:r>
        <w:t>————————————————————————</w:t>
      </w:r>
    </w:p>
    <w:p w14:paraId="20870D98">
      <w:pPr>
        <w:pStyle w:val="3"/>
      </w:pPr>
      <w:r>
        <w:t>11 人员配置</w:t>
      </w:r>
    </w:p>
    <w:p w14:paraId="404BF83E">
      <w:r>
        <w:t>精简、紧密协作的 4 人专家团队：</w:t>
      </w:r>
    </w:p>
    <w:p w14:paraId="5527C7FF">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  项目负责人 (1名)     |</w:t>
      </w:r>
      <w:r>
        <w:rPr>
          <w:rFonts w:ascii="Consolas" w:hAnsi="Consolas" w:eastAsia="Consolas"/>
          <w:sz w:val="18"/>
        </w:rPr>
        <w:br w:type="textWrapping"/>
      </w:r>
      <w:r>
        <w:rPr>
          <w:rFonts w:ascii="Consolas" w:hAnsi="Consolas" w:eastAsia="Consolas"/>
          <w:sz w:val="18"/>
        </w:rPr>
        <w:t xml:space="preserve">                    |  (统筹/对接/质量把控) |</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                       │                       │</w:t>
      </w:r>
      <w:r>
        <w:rPr>
          <w:rFonts w:ascii="Consolas" w:hAnsi="Consolas" w:eastAsia="Consolas"/>
          <w:sz w:val="18"/>
        </w:rPr>
        <w:br w:type="textWrapping"/>
      </w:r>
      <w:r>
        <w:rPr>
          <w:rFonts w:ascii="Consolas" w:hAnsi="Consolas" w:eastAsia="Consolas"/>
          <w:sz w:val="18"/>
        </w:rPr>
        <w:t>+-------▼---------------+ +-----▼---------------+ +-----▼---------------+</w:t>
      </w:r>
      <w:r>
        <w:rPr>
          <w:rFonts w:ascii="Consolas" w:hAnsi="Consolas" w:eastAsia="Consolas"/>
          <w:sz w:val="18"/>
        </w:rPr>
        <w:br w:type="textWrapping"/>
      </w:r>
      <w:r>
        <w:rPr>
          <w:rFonts w:ascii="Consolas" w:hAnsi="Consolas" w:eastAsia="Consolas"/>
          <w:sz w:val="18"/>
        </w:rPr>
        <w:t>|  算法工程师 (1名)     | |  开发工程师 (1名)   | |  农业技术顾问 (1名) |</w:t>
      </w:r>
      <w:r>
        <w:rPr>
          <w:rFonts w:ascii="Consolas" w:hAnsi="Consolas" w:eastAsia="Consolas"/>
          <w:sz w:val="18"/>
        </w:rPr>
        <w:br w:type="textWrapping"/>
      </w:r>
      <w:r>
        <w:rPr>
          <w:rFonts w:ascii="Consolas" w:hAnsi="Consolas" w:eastAsia="Consolas"/>
          <w:sz w:val="18"/>
        </w:rPr>
        <w:t>|  (数据集/模型训练)    | |  (GUI/知识库集成)   | |  (处方编写/合规)    |</w:t>
      </w:r>
      <w:r>
        <w:rPr>
          <w:rFonts w:ascii="Consolas" w:hAnsi="Consolas" w:eastAsia="Consolas"/>
          <w:sz w:val="18"/>
        </w:rPr>
        <w:br w:type="textWrapping"/>
      </w:r>
      <w:r>
        <w:rPr>
          <w:rFonts w:ascii="Consolas" w:hAnsi="Consolas" w:eastAsia="Consolas"/>
          <w:sz w:val="18"/>
        </w:rPr>
        <w:t>+-----------------------+ +---------------------+ +---------------------+</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404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1950CA8E">
            <w:pPr>
              <w:spacing w:after="0" w:line="240" w:lineRule="auto"/>
            </w:pPr>
            <w:r>
              <w:t>岗位</w:t>
            </w:r>
          </w:p>
        </w:tc>
        <w:tc>
          <w:tcPr>
            <w:tcW w:w="4816" w:type="dxa"/>
            <w:shd w:val="clear" w:color="auto" w:fill="D9EAF7"/>
          </w:tcPr>
          <w:p w14:paraId="00BCF424">
            <w:pPr>
              <w:spacing w:after="0" w:line="240" w:lineRule="auto"/>
            </w:pPr>
            <w:r>
              <w:t>职责</w:t>
            </w:r>
          </w:p>
        </w:tc>
      </w:tr>
      <w:tr w14:paraId="373A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7445B3A">
            <w:pPr>
              <w:spacing w:after="0" w:line="240" w:lineRule="auto"/>
            </w:pPr>
            <w:r>
              <w:t>项目负责人</w:t>
            </w:r>
          </w:p>
        </w:tc>
        <w:tc>
          <w:tcPr>
            <w:tcW w:w="4816" w:type="dxa"/>
            <w:vAlign w:val="center"/>
          </w:tcPr>
          <w:p w14:paraId="2F218ED0">
            <w:pPr>
              <w:spacing w:after="0" w:line="240" w:lineRule="auto"/>
            </w:pPr>
            <w:r>
              <w:t>进度管控、对接产业园、需求转化、里程碑验收</w:t>
            </w:r>
          </w:p>
        </w:tc>
      </w:tr>
      <w:tr w14:paraId="44FD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FD0BC5">
            <w:pPr>
              <w:spacing w:after="0" w:line="240" w:lineRule="auto"/>
            </w:pPr>
            <w:r>
              <w:t>算法工程师</w:t>
            </w:r>
          </w:p>
        </w:tc>
        <w:tc>
          <w:tcPr>
            <w:tcW w:w="4816" w:type="dxa"/>
            <w:vAlign w:val="center"/>
          </w:tcPr>
          <w:p w14:paraId="7FB8F8BB">
            <w:pPr>
              <w:spacing w:after="0" w:line="240" w:lineRule="auto"/>
            </w:pPr>
            <w:r>
              <w:t>数据清洗 / 扩增 / 标注抽检；YOLOv8s-XH 训练与 ONNX 量化</w:t>
            </w:r>
          </w:p>
        </w:tc>
      </w:tr>
      <w:tr w14:paraId="0DF8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68F7214">
            <w:pPr>
              <w:spacing w:after="0" w:line="240" w:lineRule="auto"/>
            </w:pPr>
            <w:r>
              <w:t>开发工程师</w:t>
            </w:r>
          </w:p>
        </w:tc>
        <w:tc>
          <w:tcPr>
            <w:tcW w:w="4816" w:type="dxa"/>
            <w:vAlign w:val="center"/>
          </w:tcPr>
          <w:p w14:paraId="3C87FD8C">
            <w:pPr>
              <w:spacing w:after="0" w:line="240" w:lineRule="auto"/>
            </w:pPr>
            <w:r>
              <w:t>PyQt5 GUI、ORT 推理引擎集成、SQLite 知识库、Excel 导出</w:t>
            </w:r>
          </w:p>
        </w:tc>
      </w:tr>
      <w:tr w14:paraId="7606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71106CD">
            <w:pPr>
              <w:spacing w:after="0" w:line="240" w:lineRule="auto"/>
            </w:pPr>
            <w:r>
              <w:t>农业技术顾问</w:t>
            </w:r>
          </w:p>
        </w:tc>
        <w:tc>
          <w:tcPr>
            <w:tcW w:w="4816" w:type="dxa"/>
            <w:vAlign w:val="center"/>
          </w:tcPr>
          <w:p w14:paraId="487F9591">
            <w:pPr>
              <w:spacing w:after="0" w:line="240" w:lineRule="auto"/>
            </w:pPr>
            <w:r>
              <w:t>标注权威指导、12 类病虫害绿色防治方案编写与合规审核</w:t>
            </w:r>
          </w:p>
        </w:tc>
      </w:tr>
    </w:tbl>
    <w:p w14:paraId="51874F18"/>
    <w:p w14:paraId="5B1C1A9D">
      <w:r>
        <w:t>————————————————————————</w:t>
      </w:r>
    </w:p>
    <w:p w14:paraId="3DB27A08">
      <w:pPr>
        <w:pStyle w:val="3"/>
      </w:pPr>
      <w:r>
        <w:t>12 项目交付物清单</w:t>
      </w:r>
    </w:p>
    <w:p w14:paraId="3C370327">
      <w:pPr>
        <w:pStyle w:val="4"/>
      </w:pPr>
      <w:r>
        <w:t>12.1 软件产品类</w:t>
      </w:r>
    </w:p>
    <w:p w14:paraId="2FDB2628">
      <w:pPr>
        <w:pStyle w:val="14"/>
      </w:pPr>
      <w:r>
        <w:t>最优解算模型：yolov8s_xh_best.onnx + INT8 量化版 yolov8s_xh_best_int8.onnx</w:t>
      </w:r>
    </w:p>
    <w:p w14:paraId="4107378B">
      <w:pPr>
        <w:pStyle w:val="14"/>
      </w:pPr>
      <w:r>
        <w:t>本地离线客户端：</w:t>
      </w:r>
    </w:p>
    <w:p w14:paraId="4A8565F6">
      <w:pPr>
        <w:pStyle w:val="16"/>
      </w:pPr>
      <w:r>
        <w:t>Windows：XHGan_Setup_x64.exe 或绿色版文件夹</w:t>
      </w:r>
    </w:p>
    <w:p w14:paraId="3E4BB6CE">
      <w:pPr>
        <w:pStyle w:val="16"/>
      </w:pPr>
      <w:r>
        <w:t>信创 Linux：.deb 或 AppImage</w:t>
      </w:r>
    </w:p>
    <w:p w14:paraId="7F0B5D43">
      <w:pPr>
        <w:pStyle w:val="4"/>
      </w:pPr>
      <w:r>
        <w:t>12.2 核心数据资产类</w:t>
      </w:r>
    </w:p>
    <w:p w14:paraId="1710921B">
      <w:pPr>
        <w:pStyle w:val="14"/>
      </w:pPr>
      <w:r>
        <w:t>标准数据集库：≥ 10,000 张图像 + YOLO txt 标签 + data.yaml + classes.yaml</w:t>
      </w:r>
    </w:p>
    <w:p w14:paraId="5EFF9CF2">
      <w:pPr>
        <w:pStyle w:val="14"/>
      </w:pPr>
      <w:r>
        <w:t>结构化防治方案数据库：lianjiang_hongcheng.db（SQLite）+ 初始化脚本 + 内容明细表</w:t>
      </w:r>
    </w:p>
    <w:p w14:paraId="0F3B5E18">
      <w:pPr>
        <w:pStyle w:val="4"/>
      </w:pPr>
      <w:r>
        <w:t>12.3 工程技术文档类</w:t>
      </w:r>
    </w:p>
    <w:p w14:paraId="205B45E7">
      <w:pPr>
        <w:pStyle w:val="14"/>
      </w:pPr>
      <w:r>
        <w:t>《模型训练与综合性能测试报告》（含 12 类单项 mAP、PR 曲线、推理时延实测）</w:t>
      </w:r>
    </w:p>
    <w:p w14:paraId="6A7AA38C">
      <w:pPr>
        <w:pStyle w:val="14"/>
      </w:pPr>
      <w:r>
        <w:t>《系统架构设计与项目部署说明书》（含 SQLite 表结构、ONNX 部署、跨平台编译指南）</w:t>
      </w:r>
    </w:p>
    <w:p w14:paraId="2FABF5CA">
      <w:pPr>
        <w:pStyle w:val="14"/>
      </w:pPr>
      <w:r>
        <w:t>《售后技术支持与长效维保服务方案》</w:t>
      </w:r>
    </w:p>
    <w:p w14:paraId="132E477D">
      <w:pPr>
        <w:pStyle w:val="4"/>
      </w:pPr>
      <w:r>
        <w:t>12.4 农户配套服务类</w:t>
      </w:r>
    </w:p>
    <w:p w14:paraId="7AD132FF">
      <w:pPr>
        <w:pStyle w:val="14"/>
      </w:pPr>
      <w:r>
        <w:t>《岭南红橙病虫害"一键式"图文操作手册》</w:t>
      </w:r>
    </w:p>
    <w:p w14:paraId="626ECF46">
      <w:pPr>
        <w:pStyle w:val="16"/>
      </w:pPr>
      <w:r>
        <w:t>大字体、纯图文、流程图式排版</w:t>
      </w:r>
    </w:p>
    <w:p w14:paraId="35720D97">
      <w:pPr>
        <w:pStyle w:val="16"/>
      </w:pPr>
      <w:r>
        <w:t>仅 3 步流程，3 分钟上手</w:t>
      </w:r>
    </w:p>
    <w:p w14:paraId="6581EFFB">
      <w:r>
        <w:t>————————————————————————</w:t>
      </w:r>
    </w:p>
    <w:p w14:paraId="6E4D561B">
      <w:pPr>
        <w:pStyle w:val="3"/>
      </w:pPr>
      <w:r>
        <w:t>13 附录</w:t>
      </w:r>
    </w:p>
    <w:p w14:paraId="1489D631">
      <w:pPr>
        <w:pStyle w:val="4"/>
      </w:pPr>
      <w:r>
        <w:t>13.1 文件清单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039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3CCF954F">
            <w:pPr>
              <w:spacing w:after="0" w:line="240" w:lineRule="auto"/>
            </w:pPr>
            <w:r>
              <w:t>文件 / 目录</w:t>
            </w:r>
          </w:p>
        </w:tc>
        <w:tc>
          <w:tcPr>
            <w:tcW w:w="4816" w:type="dxa"/>
            <w:shd w:val="clear" w:color="auto" w:fill="D9EAF7"/>
          </w:tcPr>
          <w:p w14:paraId="22C60F78">
            <w:pPr>
              <w:spacing w:after="0" w:line="240" w:lineRule="auto"/>
            </w:pPr>
            <w:r>
              <w:t>说明</w:t>
            </w:r>
          </w:p>
        </w:tc>
      </w:tr>
      <w:tr w14:paraId="20A4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529389">
            <w:pPr>
              <w:spacing w:after="0" w:line="240" w:lineRule="auto"/>
            </w:pPr>
            <w:r>
              <w:t>app.py</w:t>
            </w:r>
          </w:p>
        </w:tc>
        <w:tc>
          <w:tcPr>
            <w:tcW w:w="4816" w:type="dxa"/>
            <w:vAlign w:val="center"/>
          </w:tcPr>
          <w:p w14:paraId="1F723BD1">
            <w:pPr>
              <w:spacing w:after="0" w:line="240" w:lineRule="auto"/>
            </w:pPr>
            <w:r>
              <w:t>客户端主程序入口</w:t>
            </w:r>
          </w:p>
        </w:tc>
      </w:tr>
      <w:tr w14:paraId="66BB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C2EBF9">
            <w:pPr>
              <w:spacing w:after="0" w:line="240" w:lineRule="auto"/>
            </w:pPr>
            <w:r>
              <w:t>core/inferencer.py</w:t>
            </w:r>
          </w:p>
        </w:tc>
        <w:tc>
          <w:tcPr>
            <w:tcW w:w="4816" w:type="dxa"/>
            <w:vAlign w:val="center"/>
          </w:tcPr>
          <w:p w14:paraId="5CF4A694">
            <w:pPr>
              <w:spacing w:after="0" w:line="240" w:lineRule="auto"/>
            </w:pPr>
            <w:r>
              <w:t>ONNX Runtime 推理引擎</w:t>
            </w:r>
          </w:p>
        </w:tc>
      </w:tr>
      <w:tr w14:paraId="53A2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1D90938">
            <w:pPr>
              <w:spacing w:after="0" w:line="240" w:lineRule="auto"/>
            </w:pPr>
            <w:r>
              <w:t>core/annotator.py</w:t>
            </w:r>
          </w:p>
        </w:tc>
        <w:tc>
          <w:tcPr>
            <w:tcW w:w="4816" w:type="dxa"/>
            <w:vAlign w:val="center"/>
          </w:tcPr>
          <w:p w14:paraId="73C2E237">
            <w:pPr>
              <w:spacing w:after="0" w:line="240" w:lineRule="auto"/>
            </w:pPr>
            <w:r>
              <w:t>可视化标注</w:t>
            </w:r>
          </w:p>
        </w:tc>
      </w:tr>
      <w:tr w14:paraId="1C32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5C6302">
            <w:pPr>
              <w:spacing w:after="0" w:line="240" w:lineRule="auto"/>
            </w:pPr>
            <w:r>
              <w:t>core/counter.py</w:t>
            </w:r>
          </w:p>
        </w:tc>
        <w:tc>
          <w:tcPr>
            <w:tcW w:w="4816" w:type="dxa"/>
            <w:vAlign w:val="center"/>
          </w:tcPr>
          <w:p w14:paraId="230520A5">
            <w:pPr>
              <w:spacing w:after="0" w:line="240" w:lineRule="auto"/>
            </w:pPr>
            <w:r>
              <w:t>群聚虫害密集计数</w:t>
            </w:r>
          </w:p>
        </w:tc>
      </w:tr>
      <w:tr w14:paraId="549F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802F5DA">
            <w:pPr>
              <w:spacing w:after="0" w:line="240" w:lineRule="auto"/>
            </w:pPr>
            <w:r>
              <w:t>data/knowledge_base.py</w:t>
            </w:r>
          </w:p>
        </w:tc>
        <w:tc>
          <w:tcPr>
            <w:tcW w:w="4816" w:type="dxa"/>
            <w:vAlign w:val="center"/>
          </w:tcPr>
          <w:p w14:paraId="106B6AC6">
            <w:pPr>
              <w:spacing w:after="0" w:line="240" w:lineRule="auto"/>
            </w:pPr>
            <w:r>
              <w:t>SQLite 知识库</w:t>
            </w:r>
          </w:p>
        </w:tc>
      </w:tr>
      <w:tr w14:paraId="7D91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4ADF84">
            <w:pPr>
              <w:spacing w:after="0" w:line="240" w:lineRule="auto"/>
            </w:pPr>
            <w:r>
              <w:t>data/log_manager.py</w:t>
            </w:r>
          </w:p>
        </w:tc>
        <w:tc>
          <w:tcPr>
            <w:tcW w:w="4816" w:type="dxa"/>
            <w:vAlign w:val="center"/>
          </w:tcPr>
          <w:p w14:paraId="5149B00D">
            <w:pPr>
              <w:spacing w:after="0" w:line="240" w:lineRule="auto"/>
            </w:pPr>
            <w:r>
              <w:t>台账管理</w:t>
            </w:r>
          </w:p>
        </w:tc>
      </w:tr>
      <w:tr w14:paraId="73B9D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F8CE94D">
            <w:pPr>
              <w:spacing w:after="0" w:line="240" w:lineRule="auto"/>
            </w:pPr>
            <w:r>
              <w:t>data/excel_exporter.py</w:t>
            </w:r>
          </w:p>
        </w:tc>
        <w:tc>
          <w:tcPr>
            <w:tcW w:w="4816" w:type="dxa"/>
            <w:vAlign w:val="center"/>
          </w:tcPr>
          <w:p w14:paraId="193F450C">
            <w:pPr>
              <w:spacing w:after="0" w:line="240" w:lineRule="auto"/>
            </w:pPr>
            <w:r>
              <w:t>Excel 导出</w:t>
            </w:r>
          </w:p>
        </w:tc>
      </w:tr>
      <w:tr w14:paraId="4EA6F227">
        <w:tblPrEx>
          <w:tblCellMar>
            <w:top w:w="0" w:type="dxa"/>
            <w:left w:w="108" w:type="dxa"/>
            <w:bottom w:w="0" w:type="dxa"/>
            <w:right w:w="108" w:type="dxa"/>
          </w:tblCellMar>
        </w:tblPrEx>
        <w:trPr>
          <w:jc w:val="center"/>
        </w:trPr>
        <w:tc>
          <w:tcPr>
            <w:tcW w:w="4816" w:type="dxa"/>
            <w:vAlign w:val="center"/>
          </w:tcPr>
          <w:p w14:paraId="4F370A80">
            <w:pPr>
              <w:spacing w:after="0" w:line="240" w:lineRule="auto"/>
            </w:pPr>
            <w:r>
              <w:t>models/yolov8s_xh_best_int8.onnx</w:t>
            </w:r>
          </w:p>
        </w:tc>
        <w:tc>
          <w:tcPr>
            <w:tcW w:w="4816" w:type="dxa"/>
            <w:vAlign w:val="center"/>
          </w:tcPr>
          <w:p w14:paraId="25773872">
            <w:pPr>
              <w:spacing w:after="0" w:line="240" w:lineRule="auto"/>
            </w:pPr>
            <w:r>
              <w:t>部署模型</w:t>
            </w:r>
          </w:p>
        </w:tc>
      </w:tr>
      <w:tr w14:paraId="0D9E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9AA7FD">
            <w:pPr>
              <w:spacing w:after="0" w:line="240" w:lineRule="auto"/>
            </w:pPr>
            <w:r>
              <w:t>knowledge/lianjiang_hongcheng.db</w:t>
            </w:r>
          </w:p>
        </w:tc>
        <w:tc>
          <w:tcPr>
            <w:tcW w:w="4816" w:type="dxa"/>
            <w:vAlign w:val="center"/>
          </w:tcPr>
          <w:p w14:paraId="79D9CF1E">
            <w:pPr>
              <w:spacing w:after="0" w:line="240" w:lineRule="auto"/>
            </w:pPr>
            <w:r>
              <w:t>知识库初始数据</w:t>
            </w:r>
          </w:p>
        </w:tc>
      </w:tr>
      <w:tr w14:paraId="16320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9DB46B">
            <w:pPr>
              <w:spacing w:after="0" w:line="240" w:lineRule="auto"/>
            </w:pPr>
            <w:r>
              <w:t>requirements.txt</w:t>
            </w:r>
          </w:p>
        </w:tc>
        <w:tc>
          <w:tcPr>
            <w:tcW w:w="4816" w:type="dxa"/>
            <w:vAlign w:val="center"/>
          </w:tcPr>
          <w:p w14:paraId="27248A30">
            <w:pPr>
              <w:spacing w:after="0" w:line="240" w:lineRule="auto"/>
            </w:pPr>
            <w:r>
              <w:t>Python 依赖</w:t>
            </w:r>
          </w:p>
        </w:tc>
      </w:tr>
      <w:tr w14:paraId="395C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1BA5893">
            <w:pPr>
              <w:spacing w:after="0" w:line="240" w:lineRule="auto"/>
            </w:pPr>
            <w:r>
              <w:t>docs/技术规范文档.md</w:t>
            </w:r>
          </w:p>
        </w:tc>
        <w:tc>
          <w:tcPr>
            <w:tcW w:w="4816" w:type="dxa"/>
            <w:vAlign w:val="center"/>
          </w:tcPr>
          <w:p w14:paraId="1F76B92E">
            <w:pPr>
              <w:spacing w:after="0" w:line="240" w:lineRule="auto"/>
            </w:pPr>
            <w:r>
              <w:t>本文档</w:t>
            </w:r>
          </w:p>
        </w:tc>
      </w:tr>
      <w:tr w14:paraId="6FD6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F26E1F">
            <w:pPr>
              <w:spacing w:after="0" w:line="240" w:lineRule="auto"/>
            </w:pPr>
            <w:r>
              <w:t>docs/可行性研究报告.md</w:t>
            </w:r>
          </w:p>
        </w:tc>
        <w:tc>
          <w:tcPr>
            <w:tcW w:w="4816" w:type="dxa"/>
            <w:vAlign w:val="center"/>
          </w:tcPr>
          <w:p w14:paraId="1BF17F85">
            <w:pPr>
              <w:spacing w:after="0" w:line="240" w:lineRule="auto"/>
            </w:pPr>
            <w:r>
              <w:t>立项依据</w:t>
            </w:r>
          </w:p>
        </w:tc>
      </w:tr>
    </w:tbl>
    <w:p w14:paraId="78CC6F06"/>
    <w:p w14:paraId="29BBBEEB">
      <w:pPr>
        <w:pStyle w:val="4"/>
      </w:pPr>
      <w:r>
        <w:t>13.2 关键设计决策（ADR）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A83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tcPr>
          <w:p w14:paraId="5E7F4AF5">
            <w:pPr>
              <w:spacing w:after="0" w:line="240" w:lineRule="auto"/>
            </w:pPr>
            <w:r>
              <w:t>ID</w:t>
            </w:r>
          </w:p>
        </w:tc>
        <w:tc>
          <w:tcPr>
            <w:tcW w:w="3211" w:type="dxa"/>
            <w:shd w:val="clear" w:color="auto" w:fill="D9EAF7"/>
          </w:tcPr>
          <w:p w14:paraId="586A3810">
            <w:pPr>
              <w:spacing w:after="0" w:line="240" w:lineRule="auto"/>
            </w:pPr>
            <w:r>
              <w:t>决策</w:t>
            </w:r>
          </w:p>
        </w:tc>
        <w:tc>
          <w:tcPr>
            <w:tcW w:w="3211" w:type="dxa"/>
            <w:shd w:val="clear" w:color="auto" w:fill="D9EAF7"/>
          </w:tcPr>
          <w:p w14:paraId="44BF8D8C">
            <w:pPr>
              <w:spacing w:after="0" w:line="240" w:lineRule="auto"/>
            </w:pPr>
            <w:r>
              <w:t>理由</w:t>
            </w:r>
          </w:p>
        </w:tc>
      </w:tr>
      <w:tr w14:paraId="39F4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86C7021">
            <w:pPr>
              <w:spacing w:after="0" w:line="240" w:lineRule="auto"/>
            </w:pPr>
            <w:r>
              <w:t>ADR-01</w:t>
            </w:r>
          </w:p>
        </w:tc>
        <w:tc>
          <w:tcPr>
            <w:tcW w:w="3211" w:type="dxa"/>
            <w:vAlign w:val="center"/>
          </w:tcPr>
          <w:p w14:paraId="73372BD2">
            <w:pPr>
              <w:spacing w:after="0" w:line="240" w:lineRule="auto"/>
            </w:pPr>
            <w:r>
              <w:t>推理用 ONNX Runtime 而非 PyTorch</w:t>
            </w:r>
          </w:p>
        </w:tc>
        <w:tc>
          <w:tcPr>
            <w:tcW w:w="3211" w:type="dxa"/>
            <w:vAlign w:val="center"/>
          </w:tcPr>
          <w:p w14:paraId="30DE02D9">
            <w:pPr>
              <w:spacing w:after="0" w:line="240" w:lineRule="auto"/>
            </w:pPr>
            <w:r>
              <w:t>用户端零 Python 依赖；CPU INT8 加速友好</w:t>
            </w:r>
          </w:p>
        </w:tc>
      </w:tr>
      <w:tr w14:paraId="7ECD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877C28">
            <w:pPr>
              <w:spacing w:after="0" w:line="240" w:lineRule="auto"/>
            </w:pPr>
            <w:r>
              <w:t>ADR-02</w:t>
            </w:r>
          </w:p>
        </w:tc>
        <w:tc>
          <w:tcPr>
            <w:tcW w:w="3211" w:type="dxa"/>
            <w:vAlign w:val="center"/>
          </w:tcPr>
          <w:p w14:paraId="1A9787C6">
            <w:pPr>
              <w:spacing w:after="0" w:line="240" w:lineRule="auto"/>
            </w:pPr>
            <w:r>
              <w:t>GUI 用 PyQt5（非 PySide6）</w:t>
            </w:r>
          </w:p>
        </w:tc>
        <w:tc>
          <w:tcPr>
            <w:tcW w:w="3211" w:type="dxa"/>
            <w:vAlign w:val="center"/>
          </w:tcPr>
          <w:p w14:paraId="2A689D6B">
            <w:pPr>
              <w:spacing w:after="0" w:line="240" w:lineRule="auto"/>
            </w:pPr>
            <w:r>
              <w:t>中文生态资源更多；适老化控件成熟</w:t>
            </w:r>
          </w:p>
        </w:tc>
      </w:tr>
      <w:tr w14:paraId="5D60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AFE4F6C">
            <w:pPr>
              <w:spacing w:after="0" w:line="240" w:lineRule="auto"/>
            </w:pPr>
            <w:r>
              <w:t>ADR-03</w:t>
            </w:r>
          </w:p>
        </w:tc>
        <w:tc>
          <w:tcPr>
            <w:tcW w:w="3211" w:type="dxa"/>
            <w:vAlign w:val="center"/>
          </w:tcPr>
          <w:p w14:paraId="2C2772BB">
            <w:pPr>
              <w:spacing w:after="0" w:line="240" w:lineRule="auto"/>
            </w:pPr>
            <w:r>
              <w:t>知识库用 SQLite</w:t>
            </w:r>
          </w:p>
        </w:tc>
        <w:tc>
          <w:tcPr>
            <w:tcW w:w="3211" w:type="dxa"/>
            <w:vAlign w:val="center"/>
          </w:tcPr>
          <w:p w14:paraId="29252F69">
            <w:pPr>
              <w:spacing w:after="0" w:line="240" w:lineRule="auto"/>
            </w:pPr>
            <w:r>
              <w:t>嵌入式、免配置、跨平台、单文件分发</w:t>
            </w:r>
          </w:p>
        </w:tc>
      </w:tr>
      <w:tr w14:paraId="06EC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vAlign w:val="center"/>
          </w:tcPr>
          <w:p w14:paraId="62536A8F">
            <w:pPr>
              <w:spacing w:after="0" w:line="240" w:lineRule="auto"/>
            </w:pPr>
            <w:r>
              <w:t>ADR-04</w:t>
            </w:r>
          </w:p>
        </w:tc>
        <w:tc>
          <w:tcPr>
            <w:tcW w:w="3211" w:type="dxa"/>
            <w:vAlign w:val="center"/>
          </w:tcPr>
          <w:p w14:paraId="5EBB0EBD">
            <w:pPr>
              <w:spacing w:after="0" w:line="240" w:lineRule="auto"/>
            </w:pPr>
            <w:r>
              <w:t>推理用 QThread 而非 multiprocessing</w:t>
            </w:r>
          </w:p>
        </w:tc>
        <w:tc>
          <w:tcPr>
            <w:tcW w:w="3211" w:type="dxa"/>
            <w:vAlign w:val="center"/>
          </w:tcPr>
          <w:p w14:paraId="3FD2E57A">
            <w:pPr>
              <w:spacing w:after="0" w:line="240" w:lineRule="auto"/>
            </w:pPr>
            <w:r>
              <w:t>ORT Session 跨进程序列化困难</w:t>
            </w:r>
          </w:p>
        </w:tc>
      </w:tr>
      <w:tr w14:paraId="010B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757E125">
            <w:pPr>
              <w:spacing w:after="0" w:line="240" w:lineRule="auto"/>
            </w:pPr>
            <w:r>
              <w:t>ADR-05</w:t>
            </w:r>
          </w:p>
        </w:tc>
        <w:tc>
          <w:tcPr>
            <w:tcW w:w="3211" w:type="dxa"/>
            <w:vAlign w:val="center"/>
          </w:tcPr>
          <w:p w14:paraId="514994B6">
            <w:pPr>
              <w:spacing w:after="0" w:line="240" w:lineRule="auto"/>
            </w:pPr>
            <w:r>
              <w:t>中文路径 np.fromfile + imdecode</w:t>
            </w:r>
          </w:p>
        </w:tc>
        <w:tc>
          <w:tcPr>
            <w:tcW w:w="3211" w:type="dxa"/>
            <w:vAlign w:val="center"/>
          </w:tcPr>
          <w:p w14:paraId="67EE07AB">
            <w:pPr>
              <w:spacing w:after="0" w:line="240" w:lineRule="auto"/>
            </w:pPr>
            <w:r>
              <w:t>OpenCV 对非 ASCII 路径不友好</w:t>
            </w:r>
          </w:p>
        </w:tc>
      </w:tr>
      <w:tr w14:paraId="1FBF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03E2243">
            <w:pPr>
              <w:spacing w:after="0" w:line="240" w:lineRule="auto"/>
            </w:pPr>
            <w:r>
              <w:t>ADR-06</w:t>
            </w:r>
          </w:p>
        </w:tc>
        <w:tc>
          <w:tcPr>
            <w:tcW w:w="3211" w:type="dxa"/>
            <w:vAlign w:val="center"/>
          </w:tcPr>
          <w:p w14:paraId="6CE4741E">
            <w:pPr>
              <w:spacing w:after="0" w:line="240" w:lineRule="auto"/>
            </w:pPr>
            <w:r>
              <w:t>Python 锁定 3.11.x</w:t>
            </w:r>
          </w:p>
        </w:tc>
        <w:tc>
          <w:tcPr>
            <w:tcW w:w="3211" w:type="dxa"/>
            <w:vAlign w:val="center"/>
          </w:tcPr>
          <w:p w14:paraId="46649638">
            <w:pPr>
              <w:spacing w:after="0" w:line="240" w:lineRule="auto"/>
            </w:pPr>
            <w:r>
              <w:t>平衡新特性与生态兼容</w:t>
            </w:r>
          </w:p>
        </w:tc>
      </w:tr>
      <w:tr w14:paraId="5EAA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vAlign w:val="center"/>
          </w:tcPr>
          <w:p w14:paraId="2E3D53ED">
            <w:pPr>
              <w:spacing w:after="0" w:line="240" w:lineRule="auto"/>
            </w:pPr>
            <w:r>
              <w:t>ADR-07</w:t>
            </w:r>
          </w:p>
        </w:tc>
        <w:tc>
          <w:tcPr>
            <w:tcW w:w="3211" w:type="dxa"/>
            <w:vAlign w:val="center"/>
          </w:tcPr>
          <w:p w14:paraId="2FF4E806">
            <w:pPr>
              <w:spacing w:after="0" w:line="240" w:lineRule="auto"/>
            </w:pPr>
            <w:r>
              <w:t>完全离线，无遥测</w:t>
            </w:r>
          </w:p>
        </w:tc>
        <w:tc>
          <w:tcPr>
            <w:tcW w:w="3211" w:type="dxa"/>
            <w:vAlign w:val="center"/>
          </w:tcPr>
          <w:p w14:paraId="4837C517">
            <w:pPr>
              <w:spacing w:after="0" w:line="240" w:lineRule="auto"/>
            </w:pPr>
            <w:r>
              <w:t>农户隐私 + 偏远果园无网</w:t>
            </w:r>
          </w:p>
        </w:tc>
      </w:tr>
      <w:tr w14:paraId="584A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E74DB61">
            <w:pPr>
              <w:spacing w:after="0" w:line="240" w:lineRule="auto"/>
            </w:pPr>
            <w:r>
              <w:t>ADR-08</w:t>
            </w:r>
          </w:p>
        </w:tc>
        <w:tc>
          <w:tcPr>
            <w:tcW w:w="3211" w:type="dxa"/>
            <w:vAlign w:val="center"/>
          </w:tcPr>
          <w:p w14:paraId="17EFB77A">
            <w:pPr>
              <w:spacing w:after="0" w:line="240" w:lineRule="auto"/>
            </w:pPr>
            <w:r>
              <w:t>Excel 用 openpyxl 而非 win32com</w:t>
            </w:r>
          </w:p>
        </w:tc>
        <w:tc>
          <w:tcPr>
            <w:tcW w:w="3211" w:type="dxa"/>
            <w:vAlign w:val="center"/>
          </w:tcPr>
          <w:p w14:paraId="38149788">
            <w:pPr>
              <w:spacing w:after="0" w:line="240" w:lineRule="auto"/>
            </w:pPr>
            <w:r>
              <w:t>跨平台、用户端无需 MS Office</w:t>
            </w:r>
          </w:p>
        </w:tc>
      </w:tr>
      <w:tr w14:paraId="7D5B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8D58CB5">
            <w:pPr>
              <w:spacing w:after="0" w:line="240" w:lineRule="auto"/>
            </w:pPr>
            <w:r>
              <w:t>ADR-09</w:t>
            </w:r>
          </w:p>
        </w:tc>
        <w:tc>
          <w:tcPr>
            <w:tcW w:w="3211" w:type="dxa"/>
            <w:vAlign w:val="center"/>
          </w:tcPr>
          <w:p w14:paraId="75178445">
            <w:pPr>
              <w:spacing w:after="0" w:line="240" w:lineRule="auto"/>
            </w:pPr>
            <w:r>
              <w:t>INT8 静态量化（PTQ）而非 QAT</w:t>
            </w:r>
          </w:p>
        </w:tc>
        <w:tc>
          <w:tcPr>
            <w:tcW w:w="3211" w:type="dxa"/>
            <w:vAlign w:val="center"/>
          </w:tcPr>
          <w:p w14:paraId="3D18A056">
            <w:pPr>
              <w:spacing w:after="0" w:line="240" w:lineRule="auto"/>
            </w:pPr>
            <w:r>
              <w:t>训练成本低，精度损失可控</w:t>
            </w:r>
          </w:p>
        </w:tc>
      </w:tr>
    </w:tbl>
    <w:p w14:paraId="4C348957"/>
    <w:p w14:paraId="19D5F661">
      <w:pPr>
        <w:pStyle w:val="4"/>
      </w:pPr>
      <w:r>
        <w:t>13.3 参考资料</w:t>
      </w:r>
    </w:p>
    <w:p w14:paraId="61622041">
      <w:pPr>
        <w:pStyle w:val="14"/>
      </w:pPr>
      <w:r>
        <w:t>*Ultralytics YOLOv8 Documentation*, https://docs.ultralytics.com</w:t>
      </w:r>
    </w:p>
    <w:p w14:paraId="272BC09B">
      <w:pPr>
        <w:pStyle w:val="14"/>
      </w:pPr>
      <w:r>
        <w:t>*ONNX Runtime Documentation*, https://onnxruntime.ai</w:t>
      </w:r>
    </w:p>
    <w:p w14:paraId="2C57E575">
      <w:pPr>
        <w:pStyle w:val="14"/>
      </w:pPr>
      <w:r>
        <w:t>Redmon, J., *You Only Look Once*, CVPR 2016</w:t>
      </w:r>
    </w:p>
    <w:p w14:paraId="58802E67">
      <w:pPr>
        <w:pStyle w:val="14"/>
      </w:pPr>
      <w:r>
        <w:t>Lin, T.-Y., *Microsoft COCO*, ECCV 2014</w:t>
      </w:r>
    </w:p>
    <w:p w14:paraId="5644C673">
      <w:pPr>
        <w:pStyle w:val="14"/>
      </w:pPr>
      <w:r>
        <w:t>NY/T 393-2020 *绿色食品 农药使用准则*</w:t>
      </w:r>
    </w:p>
    <w:p w14:paraId="39FE3F79">
      <w:pPr>
        <w:pStyle w:val="14"/>
      </w:pPr>
      <w:r>
        <w:t>GB 2763-2021 *食品安全国家标准 食品中农药最大残留限量*</w:t>
      </w:r>
    </w:p>
    <w:p w14:paraId="00E453D7">
      <w:pPr>
        <w:pStyle w:val="14"/>
      </w:pPr>
      <w:r>
        <w:t>《岭南红橙现代农业产业园建设规划》</w:t>
      </w:r>
    </w:p>
    <w:p w14:paraId="6E9D93A0">
      <w:pPr>
        <w:pStyle w:val="14"/>
      </w:pPr>
      <w:r>
        <w:t>PyQt5 Reference Guide, Riverbank Computing</w:t>
      </w:r>
    </w:p>
    <w:p w14:paraId="7B5BFC83">
      <w:pPr>
        <w:pStyle w:val="14"/>
      </w:pPr>
      <w:r>
        <w:t>ISO/IEC/IEEE 29148:2018 *Requirements engineering*</w:t>
      </w:r>
    </w:p>
    <w:p w14:paraId="3FFC5728">
      <w:pPr>
        <w:pStyle w:val="4"/>
      </w:pPr>
      <w:r>
        <w:t>13.4 变更记录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AA0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11B6CA7C">
            <w:pPr>
              <w:spacing w:after="0" w:line="240" w:lineRule="auto"/>
            </w:pPr>
            <w:r>
              <w:t>版本</w:t>
            </w:r>
          </w:p>
        </w:tc>
        <w:tc>
          <w:tcPr>
            <w:tcW w:w="3211" w:type="dxa"/>
            <w:shd w:val="clear" w:color="auto" w:fill="D9EAF7"/>
          </w:tcPr>
          <w:p w14:paraId="06655F0A">
            <w:pPr>
              <w:spacing w:after="0" w:line="240" w:lineRule="auto"/>
            </w:pPr>
            <w:r>
              <w:t>日期</w:t>
            </w:r>
          </w:p>
        </w:tc>
        <w:tc>
          <w:tcPr>
            <w:tcW w:w="3211" w:type="dxa"/>
            <w:shd w:val="clear" w:color="auto" w:fill="D9EAF7"/>
          </w:tcPr>
          <w:p w14:paraId="597F2011">
            <w:pPr>
              <w:spacing w:after="0" w:line="240" w:lineRule="auto"/>
            </w:pPr>
            <w:r>
              <w:t>内容</w:t>
            </w:r>
          </w:p>
        </w:tc>
      </w:tr>
      <w:tr w14:paraId="0179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E27F227">
            <w:pPr>
              <w:spacing w:after="0" w:line="240" w:lineRule="auto"/>
            </w:pPr>
            <w:r>
              <w:t>V1.0</w:t>
            </w:r>
          </w:p>
        </w:tc>
        <w:tc>
          <w:tcPr>
            <w:tcW w:w="3211" w:type="dxa"/>
            <w:vAlign w:val="center"/>
          </w:tcPr>
          <w:p w14:paraId="3F8A5A80">
            <w:pPr>
              <w:spacing w:after="0" w:line="240" w:lineRule="auto"/>
            </w:pPr>
            <w:r>
              <w:t>2026-05-28</w:t>
            </w:r>
          </w:p>
        </w:tc>
        <w:tc>
          <w:tcPr>
            <w:tcW w:w="3211" w:type="dxa"/>
            <w:vAlign w:val="center"/>
          </w:tcPr>
          <w:p w14:paraId="0B6AADF4">
            <w:pPr>
              <w:spacing w:after="0" w:line="240" w:lineRule="auto"/>
            </w:pPr>
            <w:r>
              <w:t>首次发布（通用 YOLOv8 系统）</w:t>
            </w:r>
          </w:p>
        </w:tc>
      </w:tr>
      <w:tr w14:paraId="6BA1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942403A">
            <w:pPr>
              <w:spacing w:after="0" w:line="240" w:lineRule="auto"/>
            </w:pPr>
            <w:r>
              <w:t>V2.0</w:t>
            </w:r>
          </w:p>
        </w:tc>
        <w:tc>
          <w:tcPr>
            <w:tcW w:w="3211" w:type="dxa"/>
            <w:vAlign w:val="center"/>
          </w:tcPr>
          <w:p w14:paraId="1C52A11D">
            <w:pPr>
              <w:spacing w:after="0" w:line="240" w:lineRule="auto"/>
            </w:pPr>
            <w:r>
              <w:t>2026-05-28</w:t>
            </w:r>
          </w:p>
        </w:tc>
        <w:tc>
          <w:tcPr>
            <w:tcW w:w="3211" w:type="dxa"/>
            <w:vAlign w:val="center"/>
          </w:tcPr>
          <w:p w14:paraId="172D42BF">
            <w:pPr>
              <w:spacing w:after="0" w:line="240" w:lineRule="auto"/>
            </w:pPr>
            <w:r>
              <w:t>按九阶段流程重组</w:t>
            </w:r>
          </w:p>
        </w:tc>
      </w:tr>
      <w:tr w14:paraId="6F2D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63C3C48">
            <w:pPr>
              <w:spacing w:after="0" w:line="240" w:lineRule="auto"/>
            </w:pPr>
            <w:r>
              <w:t>V3.0</w:t>
            </w:r>
          </w:p>
        </w:tc>
        <w:tc>
          <w:tcPr>
            <w:tcW w:w="3211" w:type="dxa"/>
            <w:vAlign w:val="center"/>
          </w:tcPr>
          <w:p w14:paraId="790B6FDF">
            <w:pPr>
              <w:spacing w:after="0" w:line="240" w:lineRule="auto"/>
            </w:pPr>
            <w:r>
              <w:t>2026-05-28</w:t>
            </w:r>
          </w:p>
        </w:tc>
        <w:tc>
          <w:tcPr>
            <w:tcW w:w="3211" w:type="dxa"/>
            <w:vAlign w:val="center"/>
          </w:tcPr>
          <w:p w14:paraId="037E3EE1">
            <w:pPr>
              <w:spacing w:after="0" w:line="240" w:lineRule="auto"/>
            </w:pPr>
            <w:r>
              <w:t>整合《基于特色创新项目的岭南红橙病虫害智能监测与校本教研一体化平台技术规范文档》，主题聚焦至岭南红橙产业园落地，新增 12 类病虫害矩阵、SQLite 知识库、三位一体绿色处方、适老化交互、信创适配等内容</w:t>
            </w:r>
          </w:p>
        </w:tc>
      </w:tr>
      <w:tr w14:paraId="4F2D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EBC0C85">
            <w:pPr>
              <w:spacing w:after="0" w:line="240" w:lineRule="auto"/>
            </w:pPr>
            <w:r>
              <w:t>V3.1</w:t>
            </w:r>
          </w:p>
        </w:tc>
        <w:tc>
          <w:tcPr>
            <w:tcW w:w="3211" w:type="dxa"/>
            <w:vAlign w:val="center"/>
          </w:tcPr>
          <w:p w14:paraId="777ED561">
            <w:pPr>
              <w:spacing w:after="0" w:line="240" w:lineRule="auto"/>
            </w:pPr>
            <w:r>
              <w:t>2026-05-30</w:t>
            </w:r>
          </w:p>
        </w:tc>
        <w:tc>
          <w:tcPr>
            <w:tcW w:w="3211" w:type="dxa"/>
            <w:vAlign w:val="center"/>
          </w:tcPr>
          <w:p w14:paraId="5B8A8F16">
            <w:pPr>
              <w:spacing w:after="0" w:line="240" w:lineRule="auto"/>
            </w:pPr>
            <w:r>
              <w:t>新增 §8.16 教学教研一体化扩展模块（本地边缘识别子模块 + 离线教学内容生成子模块）；明确推理性能为"指定测试环境下平均时延 ≤ 200 ms、教学笔记本整体响应 ≤ 1 s"的分环境口径；本地大模型规格放宽为 3B~8B 量化模型而非绑定特定型号；法规表述改为"本地可更新知识库"；生成内容强制"教师审核后使用"；同步更新 §9.3 版本路线图与 §0.4 术语表</w:t>
            </w:r>
          </w:p>
        </w:tc>
      </w:tr>
      <w:tr w14:paraId="62D58E53">
        <w:tblPrEx>
          <w:tblCellMar>
            <w:top w:w="0" w:type="dxa"/>
            <w:left w:w="108" w:type="dxa"/>
            <w:bottom w:w="0" w:type="dxa"/>
            <w:right w:w="108" w:type="dxa"/>
          </w:tblCellMar>
        </w:tblPrEx>
        <w:trPr>
          <w:jc w:val="center"/>
        </w:trPr>
        <w:tc>
          <w:tcPr>
            <w:tcW w:w="3211" w:type="dxa"/>
            <w:vAlign w:val="center"/>
          </w:tcPr>
          <w:p w14:paraId="01CFFEAA">
            <w:pPr>
              <w:spacing w:after="0" w:line="240" w:lineRule="auto"/>
            </w:pPr>
            <w:r>
              <w:t>V3.2</w:t>
            </w:r>
          </w:p>
        </w:tc>
        <w:tc>
          <w:tcPr>
            <w:tcW w:w="3211" w:type="dxa"/>
            <w:vAlign w:val="center"/>
          </w:tcPr>
          <w:p w14:paraId="07A43DF7">
            <w:pPr>
              <w:spacing w:after="0" w:line="240" w:lineRule="auto"/>
            </w:pPr>
            <w:r>
              <w:t>2026-05-30</w:t>
            </w:r>
          </w:p>
        </w:tc>
        <w:tc>
          <w:tcPr>
            <w:tcW w:w="3211" w:type="dxa"/>
            <w:vAlign w:val="center"/>
          </w:tcPr>
          <w:p w14:paraId="4FC87142">
            <w:pPr>
              <w:spacing w:after="0" w:line="240" w:lineRule="auto"/>
            </w:pPr>
            <w:r>
              <w:t>细化 §8.16.3 教研内容生成子模块：新增功能需求表 FR-G1~G8、生成文档结构（教学案例 / 实训指导意见）、大模型双模式调用方案（§8.16.3.3，默认本地离线、云端 API 为可选非默认项）；物联网温湿度环境参数定为 V2.0 留接口；§8.16.1 原则补充"默认完全离线"与"不阻塞主链路"</w:t>
            </w:r>
          </w:p>
        </w:tc>
      </w:tr>
    </w:tbl>
    <w:p w14:paraId="43FC37C6"/>
    <w:p w14:paraId="44722A8A">
      <w:r>
        <w:t>————————————————————————</w:t>
      </w:r>
    </w:p>
    <w:p w14:paraId="554129E6">
      <w:pPr>
        <w:pStyle w:val="156"/>
      </w:pPr>
      <w:r>
        <w:t>本文档按物体检测项目九阶段标准流程组织，遵循 ISO/IEC/IEEE 29148:2018 软件需求工程规范，专项服务于岭南红橙现代农业产业园岭南红橙病虫害智能化精准防治。</w:t>
      </w:r>
    </w:p>
    <w:sectPr>
      <w:pgSz w:w="12240" w:h="15840"/>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FE7F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1222</Words>
  <Characters>1668</Characters>
  <Lines>0</Lines>
  <Paragraphs>0</Paragraphs>
  <TotalTime>0</TotalTime>
  <ScaleCrop>false</ScaleCrop>
  <LinksUpToDate>false</LinksUpToDate>
  <CharactersWithSpaces>1778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A0005 李Dee</cp:lastModifiedBy>
  <dcterms:modified xsi:type="dcterms:W3CDTF">2026-05-30T09:39:27Z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eyJoZGlkIjoiMGMyZmI5MDdmYjQxNzMwZmJiYTQ3NDVkYmM0NmMyODQiLCJ1c2VySWQiOiI1MzY0NzE2MTYifQ==</vt:lpwstr>
  </property>
  <property fmtid="{D5CDD505-2E9C-101B-9397-08002B2CF9AE}" pid="3" name="KSOProductBuildVer">
    <vt:lpwstr>2052-12.1.0.25225</vt:lpwstr>
  </property>
  <property fmtid="{D5CDD505-2E9C-101B-9397-08002B2CF9AE}" pid="4" name="ICV">
    <vt:lpwstr>C9AF2956D6E04D9294497C3805DA5524_12</vt:lpwstr>
  </property>
</Properties>
</file>