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widowControl w:val="0"/>
      </w:pPr>
      <w:r>
        <w:rPr>
          <w:sz w:val="20"/>
        </w:rPr>
        <w:t xml:space="preserve">before</w:t>
      </w:r>
    </w:p>
    <w:tbl>
      <w:tblPr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left w:w="115" w:type="dxa"/>
          <w:right w:w="115" w:type="dxa"/>
        </w:tblCellMar>
      </w:tblPr>
      <w:tblGrid>
        <w:gridCol w:w="2000"/>
        <w:gridCol w:w="4000"/>
      </w:tblGrid>
      <w:tr>
        <w:tc>
          <w:tcPr>
            <w:textDirection w:val="btLr"/>
          </w:tcPr>
          <w:p>
            <w:pPr>
              <w:widowControl w:val="0"/>
            </w:pPr>
            <w:r>
              <w:rPr>
                <w:sz w:val="20"/>
                <w:highlight w:val="yellow"/>
                <w:u w:val="single"/>
              </w:rPr>
              <w:t xml:space="preserve">abc</w:t>
            </w:r>
            <w:r>
              <w:rPr>
                <w:sz w:val="20"/>
              </w:rPr>
              <w:t xml:space="preserve">def</w:t>
            </w:r>
          </w:p>
        </w:tc>
        <w:tc>
          <w:tcPr/>
          <w:p>
            <w:pPr>
              <w:widowControl w:val="0"/>
            </w:pPr>
            <w:r>
              <w:rPr>
                <w:sz w:val="20"/>
              </w:rPr>
              <w:t xml:space="preserve">x</w:t>
            </w:r>
          </w:p>
          <w:p>
            <w:pPr>
              <w:widowControl w:val="0"/>
            </w:pPr>
            <w:r>
              <w:rPr>
                <w:sz w:val="20"/>
              </w:rPr>
              <w:t xml:space="preserve">y</w:t>
            </w:r>
          </w:p>
          <w:p>
            <w:pPr>
              <w:widowControl w:val="0"/>
            </w:pPr>
            <w:r>
              <w:rPr>
                <w:sz w:val="20"/>
              </w:rPr>
              <w:t xml:space="preserve">z</w:t>
            </w:r>
          </w:p>
        </w:tc>
      </w:tr>
    </w:tbl>
    <w:sectPr>
      <w:pgSz w:w="11906" w:h="16838"/>
      <w:pgMar w:top="567" w:right="567" w:bottom="567" w:left="567" w:header="0" w:footer="0" w:gutter="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header" Target="header1.xml"/><Relationship Id="rId8" Type="http://schemas.openxmlformats.org/officeDocument/2006/relationships/header" Target="header4.xml"/></Relationships>
</file>