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gap0</w:t>
      </w:r>
    </w:p>
    <w:p>
      <w:pPr>
        <w:widowControl w:val="0"/>
        <w:ind w:right="7000"/>
      </w:pPr>
      <w:r>
        <w:drawing>
          <wp:inline xmlns:wp="http://schemas.openxmlformats.org/drawingml/2006/wordprocessingDrawing" distT="0" distB="0" distL="0" distR="0">
            <wp:extent cx="228600" cy="4572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aa bb cc dd ee ff gg hh</w:t>
      </w:r>
    </w:p>
    <w:p>
      <w:pPr>
        <w:widowControl w:val="0"/>
      </w:pPr>
      <w:r>
        <w:rPr>
          <w:sz w:val="20"/>
        </w:rPr>
        <w:t xml:space="preserve">gap1</w:t>
      </w:r>
    </w:p>
    <w:p>
      <w:pPr>
        <w:widowControl w:val="0"/>
      </w:pPr>
      <w:r>
        <w:rPr>
          <w:sz w:val="20"/>
        </w:rPr>
        <w:t xml:space="preserve">end</w:t>
      </w:r>
    </w:p>
    <w:sectPr>
      <w:pgSz w:w="11906" w:h="16838"/>
      <w:pgMar w:top="1440" w:right="1440" w:bottom="1440" w:left="1440" w:header="720" w:footer="720"/>
      <w:docGrid w:type="lines"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Img" Type="http://schemas.openxmlformats.org/officeDocument/2006/relationships/image" Target="media/p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