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mid</w:t>
      </w:r>
      <w:r>
        <w:rPr>
          <w:rStyle w:val="FootnoteReference"/>
        </w:rPr>
        <w:footnoteReference w:id="1"/>
      </w:r>
    </w:p>
    <w:p>
      <w:pPr>
        <w:widowControl w:val="0"/>
      </w:pPr>
      <w:r>
        <w:rPr>
          <w:sz w:val="20"/>
        </w:rPr>
        <w:t xml:space="preserve">after</w:t>
      </w:r>
    </w:p>
    <w:p>
      <w:pPr>
        <w:widowControl w:val="0"/>
      </w:pPr>
      <w:r>
        <w:rPr>
          <w:sz w:val="20"/>
        </w:rPr>
        <w:t xml:space="preserve">end</w:t>
      </w:r>
      <w:r>
        <w:rPr>
          <w:rStyle w:val="FootnoteReference"/>
        </w:rPr>
        <w:footnoteReference w:id="2"/>
      </w:r>
    </w:p>
    <w:sectPr>
      <w:pgSz w:w="11906" w:h="4536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</w:pPr>
      <w:r>
        <w:rPr>
          <w:rStyle w:val="FootnoteReference"/>
        </w:rPr>
        <w:footnoteRef/>
      </w:r>
      <w:r>
        <w:t xml:space="preserve"> first note</w:t>
      </w:r>
    </w:p>
  </w:footnote>
  <w:footnote w:id="2">
    <w:p>
      <w:pPr>
        <w:pStyle w:val="FootnoteText"/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</w:pPr>
      <w:r>
        <w:rPr>
          <w:rStyle w:val="FootnoteReference"/>
        </w:rPr>
        <w:footnoteRef/>
      </w:r>
      <w:r>
        <w:t xml:space="preserve"> second note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