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t xml:space="preserve">bare one</w:t>
      </w:r>
    </w:p>
    <w:p>
      <w:pPr>
        <w:widowControl w:val="0"/>
      </w:pPr>
      <w:r>
        <w:t xml:space="preserve">bare two</w:t>
      </w:r>
    </w:p>
    <w:p>
      <w:pPr>
        <w:widowControl w:val="0"/>
      </w:pPr>
      <w:r>
        <w:t xml:space="preserve">bare three</w:t>
      </w:r>
    </w:p>
    <w:p>
      <w:pPr>
        <w:widowControl w:val="0"/>
      </w:pPr>
      <w:r>
        <w:rPr>
          <w:sz w:val="20"/>
        </w:rPr>
        <w:t xml:space="preserve">ruler ten one</w:t>
      </w:r>
    </w:p>
    <w:p>
      <w:pPr>
        <w:widowControl w:val="0"/>
      </w:pPr>
      <w:r>
        <w:rPr>
          <w:sz w:val="20"/>
        </w:rPr>
        <w:t xml:space="preserve">ruler ten two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