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one</w:t>
      </w:r>
    </w:p>
    <w:p>
      <w:pPr>
        <w:widowControl w:val="0"/>
      </w:pPr>
      <w:r>
        <w:rPr>
          <w:sz w:val="20"/>
        </w:rPr>
        <w:t xml:space="preserve">two</w:t>
      </w:r>
    </w:p>
    <w:p>
      <w:pPr>
        <w:widowControl w:val="0"/>
      </w:pPr>
      <w:r>
        <w:rPr>
          <w:sz w:val="20"/>
        </w:rPr>
        <w:t xml:space="preserve">three</w:t>
      </w:r>
    </w:p>
    <w:sectPr>
      <w:pgSz w:w="11906" w:h="16838"/>
      <w:pgMar w:top="567" w:right="567" w:bottom="567" w:left="567" w:header="0" w:footer="0" w:gutter="0"/>
      <w:pgBorders w:offsetFrom="text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