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A two headers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A01x</w:t>
            </w:r>
          </w:p>
        </w:tc>
      </w:tr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A09x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A49x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A59x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A64x</w:t>
            </w:r>
          </w:p>
        </w:tc>
      </w:tr>
    </w:tbl>
    <w:p>
      <w:pPr>
        <w:widowControl w:val="0"/>
      </w:pPr>
      <w:r>
        <w:br w:type="page"/>
      </w:r>
      <w:r>
        <w:rPr>
          <w:sz w:val="18"/>
        </w:rPr>
        <w:t>B second only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B01x</w:t>
            </w:r>
          </w:p>
        </w:tc>
      </w:tr>
      <w:tr>
        <w:trPr>
          <w:tblHeader/>
        </w:trP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B09x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B49x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B54x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B55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B55x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B56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B56x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B57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B57x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B58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B58x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B59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B59x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B60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B60x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B61x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B62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B62x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B63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B63x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B64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B64x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