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shd w:fill="0D274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E2EF"/>
                <w:sz w:val="16"/>
                <w:szCs w:val="16"/>
              </w:rPr>
              <w:t xml:space="preserve">CISCO SECURE · HMF DESIGN CLINIC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Proctor Scoring Sheet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Event / room: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________________     </w:t>
      </w: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Proctor: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________________     </w:t>
      </w: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</w:t>
      </w:r>
    </w:p>
    <w:tbl>
      <w:tblPr>
        <w:tblW w:type="dxa" w:w="14040"/>
        <w:tblBorders>
          <w:top w:val="single" w:color="C6D0DE" w:sz="4"/>
          <w:left w:val="single" w:color="C6D0DE" w:sz="4"/>
          <w:bottom w:val="single" w:color="C6D0DE" w:sz="4"/>
          <w:right w:val="single" w:color="C6D0DE" w:sz="4"/>
          <w:insideH w:val="single" w:color="C6D0DE" w:sz="4"/>
          <w:insideV w:val="single" w:color="C6D0DE" w:sz="4"/>
        </w:tblBorders>
      </w:tblPr>
      <w:tblGrid>
        <w:gridCol w:w="3600"/>
        <w:gridCol w:w="2150"/>
        <w:gridCol w:w="2150"/>
        <w:gridCol w:w="2150"/>
        <w:gridCol w:w="2150"/>
        <w:gridCol w:w="1200"/>
        <w:gridCol w:w="640"/>
      </w:tblGrid>
      <w:tr>
        <w:trPr>
          <w:tblHeader/>
        </w:trPr>
        <w:tc>
          <w:tcPr>
            <w:tcW w:type="dxa" w:w="3600"/>
            <w:shd w:fill="0D274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  <w:p>
            <w:r>
              <w:rPr>
                <w:rFonts w:ascii="Calibri" w:cs="Calibri" w:eastAsia="Calibri" w:hAnsi="Calibri"/>
                <w:color w:val="C9D6E6"/>
                <w:sz w:val="13"/>
                <w:szCs w:val="13"/>
              </w:rPr>
              <w:t xml:space="preserve">name &amp; members</w:t>
            </w:r>
          </w:p>
        </w:tc>
        <w:tc>
          <w:tcPr>
            <w:tcW w:type="dxa" w:w="2150"/>
            <w:shd w:fill="036C8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 · AI Security</w:t>
            </w:r>
          </w:p>
          <w:p>
            <w:r>
              <w:rPr>
                <w:rFonts w:ascii="Calibri" w:cs="Calibri" w:eastAsia="Calibri" w:hAnsi="Calibri"/>
                <w:color w:val="C9D6E6"/>
                <w:sz w:val="13"/>
                <w:szCs w:val="13"/>
              </w:rPr>
              <w:t xml:space="preserve">Detection &amp; unknown threats</w:t>
            </w:r>
          </w:p>
        </w:tc>
        <w:tc>
          <w:tcPr>
            <w:tcW w:type="dxa" w:w="2150"/>
            <w:shd w:fill="2a6fb0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 · Cloud Edge</w:t>
            </w:r>
          </w:p>
          <w:p>
            <w:r>
              <w:rPr>
                <w:rFonts w:ascii="Calibri" w:cs="Calibri" w:eastAsia="Calibri" w:hAnsi="Calibri"/>
                <w:color w:val="C9D6E6"/>
                <w:sz w:val="13"/>
                <w:szCs w:val="13"/>
              </w:rPr>
              <w:t xml:space="preserve">Multicloud posture</w:t>
            </w:r>
          </w:p>
        </w:tc>
        <w:tc>
          <w:tcPr>
            <w:tcW w:type="dxa" w:w="2150"/>
            <w:shd w:fill="B4700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· DC Edge · Firewall</w:t>
            </w:r>
          </w:p>
          <w:p>
            <w:r>
              <w:rPr>
                <w:rFonts w:ascii="Calibri" w:cs="Calibri" w:eastAsia="Calibri" w:hAnsi="Calibri"/>
                <w:color w:val="C9D6E6"/>
                <w:sz w:val="13"/>
                <w:szCs w:val="13"/>
              </w:rPr>
              <w:t xml:space="preserve">Estate complexity</w:t>
            </w:r>
          </w:p>
        </w:tc>
        <w:tc>
          <w:tcPr>
            <w:tcW w:type="dxa" w:w="2150"/>
            <w:shd w:fill="1c7a5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· Segmentation</w:t>
            </w:r>
          </w:p>
          <w:p>
            <w:r>
              <w:rPr>
                <w:rFonts w:ascii="Calibri" w:cs="Calibri" w:eastAsia="Calibri" w:hAnsi="Calibri"/>
                <w:color w:val="C9D6E6"/>
                <w:sz w:val="13"/>
                <w:szCs w:val="13"/>
              </w:rPr>
              <w:t xml:space="preserve">East-west control</w:t>
            </w:r>
          </w:p>
        </w:tc>
        <w:tc>
          <w:tcPr>
            <w:tcW w:type="dxa" w:w="1200"/>
            <w:shd w:fill="1c7a5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  <w:p>
            <w:r>
              <w:rPr>
                <w:rFonts w:ascii="Calibri" w:cs="Calibri" w:eastAsia="Calibri" w:hAnsi="Calibri"/>
                <w:color w:val="C9D6E6"/>
                <w:sz w:val="13"/>
                <w:szCs w:val="13"/>
              </w:rPr>
              <w:t xml:space="preserve">/ 400</w:t>
            </w:r>
          </w:p>
        </w:tc>
        <w:tc>
          <w:tcPr>
            <w:tcW w:type="dxa" w:w="640"/>
            <w:shd w:fill="46566E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FFFFF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  <w:tr>
        <w:tc>
          <w:tcPr>
            <w:tcW w:type="dxa" w:w="36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215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/100</w:t>
            </w:r>
          </w:p>
        </w:tc>
        <w:tc>
          <w:tcPr>
            <w:tcW w:type="dxa" w:w="120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6566E"/>
                <w:sz w:val="18"/>
                <w:szCs w:val="18"/>
              </w:rPr>
              <w:t xml:space="preserve">__ /400</w:t>
            </w:r>
          </w:p>
        </w:tc>
        <w:tc>
          <w:tcPr>
            <w:tcW w:type="dxa" w:w="640"/>
            <w:shd w:fill="F4F7FB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/>
        </w:tc>
      </w:tr>
    </w:tbl>
    <w:p>
      <w:pPr>
        <w:spacing w:after="60" w:before="150"/>
      </w:pPr>
      <w:r>
        <w:rPr>
          <w:rFonts w:ascii="Calibri" w:cs="Calibri" w:eastAsia="Calibri" w:hAnsi="Calibri"/>
          <w:b/>
          <w:bCs/>
          <w:caps/>
          <w:color w:val="8a560f"/>
          <w:sz w:val="16"/>
          <w:szCs w:val="16"/>
        </w:rPr>
        <w:t xml:space="preserve">SCORING BANDS (per use case, out of 100) — see the Proctor Guide for reference answers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W w:type="dxa" w:w="2808"/>
            <w:shd w:fill="E6F4EE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0E1A2B"/>
                <w:sz w:val="15"/>
                <w:szCs w:val="15"/>
              </w:rPr>
              <w:t xml:space="preserve">90–100 Expert — right products both concerns; reasoning turns on Cedarline's specifics.</w:t>
            </w:r>
          </w:p>
        </w:tc>
        <w:tc>
          <w:tcPr>
            <w:tcW w:type="dxa" w:w="2808"/>
            <w:shd w:fill="EAF3F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0E1A2B"/>
                <w:sz w:val="15"/>
                <w:szCs w:val="15"/>
              </w:rPr>
              <w:t xml:space="preserve">75–89 Strong — right products; sound reasoning; some generic.</w:t>
            </w:r>
          </w:p>
        </w:tc>
        <w:tc>
          <w:tcPr>
            <w:tcW w:type="dxa" w:w="2808"/>
            <w:shd w:fill="F3F6F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0E1A2B"/>
                <w:sz w:val="15"/>
                <w:szCs w:val="15"/>
              </w:rPr>
              <w:t xml:space="preserve">50–74 Developing — products mostly right; reasoning thin or one concern weak.</w:t>
            </w:r>
          </w:p>
        </w:tc>
        <w:tc>
          <w:tcPr>
            <w:tcW w:type="dxa" w:w="2808"/>
            <w:shd w:fill="FBF3E3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0E1A2B"/>
                <w:sz w:val="15"/>
                <w:szCs w:val="15"/>
              </w:rPr>
              <w:t xml:space="preserve">25–49 Weak — a category not a product, or just restates the problem.</w:t>
            </w:r>
          </w:p>
        </w:tc>
        <w:tc>
          <w:tcPr>
            <w:tcW w:type="dxa" w:w="2808"/>
            <w:shd w:fill="FBEDED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0E1A2B"/>
                <w:sz w:val="15"/>
                <w:szCs w:val="15"/>
              </w:rPr>
              <w:t xml:space="preserve">1–24 Minimal / 0 blank.</w:t>
            </w:r>
          </w:p>
        </w:tc>
      </w:tr>
    </w:tbl>
    <w:p>
      <w:pPr>
        <w:pBdr>
          <w:top w:val="single" w:color="C6D0DE" w:sz="6" w:space="6"/>
        </w:pBdr>
        <w:spacing w:before="160"/>
        <w:jc w:val="center"/>
      </w:pPr>
      <w:r>
        <w:rPr>
          <w:rFonts w:ascii="Calibri" w:cs="Calibri" w:eastAsia="Calibri" w:hAnsi="Calibri"/>
          <w:i/>
          <w:iCs/>
          <w:color w:val="46566E"/>
          <w:sz w:val="15"/>
          <w:szCs w:val="15"/>
        </w:rPr>
        <w:t xml:space="preserve">Cisco Secure · HMF Design Clinic · Cedarline Health Group is fictional</w:t>
      </w:r>
    </w:p>
    <w:sectPr>
      <w:pgSz w:w="15840" w:h="12240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2026-07-25T04:08:04.557Z</dcterms:created>
  <dcterms:modified xsi:type="dcterms:W3CDTF">2026-07-25T04:08:04.557Z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