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 resource</w:t>
      </w:r>
    </w:p>
    <w:p>
      <w:pPr>
        <w:spacing w:after="60" w:before="0" w:line="276"/>
      </w:pPr>
      <w:r>
        <w:rPr>
          <w:rFonts w:ascii="Calibri" w:cs="Calibri" w:eastAsia="Calibri" w:hAnsi="Calibri"/>
          <w:b/>
          <w:bCs/>
          <w:color w:val="0D274D"/>
          <w:sz w:val="40"/>
          <w:szCs w:val="40"/>
        </w:rPr>
        <w:t xml:space="preserve">HMF Design Clinic Activity Guide</w:t>
      </w:r>
    </w:p>
    <w:p>
      <w:pPr>
        <w:spacing w:after="60" w:before="0" w:line="276"/>
      </w:pPr>
      <w:r>
        <w:rPr>
          <w:rFonts w:ascii="Calibri" w:cs="Calibri" w:eastAsia="Calibri" w:hAnsi="Calibri"/>
          <w:color w:val="3A4C63"/>
          <w:sz w:val="22"/>
          <w:szCs w:val="22"/>
        </w:rPr>
        <w:t xml:space="preserve">Everything a facilitator needs to run the Cedarline HMF clinic.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p>
      <w:pPr>
        <w:spacing w:after="80" w:before="180" w:line="276"/>
      </w:pPr>
      <w:r>
        <w:rPr>
          <w:rFonts w:ascii="Calibri" w:cs="Calibri" w:eastAsia="Calibri" w:hAnsi="Calibri"/>
          <w:b/>
          <w:bCs/>
          <w:color w:val="0D274D"/>
          <w:sz w:val="30"/>
          <w:szCs w:val="30"/>
        </w:rPr>
        <w:t xml:space="preserve">The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w:t>
            </w:r>
          </w:p>
          <w:p>
            <w:pPr>
              <w:spacing w:after="0" w:before="0" w:line="276"/>
            </w:pPr>
            <w:r>
              <w:rPr>
                <w:rFonts w:ascii="Calibri" w:cs="Calibri" w:eastAsia="Calibri" w:hAnsi="Calibri"/>
                <w:color w:val="3A4C63"/>
                <w:sz w:val="18"/>
                <w:szCs w:val="18"/>
              </w:rPr>
              <w:t xml:space="preserve">A mixed-vendor perimeter, an inherited rulebase and mostly encrypted traffic leave blind spots and a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 (40 to 45 minutes)</w:t>
      </w:r>
    </w:p>
    <w:p>
      <w:pPr>
        <w:spacing w:after="120" w:before="0" w:line="276"/>
      </w:pPr>
      <w:r>
        <w:rPr>
          <w:rFonts w:ascii="Calibri" w:cs="Calibri" w:eastAsia="Calibri" w:hAnsi="Calibri"/>
          <w:color w:val="3A4C63"/>
          <w:sz w:val="21"/>
          <w:szCs w:val="21"/>
        </w:rPr>
        <w:t xml:space="preserve">•  Each table forms a </w:t>
      </w:r>
      <w:r>
        <w:rPr>
          <w:rFonts w:ascii="Calibri" w:cs="Calibri" w:eastAsia="Calibri" w:hAnsi="Calibri"/>
          <w:b/>
          <w:bCs/>
          <w:color w:val="0D274D"/>
          <w:sz w:val="21"/>
          <w:szCs w:val="21"/>
        </w:rPr>
        <w:t xml:space="preserve">team of 8</w:t>
      </w:r>
      <w:r>
        <w:rPr>
          <w:rFonts w:ascii="Calibri" w:cs="Calibri" w:eastAsia="Calibri" w:hAnsi="Calibri"/>
          <w:color w:val="3A4C63"/>
          <w:sz w:val="21"/>
          <w:szCs w:val="21"/>
        </w:rPr>
        <w:t xml:space="preserve">, split into four pairs. Give every team a Workbook.</w:t>
      </w:r>
    </w:p>
    <w:p>
      <w:pPr>
        <w:spacing w:after="120" w:before="0" w:line="276"/>
      </w:pPr>
      <w:r>
        <w:rPr>
          <w:rFonts w:ascii="Calibri" w:cs="Calibri" w:eastAsia="Calibri" w:hAnsi="Calibri"/>
          <w:color w:val="3A4C63"/>
          <w:sz w:val="21"/>
          <w:szCs w:val="21"/>
        </w:rPr>
        <w:t xml:space="preserve">•  Each pair takes </w:t>
      </w:r>
      <w:r>
        <w:rPr>
          <w:rFonts w:ascii="Calibri" w:cs="Calibri" w:eastAsia="Calibri" w:hAnsi="Calibri"/>
          <w:b/>
          <w:bCs/>
          <w:color w:val="0D274D"/>
          <w:sz w:val="21"/>
          <w:szCs w:val="21"/>
        </w:rPr>
        <w:t xml:space="preserve">one case study</w:t>
      </w:r>
      <w:r>
        <w:rPr>
          <w:rFonts w:ascii="Calibri" w:cs="Calibri" w:eastAsia="Calibri" w:hAnsi="Calibri"/>
          <w:color w:val="3A4C63"/>
          <w:sz w:val="21"/>
          <w:szCs w:val="21"/>
        </w:rPr>
        <w:t xml:space="preserve"> (its four pain points) and works in parallel: identify the product from the reference, then write the SE response.</w:t>
      </w:r>
    </w:p>
    <w:p>
      <w:pPr>
        <w:spacing w:after="120" w:before="0" w:line="276"/>
      </w:pPr>
      <w:r>
        <w:rPr>
          <w:rFonts w:ascii="Calibri" w:cs="Calibri" w:eastAsia="Calibri" w:hAnsi="Calibri"/>
          <w:color w:val="3A4C63"/>
          <w:sz w:val="21"/>
          <w:szCs w:val="21"/>
        </w:rPr>
        <w:t xml:space="preserve">•  The team reconvenes, each pair shares its case study, and the team </w:t>
      </w:r>
      <w:r>
        <w:rPr>
          <w:rFonts w:ascii="Calibri" w:cs="Calibri" w:eastAsia="Calibri" w:hAnsi="Calibri"/>
          <w:b/>
          <w:bCs/>
          <w:color w:val="0D274D"/>
          <w:sz w:val="21"/>
          <w:szCs w:val="21"/>
        </w:rPr>
        <w:t xml:space="preserve">agrees the answers</w:t>
      </w:r>
      <w:r>
        <w:rPr>
          <w:rFonts w:ascii="Calibri" w:cs="Calibri" w:eastAsia="Calibri" w:hAnsi="Calibri"/>
          <w:color w:val="3A4C63"/>
          <w:sz w:val="21"/>
          <w:szCs w:val="21"/>
        </w:rPr>
        <w:t xml:space="preserve">.</w:t>
      </w:r>
    </w:p>
    <w:p>
      <w:pPr>
        <w:spacing w:after="120" w:before="0" w:line="276"/>
      </w:pPr>
      <w:r>
        <w:rPr>
          <w:rFonts w:ascii="Calibri" w:cs="Calibri" w:eastAsia="Calibri" w:hAnsi="Calibri"/>
          <w:color w:val="3A4C63"/>
          <w:sz w:val="21"/>
          <w:szCs w:val="21"/>
        </w:rPr>
        <w:t xml:space="preserve">•  Combine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Teams submit the diagram for SME review; it is reviewed, not scored.</w:t>
      </w:r>
    </w:p>
    <w:p>
      <w:pPr>
        <w:spacing w:after="80" w:before="180" w:line="276"/>
      </w:pPr>
      <w:r>
        <w:rPr>
          <w:rFonts w:ascii="Calibri" w:cs="Calibri" w:eastAsia="Calibri" w:hAnsi="Calibri"/>
          <w:b/>
          <w:bCs/>
          <w:color w:val="0D274D"/>
          <w:sz w:val="30"/>
          <w:szCs w:val="30"/>
        </w:rPr>
        <w:t xml:space="preserve">Agenda</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00"/>
        <w:gridCol w:w="7760"/>
      </w:tblGrid>
      <w:tr>
        <w:tc>
          <w:tcPr>
            <w:tcW w:type="dxa" w:w="1600"/>
            <w:tcBorders>
              <w:top w:val="none" w:color="FFFFFF" w:sz="0"/>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0 to 5 min</w:t>
            </w:r>
          </w:p>
        </w:tc>
        <w:tc>
          <w:tcPr>
            <w:tcW w:type="dxa" w:w="77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Facilitator sets the scene: read the scenario, explain the mission and how scoring works. Teams skim the product reference.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5 to 25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In four pairs, work one case study each (four pain points): identify the product, write the SE response.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25 to 35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Reconvene. Each pair presents its case study; the team agrees and captures the answers.</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35 to 45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Combine into one HMF topology and prepare the readout.</w:t>
            </w:r>
          </w:p>
        </w:tc>
      </w:tr>
    </w:tbl>
    <w:p>
      <w:pPr>
        <w:spacing w:after="0" w:before="100" w:line="276"/>
      </w:pPr>
      <w:r>
        <w:rPr>
          <w:rFonts w:ascii="Calibri" w:cs="Calibri" w:eastAsia="Calibri" w:hAnsi="Calibri"/>
          <w:color w:val="7E8CA1"/>
          <w:sz w:val="17"/>
          <w:szCs w:val="17"/>
        </w:rPr>
        <w:t xml:space="preserve">Assign light roles in each team: a </w:t>
      </w:r>
      <w:r>
        <w:rPr>
          <w:rFonts w:ascii="Calibri" w:cs="Calibri" w:eastAsia="Calibri" w:hAnsi="Calibri"/>
          <w:b/>
          <w:bCs/>
          <w:color w:val="7E8CA1"/>
          <w:sz w:val="17"/>
          <w:szCs w:val="17"/>
        </w:rPr>
        <w:t xml:space="preserve">timekeeper</w:t>
      </w:r>
      <w:r>
        <w:rPr>
          <w:rFonts w:ascii="Calibri" w:cs="Calibri" w:eastAsia="Calibri" w:hAnsi="Calibri"/>
          <w:color w:val="7E8CA1"/>
          <w:sz w:val="17"/>
          <w:szCs w:val="17"/>
        </w:rPr>
        <w:t xml:space="preserve">, a </w:t>
      </w:r>
      <w:r>
        <w:rPr>
          <w:rFonts w:ascii="Calibri" w:cs="Calibri" w:eastAsia="Calibri" w:hAnsi="Calibri"/>
          <w:b/>
          <w:bCs/>
          <w:color w:val="7E8CA1"/>
          <w:sz w:val="17"/>
          <w:szCs w:val="17"/>
        </w:rPr>
        <w:t xml:space="preserve">scribe</w:t>
      </w:r>
      <w:r>
        <w:rPr>
          <w:rFonts w:ascii="Calibri" w:cs="Calibri" w:eastAsia="Calibri" w:hAnsi="Calibri"/>
          <w:color w:val="7E8CA1"/>
          <w:sz w:val="17"/>
          <w:szCs w:val="17"/>
        </w:rPr>
        <w:t xml:space="preserve"> for the Workbook, and a </w:t>
      </w:r>
      <w:r>
        <w:rPr>
          <w:rFonts w:ascii="Calibri" w:cs="Calibri" w:eastAsia="Calibri" w:hAnsi="Calibri"/>
          <w:b/>
          <w:bCs/>
          <w:color w:val="7E8CA1"/>
          <w:sz w:val="17"/>
          <w:szCs w:val="17"/>
        </w:rPr>
        <w:t xml:space="preserve">presenter</w:t>
      </w:r>
      <w:r>
        <w:rPr>
          <w:rFonts w:ascii="Calibri" w:cs="Calibri" w:eastAsia="Calibri" w:hAnsi="Calibri"/>
          <w:color w:val="7E8CA1"/>
          <w:sz w:val="17"/>
          <w:szCs w:val="17"/>
        </w:rPr>
        <w:t xml:space="preserve"> for the readout. Keep the room moving with a time check at 25 and 35 minutes.</w:t>
      </w:r>
    </w:p>
    <w:p>
      <w:pPr>
        <w:spacing w:after="80" w:before="180" w:line="276"/>
      </w:pPr>
      <w:r>
        <w:rPr>
          <w:rFonts w:ascii="Calibri" w:cs="Calibri" w:eastAsia="Calibri" w:hAnsi="Calibri"/>
          <w:b/>
          <w:bCs/>
          <w:color w:val="0D274D"/>
          <w:sz w:val="30"/>
          <w:szCs w:val="30"/>
        </w:rPr>
        <w:t xml:space="preserve">How we score</w:t>
      </w:r>
    </w:p>
    <w:p>
      <w:pPr>
        <w:spacing w:after="100" w:before="0" w:line="276"/>
      </w:pPr>
      <w:r>
        <w:rPr>
          <w:rFonts w:ascii="Calibri" w:cs="Calibri" w:eastAsia="Calibri" w:hAnsi="Calibri"/>
          <w:color w:val="3A4C63"/>
          <w:sz w:val="21"/>
          <w:szCs w:val="21"/>
        </w:rPr>
        <w:t xml:space="preserve">Each case study is scored across its </w:t>
      </w:r>
      <w:r>
        <w:rPr>
          <w:rFonts w:ascii="Calibri" w:cs="Calibri" w:eastAsia="Calibri" w:hAnsi="Calibri"/>
          <w:b/>
          <w:bCs/>
          <w:color w:val="0D274D"/>
          <w:sz w:val="21"/>
          <w:szCs w:val="21"/>
        </w:rPr>
        <w:t xml:space="preserve">four pain points</w:t>
      </w:r>
      <w:r>
        <w:rPr>
          <w:rFonts w:ascii="Calibri" w:cs="Calibri" w:eastAsia="Calibri" w:hAnsi="Calibri"/>
          <w:color w:val="3A4C63"/>
          <w:sz w:val="21"/>
          <w:szCs w:val="21"/>
        </w:rPr>
        <w:t xml:space="preserve">, giving a </w:t>
      </w:r>
      <w:r>
        <w:rPr>
          <w:rFonts w:ascii="Calibri" w:cs="Calibri" w:eastAsia="Calibri" w:hAnsi="Calibri"/>
          <w:b/>
          <w:bCs/>
          <w:color w:val="0D274D"/>
          <w:sz w:val="21"/>
          <w:szCs w:val="21"/>
        </w:rPr>
        <w:t xml:space="preserve">case study score</w:t>
      </w:r>
      <w:r>
        <w:rPr>
          <w:rFonts w:ascii="Calibri" w:cs="Calibri" w:eastAsia="Calibri" w:hAnsi="Calibri"/>
          <w:color w:val="3A4C63"/>
          <w:sz w:val="21"/>
          <w:szCs w:val="21"/>
        </w:rPr>
        <w:t xml:space="preserve"> and an </w:t>
      </w:r>
      <w:r>
        <w:rPr>
          <w:rFonts w:ascii="Calibri" w:cs="Calibri" w:eastAsia="Calibri" w:hAnsi="Calibri"/>
          <w:b/>
          <w:bCs/>
          <w:color w:val="0D274D"/>
          <w:sz w:val="21"/>
          <w:szCs w:val="21"/>
        </w:rPr>
        <w:t xml:space="preserve">overall score</w:t>
      </w:r>
      <w:r>
        <w:rPr>
          <w:rFonts w:ascii="Calibri" w:cs="Calibri" w:eastAsia="Calibri" w:hAnsi="Calibri"/>
          <w:color w:val="3A4C63"/>
          <w:sz w:val="21"/>
          <w:szCs w:val="21"/>
        </w:rPr>
        <w:t xml:space="preserve">. Alongside the score, the three dimensions below are provided as </w:t>
      </w:r>
      <w:r>
        <w:rPr>
          <w:rFonts w:ascii="Calibri" w:cs="Calibri" w:eastAsia="Calibri" w:hAnsi="Calibri"/>
          <w:b/>
          <w:bCs/>
          <w:color w:val="0D274D"/>
          <w:sz w:val="21"/>
          <w:szCs w:val="21"/>
        </w:rPr>
        <w:t xml:space="preserve">qualitative feedback</w:t>
      </w:r>
      <w:r>
        <w:rPr>
          <w:rFonts w:ascii="Calibri" w:cs="Calibri" w:eastAsia="Calibri" w:hAnsi="Calibri"/>
          <w:color w:val="3A4C63"/>
          <w:sz w:val="21"/>
          <w:szCs w:val="21"/>
        </w:rPr>
        <w:t xml:space="preserve">. The topology diagram is submitted for SME review, not scored.</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0" w:before="120" w:line="276"/>
      </w:pPr>
      <w:r>
        <w:rPr>
          <w:rFonts w:ascii="Calibri" w:cs="Calibri" w:eastAsia="Calibri" w:hAnsi="Calibri"/>
          <w:color w:val="7E8CA1"/>
          <w:sz w:val="17"/>
          <w:szCs w:val="17"/>
        </w:rPr>
        <w:t xml:space="preserve">Teams use the </w:t>
      </w:r>
      <w:r>
        <w:rPr>
          <w:rFonts w:ascii="Calibri" w:cs="Calibri" w:eastAsia="Calibri" w:hAnsi="Calibri"/>
          <w:b/>
          <w:bCs/>
          <w:color w:val="7E8CA1"/>
          <w:sz w:val="17"/>
          <w:szCs w:val="17"/>
        </w:rPr>
        <w:t xml:space="preserve">HMF product and feature reference</w:t>
      </w:r>
      <w:r>
        <w:rPr>
          <w:rFonts w:ascii="Calibri" w:cs="Calibri" w:eastAsia="Calibri" w:hAnsi="Calibri"/>
          <w:color w:val="7E8CA1"/>
          <w:sz w:val="17"/>
          <w:szCs w:val="17"/>
        </w:rPr>
        <w:t xml:space="preserve"> in the Workbook to identify products themselves; it is a uniform list with no pain-point give-aways. Facilitators evaluate each Workbook against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 which breaks down the expected answer for every pain point, and record scores and feedback there.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2026-08-03T20:15:38.360Z</dcterms:created>
  <dcterms:modified xsi:type="dcterms:W3CDTF">2026-08-03T20:15:38.360Z</dcterms:modified>
</cp:coreProperties>
</file>

<file path=docProps/custom.xml><?xml version="1.0" encoding="utf-8"?>
<Properties xmlns="http://schemas.openxmlformats.org/officeDocument/2006/custom-properties" xmlns:vt="http://schemas.openxmlformats.org/officeDocument/2006/docPropsVTypes"/>
</file>