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aps/>
          <w:color w:val="036C8F"/>
          <w:sz w:val="18"/>
          <w:szCs w:val="18"/>
        </w:rPr>
        <w:t xml:space="preserve">HMF DESIGN CLINIC · ANSWER SHEET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0D274D"/>
          <w:sz w:val="32"/>
          <w:szCs w:val="32"/>
        </w:rPr>
        <w:t xml:space="preserve">Use Case 4: Macro &amp; Micro Segmentation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6566E"/>
          <w:sz w:val="20"/>
          <w:szCs w:val="20"/>
        </w:rPr>
        <w:t xml:space="preserve">East-west control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20"/>
                <w:szCs w:val="20"/>
              </w:rPr>
              <w:t xml:space="preserve">Team name: </w:t>
            </w:r>
            <w:r>
              <w:rPr>
                <w:rFonts w:ascii="Calibri" w:cs="Calibri" w:eastAsia="Calibri" w:hAnsi="Calibri"/>
                <w:color w:val="9FB0C6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20"/>
                <w:szCs w:val="20"/>
              </w:rPr>
              <w:t xml:space="preserve">Team code: </w:t>
            </w:r>
            <w:r>
              <w:rPr>
                <w:rFonts w:ascii="Calibri" w:cs="Calibri" w:eastAsia="Calibri" w:hAnsi="Calibri"/>
                <w:color w:val="9FB0C6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20"/>
                <w:szCs w:val="20"/>
              </w:rPr>
              <w:t xml:space="preserve">Date: </w:t>
            </w:r>
            <w:r>
              <w:rPr>
                <w:rFonts w:ascii="Calibri" w:cs="Calibri" w:eastAsia="Calibri" w:hAnsi="Calibri"/>
                <w:color w:val="9FB0C6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0D274D"/>
          <w:sz w:val="20"/>
          <w:szCs w:val="20"/>
        </w:rPr>
        <w:t xml:space="preserve">Members: </w:t>
      </w:r>
      <w:r>
        <w:rPr>
          <w:rFonts w:ascii="Calibri" w:cs="Calibri" w:eastAsia="Calibri" w:hAnsi="Calibri"/>
          <w:color w:val="9FB0C6"/>
          <w:sz w:val="20"/>
          <w:szCs w:val="20"/>
        </w:rPr>
        <w:t xml:space="preserve">____________________________</w:t>
      </w:r>
    </w:p>
    <w:p>
      <w:pPr>
        <w:pBdr>
          <w:bottom w:val="single" w:color="CBD5E3" w:sz="6" w:space="1"/>
        </w:pBdr>
        <w:spacing w:after="120"/>
      </w:pPr>
    </w:p>
    <w:p>
      <w:pPr>
        <w:spacing w:after="120"/>
      </w:pPr>
      <w:r>
        <w:rPr>
          <w:rFonts w:ascii="Calibri" w:cs="Calibri" w:eastAsia="Calibri" w:hAnsi="Calibri"/>
          <w:color w:val="46566E"/>
          <w:sz w:val="22"/>
          <w:szCs w:val="22"/>
        </w:rPr>
        <w:t xml:space="preserve">Inside the data centre it's effectively open. Segmentation has been attempted three times and died each time on ten thousand hand-written rules.</w:t>
      </w:r>
    </w:p>
    <w:p>
      <w:pPr>
        <w:spacing w:after="120"/>
      </w:pPr>
      <w:r>
        <w:rPr>
          <w:rFonts w:ascii="Calibri" w:cs="Calibri" w:eastAsia="Calibri" w:hAnsi="Calibri"/>
          <w:color w:val="0E1A2B"/>
          <w:sz w:val="20"/>
          <w:szCs w:val="20"/>
        </w:rPr>
        <w:t xml:space="preserve">For each customer concern below, write the Product / platform that solves it and a Solution-Engineer response — how it addresses the concern and how it helps Cedarline.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Customer concern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5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274D"/>
                <w:sz w:val="22"/>
                <w:szCs w:val="22"/>
              </w:rPr>
              <w:t xml:space="preserve">“We don't feel we have enough control over east-west movement inside the data centre — any workload can reach almost any other.”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Product / platform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SE response — how it addresses the concern &amp; how it helps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Customer concern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5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274D"/>
                <w:sz w:val="22"/>
                <w:szCs w:val="22"/>
              </w:rPr>
              <w:t xml:space="preserve">“Once an attacker gets in, they can move laterally across applications. Enforcing segmentation meant writing ~10,000 rules by hand — so it never happened.”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Product / platform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SE response — how it addresses the concern &amp; how it helps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</w:tbl>
    <w:p>
      <w:pPr>
        <w:spacing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c>
          <w:tcPr>
            <w:tcW w:type="dxa" w:w="2822"/>
            <w:shd w:fill="FBEBD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60f"/>
                <w:sz w:val="20"/>
                <w:szCs w:val="20"/>
              </w:rPr>
              <w:t xml:space="preserve">Proctor use — Score (0–100):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color w:val="0E1A2B"/>
                <w:sz w:val="22"/>
                <w:szCs w:val="22"/>
              </w:rPr>
              <w:t xml:space="preserve">__________ / 100</w:t>
            </w:r>
          </w:p>
        </w:tc>
        <w:tc>
          <w:tcPr>
            <w:tcW w:type="dxa" w:w="7258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566E"/>
                <w:sz w:val="20"/>
                <w:szCs w:val="20"/>
              </w:rPr>
              <w:t xml:space="preserve">Notes:</w:t>
            </w:r>
          </w:p>
          <w:p/>
          <w:p/>
        </w:tc>
      </w:tr>
    </w:tbl>
    <w:p>
      <w:pPr>
        <w:pBdr>
          <w:bottom w:val="single" w:color="CBD5E3" w:sz="6" w:space="1"/>
        </w:pBdr>
        <w:spacing w:after="120"/>
      </w:pPr>
    </w:p>
    <w:p>
      <w:r>
        <w:rPr>
          <w:rFonts w:ascii="Calibri" w:cs="Calibri" w:eastAsia="Calibri" w:hAnsi="Calibri"/>
          <w:i/>
          <w:iCs/>
          <w:color w:val="46566E"/>
          <w:sz w:val="16"/>
          <w:szCs w:val="16"/>
        </w:rPr>
        <w:t xml:space="preserve">Cisco Secure · HMF Design Clinic · Cedarline Health Group is fictional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2026-07-25T03:49:30.256Z</dcterms:created>
  <dcterms:modified xsi:type="dcterms:W3CDTF">2026-07-25T03:49:30.256Z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