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76"/>
      </w:pPr>
      <w:r>
        <w:rPr>
          <w:rFonts w:ascii="Calibri" w:cs="Calibri" w:eastAsia="Calibri" w:hAnsi="Calibri"/>
          <w:b/>
          <w:bCs/>
          <w:caps/>
          <w:color w:val="036C8F"/>
          <w:sz w:val="16"/>
          <w:szCs w:val="16"/>
        </w:rPr>
        <w:t xml:space="preserve">Cisco Secure · Facilitator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color w:val="0D274D"/>
          <w:sz w:val="40"/>
          <w:szCs w:val="40"/>
        </w:rPr>
        <w:t xml:space="preserve">HMF Design Clinic Rubric Sheet</w:t>
      </w:r>
    </w:p>
    <w:p>
      <w:pPr>
        <w:spacing w:after="60" w:before="0" w:line="276"/>
      </w:pPr>
      <w:r>
        <w:rPr>
          <w:rFonts w:ascii="Calibri" w:cs="Calibri" w:eastAsia="Calibri" w:hAnsi="Calibri"/>
          <w:color w:val="3A4C63"/>
          <w:sz w:val="22"/>
          <w:szCs w:val="22"/>
        </w:rPr>
        <w:t xml:space="preserve">A one-page rubric to keep beside you while you evaluate a team's Workbook. Detach and use it with the Grading Guide.</w:t>
      </w:r>
    </w:p>
    <w:p>
      <w:pPr>
        <w:pBdr>
          <w:bottom w:val="single" w:color="00BCEB" w:sz="18"/>
        </w:pBdr>
        <w:spacing w:after="120"/>
      </w:pPr>
      <w:r>
        <w:rPr>
          <w:rFonts w:ascii="Calibri" w:cs="Calibri" w:eastAsia="Calibri" w:hAnsi="Calibri"/>
          <w:color w:val="14263A"/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E6F1" w:sz="6"/>
              <w:left w:val="single" w:color="DCE6F1" w:sz="6"/>
              <w:bottom w:val="single" w:color="DCE6F1" w:sz="6"/>
              <w:right w:val="single" w:color="DCE6F1" w:sz="6"/>
            </w:tcBorders>
            <w:shd w:fill="F3F7FB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0D274D"/>
                <w:sz w:val="20"/>
                <w:szCs w:val="20"/>
              </w:rPr>
              <w:t xml:space="preserve">How the score is built.  </w:t>
            </w:r>
            <w:r>
              <w:rPr>
                <w:rFonts w:ascii="Calibri" w:cs="Calibri" w:eastAsia="Calibri" w:hAnsi="Calibri"/>
                <w:color w:val="33465F"/>
                <w:sz w:val="20"/>
                <w:szCs w:val="20"/>
              </w:rPr>
              <w:t xml:space="preserve">Grade every pain point on the three dimensions: Problem Identifier out of 5, Solution Designer out of 10, and Value Communicator out of 10, for 25 per pain point. Four pain points make a case study score out of 100, and the four case studies make a cumulative score out of 400.</w:t>
            </w:r>
          </w:p>
        </w:tc>
      </w:tr>
    </w:tbl>
    <w:p>
      <w:pPr>
        <w:spacing w:after="80" w:before="180" w:line="276"/>
      </w:pPr>
      <w:r>
        <w:rPr>
          <w:rFonts w:ascii="Calibri" w:cs="Calibri" w:eastAsia="Calibri" w:hAnsi="Calibri"/>
          <w:b/>
          <w:bCs/>
          <w:color w:val="0D274D"/>
          <w:sz w:val="30"/>
          <w:szCs w:val="30"/>
        </w:rPr>
        <w:t xml:space="preserve">The rubric, by dimension</w:t>
      </w:r>
    </w:p>
    <w:p>
      <w:pPr>
        <w:spacing w:after="20" w:before="170" w:line="276"/>
      </w:pPr>
      <w:r>
        <w:rPr>
          <w:rFonts w:ascii="Calibri" w:cs="Calibri" w:eastAsia="Calibri" w:hAnsi="Calibri"/>
          <w:b/>
          <w:bCs/>
          <w:color w:val="4A3AA8"/>
          <w:sz w:val="23"/>
          <w:szCs w:val="23"/>
        </w:rPr>
        <w:t xml:space="preserve">Problem Identifier</w:t>
      </w:r>
      <w:r>
        <w:rPr>
          <w:rFonts w:ascii="Calibri" w:cs="Calibri" w:eastAsia="Calibri" w:hAnsi="Calibri"/>
          <w:b/>
          <w:bCs/>
          <w:caps/>
          <w:color w:val="036C8F"/>
          <w:sz w:val="14"/>
          <w:szCs w:val="14"/>
        </w:rPr>
        <w:t xml:space="preserve">   OUT OF 5</w:t>
      </w:r>
    </w:p>
    <w:p>
      <w:pPr>
        <w:spacing w:after="50" w:before="0" w:line="276"/>
      </w:pPr>
      <w:r>
        <w:rPr>
          <w:rFonts w:ascii="Calibri" w:cs="Calibri" w:eastAsia="Calibri" w:hAnsi="Calibri"/>
          <w:i/>
          <w:iCs/>
          <w:color w:val="5A6E86"/>
          <w:sz w:val="18"/>
          <w:szCs w:val="18"/>
        </w:rPr>
        <w:t xml:space="preserve">Did the team identify the real requirement behind the concern?</w:t>
      </w:r>
    </w:p>
    <w:tbl>
      <w:tblPr>
        <w:tblW w:type="dxa" w:w="9360"/>
        <w:tblBorders>
          <w:top w:val="single" w:color="C4D2E2" w:sz="6"/>
          <w:left w:val="single" w:color="C4D2E2" w:sz="6"/>
          <w:bottom w:val="single" w:color="C4D2E2" w:sz="6"/>
          <w:right w:val="single" w:color="C4D2E2" w:sz="6"/>
          <w:insideH w:val="none" w:color="FFFFFF" w:sz="0"/>
          <w:insideV w:val="none" w:color="FFFFFF" w:sz="0"/>
        </w:tblBorders>
      </w:tblPr>
      <w:tblGrid>
        <w:gridCol w:w="1500"/>
        <w:gridCol w:w="1050"/>
        <w:gridCol w:w="6810"/>
      </w:tblGrid>
      <w:tr>
        <w:trPr>
          <w:tblHeader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74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3"/>
                <w:szCs w:val="13"/>
              </w:rPr>
              <w:t xml:space="preserve">Level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74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3"/>
                <w:szCs w:val="13"/>
              </w:rPr>
              <w:t xml:space="preserve">Points</w:t>
            </w:r>
          </w:p>
        </w:tc>
        <w:tc>
          <w:tcPr>
            <w:tcW w:type="dxa" w:w="68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74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3"/>
                <w:szCs w:val="13"/>
              </w:rPr>
              <w:t xml:space="preserve">What the team's answer looks like at this level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BF7" w:color="auto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0D274D"/>
                <w:sz w:val="18"/>
                <w:szCs w:val="18"/>
              </w:rPr>
              <w:t xml:space="preserve">Complete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B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6670"/>
                <w:sz w:val="18"/>
                <w:szCs w:val="18"/>
              </w:rPr>
              <w:t xml:space="preserve">5</w:t>
            </w:r>
          </w:p>
        </w:tc>
        <w:tc>
          <w:tcPr>
            <w:tcW w:type="dxa" w:w="68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BF7" w:color="auto" w:val="clear"/>
            <w:tcMar>
              <w:top w:type="dxa" w:w="80"/>
              <w:left w:type="dxa" w:w="120"/>
              <w:bottom w:type="dxa" w:w="8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A3C52"/>
                <w:sz w:val="18"/>
                <w:szCs w:val="18"/>
              </w:rPr>
              <w:t xml:space="preserve">Pinpoints the underlying requirement or constraint behind the concern, the specific regulation, risk, or operational need, in Cedarline's own context, not just the surface ask.</w:t>
            </w:r>
          </w:p>
        </w:tc>
      </w:tr>
      <w:tr>
        <w:tc>
          <w:tcPr>
            <w:tcW w:type="dxa" w:w="1500"/>
            <w:tcBorders>
              <w:top w:val="single" w:color="E4EBF3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0D274D"/>
                <w:sz w:val="18"/>
                <w:szCs w:val="18"/>
              </w:rPr>
              <w:t xml:space="preserve">Substantial</w:t>
            </w:r>
          </w:p>
        </w:tc>
        <w:tc>
          <w:tcPr>
            <w:tcW w:type="dxa" w:w="1050"/>
            <w:tcBorders>
              <w:top w:val="single" w:color="E4EBF3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6670"/>
                <w:sz w:val="18"/>
                <w:szCs w:val="18"/>
              </w:rPr>
              <w:t xml:space="preserve">3 to 4</w:t>
            </w:r>
          </w:p>
        </w:tc>
        <w:tc>
          <w:tcPr>
            <w:tcW w:type="dxa" w:w="6810"/>
            <w:tcBorders>
              <w:top w:val="single" w:color="E4EBF3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A3C52"/>
                <w:sz w:val="18"/>
                <w:szCs w:val="18"/>
              </w:rPr>
              <w:t xml:space="preserve">Identifies the concern and part of the underlying requirement, but misses some nuance or a constraint.</w:t>
            </w:r>
          </w:p>
        </w:tc>
      </w:tr>
      <w:tr>
        <w:tc>
          <w:tcPr>
            <w:tcW w:type="dxa" w:w="1500"/>
            <w:tcBorders>
              <w:top w:val="single" w:color="E4EBF3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0D274D"/>
                <w:sz w:val="18"/>
                <w:szCs w:val="18"/>
              </w:rPr>
              <w:t xml:space="preserve">Developing</w:t>
            </w:r>
          </w:p>
        </w:tc>
        <w:tc>
          <w:tcPr>
            <w:tcW w:type="dxa" w:w="1050"/>
            <w:tcBorders>
              <w:top w:val="single" w:color="E4EBF3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6670"/>
                <w:sz w:val="18"/>
                <w:szCs w:val="18"/>
              </w:rPr>
              <w:t xml:space="preserve">1 to 2</w:t>
            </w:r>
          </w:p>
        </w:tc>
        <w:tc>
          <w:tcPr>
            <w:tcW w:type="dxa" w:w="6810"/>
            <w:tcBorders>
              <w:top w:val="single" w:color="E4EBF3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A3C52"/>
                <w:sz w:val="18"/>
                <w:szCs w:val="18"/>
              </w:rPr>
              <w:t xml:space="preserve">Restates the concern in general terms without naming the requirement behind it.</w:t>
            </w:r>
          </w:p>
        </w:tc>
      </w:tr>
      <w:tr>
        <w:tc>
          <w:tcPr>
            <w:tcW w:type="dxa" w:w="1500"/>
            <w:tcBorders>
              <w:top w:val="single" w:color="E4EBF3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0D274D"/>
                <w:sz w:val="18"/>
                <w:szCs w:val="18"/>
              </w:rPr>
              <w:t xml:space="preserve">Minimal</w:t>
            </w:r>
          </w:p>
        </w:tc>
        <w:tc>
          <w:tcPr>
            <w:tcW w:type="dxa" w:w="1050"/>
            <w:tcBorders>
              <w:top w:val="single" w:color="E4EBF3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6670"/>
                <w:sz w:val="18"/>
                <w:szCs w:val="18"/>
              </w:rPr>
              <w:t xml:space="preserve">0</w:t>
            </w:r>
          </w:p>
        </w:tc>
        <w:tc>
          <w:tcPr>
            <w:tcW w:type="dxa" w:w="6810"/>
            <w:tcBorders>
              <w:top w:val="single" w:color="E4EBF3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A3C52"/>
                <w:sz w:val="18"/>
                <w:szCs w:val="18"/>
              </w:rPr>
              <w:t xml:space="preserve">Misreads the concern, addresses the wrong problem, or leaves it blank.</w:t>
            </w:r>
          </w:p>
        </w:tc>
      </w:tr>
    </w:tbl>
    <w:p>
      <w:pPr>
        <w:spacing w:after="20" w:before="170" w:line="276"/>
      </w:pPr>
      <w:r>
        <w:rPr>
          <w:rFonts w:ascii="Calibri" w:cs="Calibri" w:eastAsia="Calibri" w:hAnsi="Calibri"/>
          <w:b/>
          <w:bCs/>
          <w:color w:val="0B6670"/>
          <w:sz w:val="23"/>
          <w:szCs w:val="23"/>
        </w:rPr>
        <w:t xml:space="preserve">Solution Designer</w:t>
      </w:r>
      <w:r>
        <w:rPr>
          <w:rFonts w:ascii="Calibri" w:cs="Calibri" w:eastAsia="Calibri" w:hAnsi="Calibri"/>
          <w:b/>
          <w:bCs/>
          <w:caps/>
          <w:color w:val="036C8F"/>
          <w:sz w:val="14"/>
          <w:szCs w:val="14"/>
        </w:rPr>
        <w:t xml:space="preserve">   OUT OF 10</w:t>
      </w:r>
    </w:p>
    <w:p>
      <w:pPr>
        <w:spacing w:after="50" w:before="0" w:line="276"/>
      </w:pPr>
      <w:r>
        <w:rPr>
          <w:rFonts w:ascii="Calibri" w:cs="Calibri" w:eastAsia="Calibri" w:hAnsi="Calibri"/>
          <w:i/>
          <w:iCs/>
          <w:color w:val="5A6E86"/>
          <w:sz w:val="18"/>
          <w:szCs w:val="18"/>
        </w:rPr>
        <w:t xml:space="preserve">Did the team recommend the right Cisco solution and an approach that fits?</w:t>
      </w:r>
    </w:p>
    <w:tbl>
      <w:tblPr>
        <w:tblW w:type="dxa" w:w="9360"/>
        <w:tblBorders>
          <w:top w:val="single" w:color="C4D2E2" w:sz="6"/>
          <w:left w:val="single" w:color="C4D2E2" w:sz="6"/>
          <w:bottom w:val="single" w:color="C4D2E2" w:sz="6"/>
          <w:right w:val="single" w:color="C4D2E2" w:sz="6"/>
          <w:insideH w:val="none" w:color="FFFFFF" w:sz="0"/>
          <w:insideV w:val="none" w:color="FFFFFF" w:sz="0"/>
        </w:tblBorders>
      </w:tblPr>
      <w:tblGrid>
        <w:gridCol w:w="1500"/>
        <w:gridCol w:w="1050"/>
        <w:gridCol w:w="6810"/>
      </w:tblGrid>
      <w:tr>
        <w:trPr>
          <w:tblHeader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74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3"/>
                <w:szCs w:val="13"/>
              </w:rPr>
              <w:t xml:space="preserve">Level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74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3"/>
                <w:szCs w:val="13"/>
              </w:rPr>
              <w:t xml:space="preserve">Points</w:t>
            </w:r>
          </w:p>
        </w:tc>
        <w:tc>
          <w:tcPr>
            <w:tcW w:type="dxa" w:w="68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74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3"/>
                <w:szCs w:val="13"/>
              </w:rPr>
              <w:t xml:space="preserve">What the team's answer looks like at this level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BF7" w:color="auto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0D274D"/>
                <w:sz w:val="18"/>
                <w:szCs w:val="18"/>
              </w:rPr>
              <w:t xml:space="preserve">Complete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B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6670"/>
                <w:sz w:val="18"/>
                <w:szCs w:val="18"/>
              </w:rPr>
              <w:t xml:space="preserve">8 to 10</w:t>
            </w:r>
          </w:p>
        </w:tc>
        <w:tc>
          <w:tcPr>
            <w:tcW w:type="dxa" w:w="68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BF7" w:color="auto" w:val="clear"/>
            <w:tcMar>
              <w:top w:type="dxa" w:w="80"/>
              <w:left w:type="dxa" w:w="120"/>
              <w:bottom w:type="dxa" w:w="8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A3C52"/>
                <w:sz w:val="18"/>
                <w:szCs w:val="18"/>
              </w:rPr>
              <w:t xml:space="preserve">Names the right Cisco product or platform and the specific capability, with an architecture or approach that fits Cedarline and the wider Hybrid Mesh Firewall design.</w:t>
            </w:r>
          </w:p>
        </w:tc>
      </w:tr>
      <w:tr>
        <w:tc>
          <w:tcPr>
            <w:tcW w:type="dxa" w:w="1500"/>
            <w:tcBorders>
              <w:top w:val="single" w:color="E4EBF3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0D274D"/>
                <w:sz w:val="18"/>
                <w:szCs w:val="18"/>
              </w:rPr>
              <w:t xml:space="preserve">Substantial</w:t>
            </w:r>
          </w:p>
        </w:tc>
        <w:tc>
          <w:tcPr>
            <w:tcW w:type="dxa" w:w="1050"/>
            <w:tcBorders>
              <w:top w:val="single" w:color="E4EBF3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6670"/>
                <w:sz w:val="18"/>
                <w:szCs w:val="18"/>
              </w:rPr>
              <w:t xml:space="preserve">5 to 7</w:t>
            </w:r>
          </w:p>
        </w:tc>
        <w:tc>
          <w:tcPr>
            <w:tcW w:type="dxa" w:w="6810"/>
            <w:tcBorders>
              <w:top w:val="single" w:color="E4EBF3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A3C52"/>
                <w:sz w:val="18"/>
                <w:szCs w:val="18"/>
              </w:rPr>
              <w:t xml:space="preserve">Names the right product but is light on the capability, the architecture, or how it fits Cedarline.</w:t>
            </w:r>
          </w:p>
        </w:tc>
      </w:tr>
      <w:tr>
        <w:tc>
          <w:tcPr>
            <w:tcW w:type="dxa" w:w="1500"/>
            <w:tcBorders>
              <w:top w:val="single" w:color="E4EBF3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0D274D"/>
                <w:sz w:val="18"/>
                <w:szCs w:val="18"/>
              </w:rPr>
              <w:t xml:space="preserve">Developing</w:t>
            </w:r>
          </w:p>
        </w:tc>
        <w:tc>
          <w:tcPr>
            <w:tcW w:type="dxa" w:w="1050"/>
            <w:tcBorders>
              <w:top w:val="single" w:color="E4EBF3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6670"/>
                <w:sz w:val="18"/>
                <w:szCs w:val="18"/>
              </w:rPr>
              <w:t xml:space="preserve">2 to 4</w:t>
            </w:r>
          </w:p>
        </w:tc>
        <w:tc>
          <w:tcPr>
            <w:tcW w:type="dxa" w:w="6810"/>
            <w:tcBorders>
              <w:top w:val="single" w:color="E4EBF3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A3C52"/>
                <w:sz w:val="18"/>
                <w:szCs w:val="18"/>
              </w:rPr>
              <w:t xml:space="preserve">Partly right: a loosely related product, or a product named with no approach or capability.</w:t>
            </w:r>
          </w:p>
        </w:tc>
      </w:tr>
      <w:tr>
        <w:tc>
          <w:tcPr>
            <w:tcW w:type="dxa" w:w="1500"/>
            <w:tcBorders>
              <w:top w:val="single" w:color="E4EBF3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0D274D"/>
                <w:sz w:val="18"/>
                <w:szCs w:val="18"/>
              </w:rPr>
              <w:t xml:space="preserve">Minimal</w:t>
            </w:r>
          </w:p>
        </w:tc>
        <w:tc>
          <w:tcPr>
            <w:tcW w:type="dxa" w:w="1050"/>
            <w:tcBorders>
              <w:top w:val="single" w:color="E4EBF3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6670"/>
                <w:sz w:val="18"/>
                <w:szCs w:val="18"/>
              </w:rPr>
              <w:t xml:space="preserve">0 to 1</w:t>
            </w:r>
          </w:p>
        </w:tc>
        <w:tc>
          <w:tcPr>
            <w:tcW w:type="dxa" w:w="6810"/>
            <w:tcBorders>
              <w:top w:val="single" w:color="E4EBF3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A3C52"/>
                <w:sz w:val="18"/>
                <w:szCs w:val="18"/>
              </w:rPr>
              <w:t xml:space="preserve">Wrong product, a generic firewall with no specifics, or left blank.</w:t>
            </w:r>
          </w:p>
        </w:tc>
      </w:tr>
    </w:tbl>
    <w:p>
      <w:pPr>
        <w:spacing w:after="20" w:before="170" w:line="276"/>
      </w:pPr>
      <w:r>
        <w:rPr>
          <w:rFonts w:ascii="Calibri" w:cs="Calibri" w:eastAsia="Calibri" w:hAnsi="Calibri"/>
          <w:b/>
          <w:bCs/>
          <w:color w:val="9A6516"/>
          <w:sz w:val="23"/>
          <w:szCs w:val="23"/>
        </w:rPr>
        <w:t xml:space="preserve">Value Communicator</w:t>
      </w:r>
      <w:r>
        <w:rPr>
          <w:rFonts w:ascii="Calibri" w:cs="Calibri" w:eastAsia="Calibri" w:hAnsi="Calibri"/>
          <w:b/>
          <w:bCs/>
          <w:caps/>
          <w:color w:val="036C8F"/>
          <w:sz w:val="14"/>
          <w:szCs w:val="14"/>
        </w:rPr>
        <w:t xml:space="preserve">   OUT OF 10</w:t>
      </w:r>
    </w:p>
    <w:p>
      <w:pPr>
        <w:spacing w:after="50" w:before="0" w:line="276"/>
      </w:pPr>
      <w:r>
        <w:rPr>
          <w:rFonts w:ascii="Calibri" w:cs="Calibri" w:eastAsia="Calibri" w:hAnsi="Calibri"/>
          <w:i/>
          <w:iCs/>
          <w:color w:val="5A6E86"/>
          <w:sz w:val="18"/>
          <w:szCs w:val="18"/>
        </w:rPr>
        <w:t xml:space="preserve">Did the team explain how it works and the outcome for Cedarline?</w:t>
      </w:r>
    </w:p>
    <w:tbl>
      <w:tblPr>
        <w:tblW w:type="dxa" w:w="9360"/>
        <w:tblBorders>
          <w:top w:val="single" w:color="C4D2E2" w:sz="6"/>
          <w:left w:val="single" w:color="C4D2E2" w:sz="6"/>
          <w:bottom w:val="single" w:color="C4D2E2" w:sz="6"/>
          <w:right w:val="single" w:color="C4D2E2" w:sz="6"/>
          <w:insideH w:val="none" w:color="FFFFFF" w:sz="0"/>
          <w:insideV w:val="none" w:color="FFFFFF" w:sz="0"/>
        </w:tblBorders>
      </w:tblPr>
      <w:tblGrid>
        <w:gridCol w:w="1500"/>
        <w:gridCol w:w="1050"/>
        <w:gridCol w:w="6810"/>
      </w:tblGrid>
      <w:tr>
        <w:trPr>
          <w:tblHeader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74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3"/>
                <w:szCs w:val="13"/>
              </w:rPr>
              <w:t xml:space="preserve">Level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74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3"/>
                <w:szCs w:val="13"/>
              </w:rPr>
              <w:t xml:space="preserve">Points</w:t>
            </w:r>
          </w:p>
        </w:tc>
        <w:tc>
          <w:tcPr>
            <w:tcW w:type="dxa" w:w="68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74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3"/>
                <w:szCs w:val="13"/>
              </w:rPr>
              <w:t xml:space="preserve">What the team's answer looks like at this level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BF7" w:color="auto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0D274D"/>
                <w:sz w:val="18"/>
                <w:szCs w:val="18"/>
              </w:rPr>
              <w:t xml:space="preserve">Complete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B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6670"/>
                <w:sz w:val="18"/>
                <w:szCs w:val="18"/>
              </w:rPr>
              <w:t xml:space="preserve">8 to 10</w:t>
            </w:r>
          </w:p>
        </w:tc>
        <w:tc>
          <w:tcPr>
            <w:tcW w:type="dxa" w:w="68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BF7" w:color="auto" w:val="clear"/>
            <w:tcMar>
              <w:top w:type="dxa" w:w="80"/>
              <w:left w:type="dxa" w:w="120"/>
              <w:bottom w:type="dxa" w:w="8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A3C52"/>
                <w:sz w:val="18"/>
                <w:szCs w:val="18"/>
              </w:rPr>
              <w:t xml:space="preserve">Explains clearly how the solution works and states the concrete Cedarline outcome, in language the customer would understand.</w:t>
            </w:r>
          </w:p>
        </w:tc>
      </w:tr>
      <w:tr>
        <w:tc>
          <w:tcPr>
            <w:tcW w:type="dxa" w:w="1500"/>
            <w:tcBorders>
              <w:top w:val="single" w:color="E4EBF3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0D274D"/>
                <w:sz w:val="18"/>
                <w:szCs w:val="18"/>
              </w:rPr>
              <w:t xml:space="preserve">Substantial</w:t>
            </w:r>
          </w:p>
        </w:tc>
        <w:tc>
          <w:tcPr>
            <w:tcW w:type="dxa" w:w="1050"/>
            <w:tcBorders>
              <w:top w:val="single" w:color="E4EBF3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6670"/>
                <w:sz w:val="18"/>
                <w:szCs w:val="18"/>
              </w:rPr>
              <w:t xml:space="preserve">5 to 7</w:t>
            </w:r>
          </w:p>
        </w:tc>
        <w:tc>
          <w:tcPr>
            <w:tcW w:type="dxa" w:w="6810"/>
            <w:tcBorders>
              <w:top w:val="single" w:color="E4EBF3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A3C52"/>
                <w:sz w:val="18"/>
                <w:szCs w:val="18"/>
              </w:rPr>
              <w:t xml:space="preserve">Explains how it works but is thin on the outcome, or states an outcome without explaining how.</w:t>
            </w:r>
          </w:p>
        </w:tc>
      </w:tr>
      <w:tr>
        <w:tc>
          <w:tcPr>
            <w:tcW w:type="dxa" w:w="1500"/>
            <w:tcBorders>
              <w:top w:val="single" w:color="E4EBF3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0D274D"/>
                <w:sz w:val="18"/>
                <w:szCs w:val="18"/>
              </w:rPr>
              <w:t xml:space="preserve">Developing</w:t>
            </w:r>
          </w:p>
        </w:tc>
        <w:tc>
          <w:tcPr>
            <w:tcW w:type="dxa" w:w="1050"/>
            <w:tcBorders>
              <w:top w:val="single" w:color="E4EBF3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6670"/>
                <w:sz w:val="18"/>
                <w:szCs w:val="18"/>
              </w:rPr>
              <w:t xml:space="preserve">2 to 4</w:t>
            </w:r>
          </w:p>
        </w:tc>
        <w:tc>
          <w:tcPr>
            <w:tcW w:type="dxa" w:w="6810"/>
            <w:tcBorders>
              <w:top w:val="single" w:color="E4EBF3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A3C52"/>
                <w:sz w:val="18"/>
                <w:szCs w:val="18"/>
              </w:rPr>
              <w:t xml:space="preserve">Vague or generic: asserts it helps without explaining how or naming a specific outcome.</w:t>
            </w:r>
          </w:p>
        </w:tc>
      </w:tr>
      <w:tr>
        <w:tc>
          <w:tcPr>
            <w:tcW w:type="dxa" w:w="1500"/>
            <w:tcBorders>
              <w:top w:val="single" w:color="E4EBF3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0D274D"/>
                <w:sz w:val="18"/>
                <w:szCs w:val="18"/>
              </w:rPr>
              <w:t xml:space="preserve">Minimal</w:t>
            </w:r>
          </w:p>
        </w:tc>
        <w:tc>
          <w:tcPr>
            <w:tcW w:type="dxa" w:w="1050"/>
            <w:tcBorders>
              <w:top w:val="single" w:color="E4EBF3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6670"/>
                <w:sz w:val="18"/>
                <w:szCs w:val="18"/>
              </w:rPr>
              <w:t xml:space="preserve">0 to 1</w:t>
            </w:r>
          </w:p>
        </w:tc>
        <w:tc>
          <w:tcPr>
            <w:tcW w:type="dxa" w:w="6810"/>
            <w:tcBorders>
              <w:top w:val="single" w:color="E4EBF3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A3C52"/>
                <w:sz w:val="18"/>
                <w:szCs w:val="18"/>
              </w:rPr>
              <w:t xml:space="preserve">No explanation and no outcome, or left blank.</w:t>
            </w:r>
          </w:p>
        </w:tc>
      </w:tr>
    </w:tbl>
    <w:p>
      <w:pPr>
        <w:pageBreakBefore/>
        <w:spacing w:after="0" w:before="0" w:line="276"/>
      </w:pP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caps/>
          <w:color w:val="036C8F"/>
          <w:sz w:val="16"/>
          <w:szCs w:val="16"/>
        </w:rPr>
        <w:t xml:space="preserve">Rubric sheet</w:t>
      </w:r>
    </w:p>
    <w:p>
      <w:pPr>
        <w:pBdr>
          <w:bottom w:val="single" w:color="00BCEB" w:sz="18"/>
        </w:pBdr>
        <w:spacing w:after="120"/>
      </w:pPr>
      <w:r>
        <w:rPr>
          <w:rFonts w:ascii="Calibri" w:cs="Calibri" w:eastAsia="Calibri" w:hAnsi="Calibri"/>
          <w:color w:val="14263A"/>
          <w:sz w:val="2"/>
          <w:szCs w:val="2"/>
        </w:rPr>
        <w:t xml:space="preserve"/>
      </w:r>
    </w:p>
    <w:p>
      <w:pPr>
        <w:spacing w:after="80" w:before="180" w:line="276"/>
      </w:pPr>
      <w:r>
        <w:rPr>
          <w:rFonts w:ascii="Calibri" w:cs="Calibri" w:eastAsia="Calibri" w:hAnsi="Calibri"/>
          <w:b/>
          <w:bCs/>
          <w:color w:val="0D274D"/>
          <w:sz w:val="30"/>
          <w:szCs w:val="30"/>
        </w:rPr>
        <w:t xml:space="preserve">From score to grade</w:t>
      </w:r>
    </w:p>
    <w:p>
      <w:pPr>
        <w:spacing w:after="80" w:before="0" w:line="276"/>
      </w:pPr>
      <w:r>
        <w:rPr>
          <w:rFonts w:ascii="Calibri" w:cs="Calibri" w:eastAsia="Calibri" w:hAnsi="Calibri"/>
          <w:color w:val="3A4C63"/>
          <w:sz w:val="21"/>
          <w:szCs w:val="21"/>
        </w:rPr>
        <w:t xml:space="preserve">Use these bands to sense-check the totals, then share the overall grade with the team as one of the three positive categories.</w:t>
      </w:r>
    </w:p>
    <w:p>
      <w:pPr>
        <w:spacing w:after="50" w:before="150" w:line="276"/>
      </w:pPr>
      <w:r>
        <w:rPr>
          <w:rFonts w:ascii="Calibri" w:cs="Calibri" w:eastAsia="Calibri" w:hAnsi="Calibri"/>
          <w:b/>
          <w:bCs/>
          <w:caps/>
          <w:color w:val="0D274D"/>
          <w:sz w:val="22"/>
          <w:szCs w:val="22"/>
        </w:rPr>
        <w:t xml:space="preserve">Pain point, out of 25</w:t>
      </w:r>
    </w:p>
    <w:tbl>
      <w:tblPr>
        <w:tblW w:type="dxa" w:w="9360"/>
        <w:tblBorders>
          <w:top w:val="single" w:color="C4D2E2" w:sz="6"/>
          <w:left w:val="single" w:color="C4D2E2" w:sz="6"/>
          <w:bottom w:val="single" w:color="C4D2E2" w:sz="6"/>
          <w:right w:val="single" w:color="C4D2E2" w:sz="6"/>
          <w:insideH w:val="none" w:color="FFFFFF" w:sz="0"/>
          <w:insideV w:val="none" w:color="FFFFFF" w:sz="0"/>
        </w:tblBorders>
      </w:tblPr>
      <w:tblGrid>
        <w:gridCol w:w="1650"/>
        <w:gridCol w:w="1300"/>
        <w:gridCol w:w="6410"/>
      </w:tblGrid>
      <w:tr>
        <w:trPr>
          <w:tblHeader/>
        </w:trPr>
        <w:tc>
          <w:tcPr>
            <w:tcW w:type="dxa" w:w="1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74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3"/>
                <w:szCs w:val="13"/>
              </w:rPr>
              <w:t xml:space="preserve">Level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74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3"/>
                <w:szCs w:val="13"/>
              </w:rPr>
              <w:t xml:space="preserve">out of 25</w:t>
            </w:r>
          </w:p>
        </w:tc>
        <w:tc>
          <w:tcPr>
            <w:tcW w:type="dxa" w:w="6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74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3"/>
                <w:szCs w:val="13"/>
              </w:rPr>
              <w:t xml:space="preserve">What it means</w:t>
            </w:r>
          </w:p>
        </w:tc>
      </w:tr>
      <w:tr>
        <w:tc>
          <w:tcPr>
            <w:tcW w:type="dxa" w:w="1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BF7" w:color="auto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0D274D"/>
                <w:sz w:val="18"/>
                <w:szCs w:val="18"/>
              </w:rPr>
              <w:t xml:space="preserve">Complete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B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6670"/>
                <w:sz w:val="18"/>
                <w:szCs w:val="18"/>
              </w:rPr>
              <w:t xml:space="preserve">22 to 25</w:t>
            </w:r>
          </w:p>
        </w:tc>
        <w:tc>
          <w:tcPr>
            <w:tcW w:type="dxa" w:w="6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BF7" w:color="auto" w:val="clear"/>
            <w:tcMar>
              <w:top w:type="dxa" w:w="80"/>
              <w:left w:type="dxa" w:w="120"/>
              <w:bottom w:type="dxa" w:w="8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A3C52"/>
                <w:sz w:val="18"/>
                <w:szCs w:val="18"/>
              </w:rPr>
              <w:t xml:space="preserve">All three dimensions strong: the requirement, the right solution and approach, and a clear how and outcome.</w:t>
            </w:r>
          </w:p>
        </w:tc>
      </w:tr>
      <w:tr>
        <w:tc>
          <w:tcPr>
            <w:tcW w:type="dxa" w:w="1650"/>
            <w:tcBorders>
              <w:top w:val="single" w:color="E4EBF3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0D274D"/>
                <w:sz w:val="18"/>
                <w:szCs w:val="18"/>
              </w:rPr>
              <w:t xml:space="preserve">Substantial</w:t>
            </w:r>
          </w:p>
        </w:tc>
        <w:tc>
          <w:tcPr>
            <w:tcW w:type="dxa" w:w="1300"/>
            <w:tcBorders>
              <w:top w:val="single" w:color="E4EBF3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6670"/>
                <w:sz w:val="18"/>
                <w:szCs w:val="18"/>
              </w:rPr>
              <w:t xml:space="preserve">16 to 21</w:t>
            </w:r>
          </w:p>
        </w:tc>
        <w:tc>
          <w:tcPr>
            <w:tcW w:type="dxa" w:w="6410"/>
            <w:tcBorders>
              <w:top w:val="single" w:color="E4EBF3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A3C52"/>
                <w:sz w:val="18"/>
                <w:szCs w:val="18"/>
              </w:rPr>
              <w:t xml:space="preserve">Mostly there, with one dimension light or a gap in the approach or the outcome.</w:t>
            </w:r>
          </w:p>
        </w:tc>
      </w:tr>
      <w:tr>
        <w:tc>
          <w:tcPr>
            <w:tcW w:type="dxa" w:w="1650"/>
            <w:tcBorders>
              <w:top w:val="single" w:color="E4EBF3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0D274D"/>
                <w:sz w:val="18"/>
                <w:szCs w:val="18"/>
              </w:rPr>
              <w:t xml:space="preserve">Developing</w:t>
            </w:r>
          </w:p>
        </w:tc>
        <w:tc>
          <w:tcPr>
            <w:tcW w:type="dxa" w:w="1300"/>
            <w:tcBorders>
              <w:top w:val="single" w:color="E4EBF3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6670"/>
                <w:sz w:val="18"/>
                <w:szCs w:val="18"/>
              </w:rPr>
              <w:t xml:space="preserve">9 to 15</w:t>
            </w:r>
          </w:p>
        </w:tc>
        <w:tc>
          <w:tcPr>
            <w:tcW w:type="dxa" w:w="6410"/>
            <w:tcBorders>
              <w:top w:val="single" w:color="E4EBF3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A3C52"/>
                <w:sz w:val="18"/>
                <w:szCs w:val="18"/>
              </w:rPr>
              <w:t xml:space="preserve">Partial across the dimensions: the idea is present but thin, generic, or missing the requirement or the solution.</w:t>
            </w:r>
          </w:p>
        </w:tc>
      </w:tr>
      <w:tr>
        <w:tc>
          <w:tcPr>
            <w:tcW w:type="dxa" w:w="1650"/>
            <w:tcBorders>
              <w:top w:val="single" w:color="E4EBF3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0D274D"/>
                <w:sz w:val="18"/>
                <w:szCs w:val="18"/>
              </w:rPr>
              <w:t xml:space="preserve">Minimal</w:t>
            </w:r>
          </w:p>
        </w:tc>
        <w:tc>
          <w:tcPr>
            <w:tcW w:type="dxa" w:w="1300"/>
            <w:tcBorders>
              <w:top w:val="single" w:color="E4EBF3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6670"/>
                <w:sz w:val="18"/>
                <w:szCs w:val="18"/>
              </w:rPr>
              <w:t xml:space="preserve">0 to 8</w:t>
            </w:r>
          </w:p>
        </w:tc>
        <w:tc>
          <w:tcPr>
            <w:tcW w:type="dxa" w:w="6410"/>
            <w:tcBorders>
              <w:top w:val="single" w:color="E4EBF3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A3C52"/>
                <w:sz w:val="18"/>
                <w:szCs w:val="18"/>
              </w:rPr>
              <w:t xml:space="preserve">Little relevant content, or the main dimensions left blank.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4263A"/>
          <w:sz w:val="2"/>
          <w:szCs w:val="2"/>
        </w:rPr>
        <w:t xml:space="preserve"/>
      </w:r>
    </w:p>
    <w:p>
      <w:pPr>
        <w:spacing w:after="50" w:before="150" w:line="276"/>
      </w:pPr>
      <w:r>
        <w:rPr>
          <w:rFonts w:ascii="Calibri" w:cs="Calibri" w:eastAsia="Calibri" w:hAnsi="Calibri"/>
          <w:b/>
          <w:bCs/>
          <w:caps/>
          <w:color w:val="0D274D"/>
          <w:sz w:val="22"/>
          <w:szCs w:val="22"/>
        </w:rPr>
        <w:t xml:space="preserve">Case study, out of 100</w:t>
      </w:r>
    </w:p>
    <w:tbl>
      <w:tblPr>
        <w:tblW w:type="dxa" w:w="9360"/>
        <w:tblBorders>
          <w:top w:val="single" w:color="C4D2E2" w:sz="6"/>
          <w:left w:val="single" w:color="C4D2E2" w:sz="6"/>
          <w:bottom w:val="single" w:color="C4D2E2" w:sz="6"/>
          <w:right w:val="single" w:color="C4D2E2" w:sz="6"/>
          <w:insideH w:val="none" w:color="FFFFFF" w:sz="0"/>
          <w:insideV w:val="none" w:color="FFFFFF" w:sz="0"/>
        </w:tblBorders>
      </w:tblPr>
      <w:tblGrid>
        <w:gridCol w:w="1650"/>
        <w:gridCol w:w="1300"/>
        <w:gridCol w:w="6410"/>
      </w:tblGrid>
      <w:tr>
        <w:trPr>
          <w:tblHeader/>
        </w:trPr>
        <w:tc>
          <w:tcPr>
            <w:tcW w:type="dxa" w:w="1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74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3"/>
                <w:szCs w:val="13"/>
              </w:rPr>
              <w:t xml:space="preserve">Level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74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3"/>
                <w:szCs w:val="13"/>
              </w:rPr>
              <w:t xml:space="preserve">out of 100</w:t>
            </w:r>
          </w:p>
        </w:tc>
        <w:tc>
          <w:tcPr>
            <w:tcW w:type="dxa" w:w="6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74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3"/>
                <w:szCs w:val="13"/>
              </w:rPr>
              <w:t xml:space="preserve">What it means</w:t>
            </w:r>
          </w:p>
        </w:tc>
      </w:tr>
      <w:tr>
        <w:tc>
          <w:tcPr>
            <w:tcW w:type="dxa" w:w="1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BF7" w:color="auto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0D274D"/>
                <w:sz w:val="18"/>
                <w:szCs w:val="18"/>
              </w:rPr>
              <w:t xml:space="preserve">Exemplary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B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6670"/>
                <w:sz w:val="18"/>
                <w:szCs w:val="18"/>
              </w:rPr>
              <w:t xml:space="preserve">85 to 100</w:t>
            </w:r>
          </w:p>
        </w:tc>
        <w:tc>
          <w:tcPr>
            <w:tcW w:type="dxa" w:w="6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BF7" w:color="auto" w:val="clear"/>
            <w:tcMar>
              <w:top w:type="dxa" w:w="80"/>
              <w:left w:type="dxa" w:w="120"/>
              <w:bottom w:type="dxa" w:w="8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A3C52"/>
                <w:sz w:val="18"/>
                <w:szCs w:val="18"/>
              </w:rPr>
              <w:t xml:space="preserve">Consistently complete answers across the four pain points, specific to Cedarline.</w:t>
            </w:r>
          </w:p>
        </w:tc>
      </w:tr>
      <w:tr>
        <w:tc>
          <w:tcPr>
            <w:tcW w:type="dxa" w:w="1650"/>
            <w:tcBorders>
              <w:top w:val="single" w:color="E4EBF3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0D274D"/>
                <w:sz w:val="18"/>
                <w:szCs w:val="18"/>
              </w:rPr>
              <w:t xml:space="preserve">Proficient</w:t>
            </w:r>
          </w:p>
        </w:tc>
        <w:tc>
          <w:tcPr>
            <w:tcW w:type="dxa" w:w="1300"/>
            <w:tcBorders>
              <w:top w:val="single" w:color="E4EBF3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6670"/>
                <w:sz w:val="18"/>
                <w:szCs w:val="18"/>
              </w:rPr>
              <w:t xml:space="preserve">65 to 84</w:t>
            </w:r>
          </w:p>
        </w:tc>
        <w:tc>
          <w:tcPr>
            <w:tcW w:type="dxa" w:w="6410"/>
            <w:tcBorders>
              <w:top w:val="single" w:color="E4EBF3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A3C52"/>
                <w:sz w:val="18"/>
                <w:szCs w:val="18"/>
              </w:rPr>
              <w:t xml:space="preserve">Solid answers, with some gaps or generic reasoning in places.</w:t>
            </w:r>
          </w:p>
        </w:tc>
      </w:tr>
      <w:tr>
        <w:tc>
          <w:tcPr>
            <w:tcW w:type="dxa" w:w="1650"/>
            <w:tcBorders>
              <w:top w:val="single" w:color="E4EBF3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0D274D"/>
                <w:sz w:val="18"/>
                <w:szCs w:val="18"/>
              </w:rPr>
              <w:t xml:space="preserve">Developing</w:t>
            </w:r>
          </w:p>
        </w:tc>
        <w:tc>
          <w:tcPr>
            <w:tcW w:type="dxa" w:w="1300"/>
            <w:tcBorders>
              <w:top w:val="single" w:color="E4EBF3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6670"/>
                <w:sz w:val="18"/>
                <w:szCs w:val="18"/>
              </w:rPr>
              <w:t xml:space="preserve">40 to 64</w:t>
            </w:r>
          </w:p>
        </w:tc>
        <w:tc>
          <w:tcPr>
            <w:tcW w:type="dxa" w:w="6410"/>
            <w:tcBorders>
              <w:top w:val="single" w:color="E4EBF3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A3C52"/>
                <w:sz w:val="18"/>
                <w:szCs w:val="18"/>
              </w:rPr>
              <w:t xml:space="preserve">Partial: the direction is right, but several answers are thin or incomplete.</w:t>
            </w:r>
          </w:p>
        </w:tc>
      </w:tr>
      <w:tr>
        <w:tc>
          <w:tcPr>
            <w:tcW w:type="dxa" w:w="1650"/>
            <w:tcBorders>
              <w:top w:val="single" w:color="E4EBF3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0D274D"/>
                <w:sz w:val="18"/>
                <w:szCs w:val="18"/>
              </w:rPr>
              <w:t xml:space="preserve">Emerging</w:t>
            </w:r>
          </w:p>
        </w:tc>
        <w:tc>
          <w:tcPr>
            <w:tcW w:type="dxa" w:w="1300"/>
            <w:tcBorders>
              <w:top w:val="single" w:color="E4EBF3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6670"/>
                <w:sz w:val="18"/>
                <w:szCs w:val="18"/>
              </w:rPr>
              <w:t xml:space="preserve">under 40</w:t>
            </w:r>
          </w:p>
        </w:tc>
        <w:tc>
          <w:tcPr>
            <w:tcW w:type="dxa" w:w="6410"/>
            <w:tcBorders>
              <w:top w:val="single" w:color="E4EBF3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A3C52"/>
                <w:sz w:val="18"/>
                <w:szCs w:val="18"/>
              </w:rPr>
              <w:t xml:space="preserve">Mostly incomplete or off-target answers.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4263A"/>
          <w:sz w:val="2"/>
          <w:szCs w:val="2"/>
        </w:rPr>
        <w:t xml:space="preserve"/>
      </w:r>
    </w:p>
    <w:p>
      <w:pPr>
        <w:spacing w:after="50" w:before="150" w:line="276"/>
      </w:pPr>
      <w:r>
        <w:rPr>
          <w:rFonts w:ascii="Calibri" w:cs="Calibri" w:eastAsia="Calibri" w:hAnsi="Calibri"/>
          <w:b/>
          <w:bCs/>
          <w:caps/>
          <w:color w:val="0D274D"/>
          <w:sz w:val="22"/>
          <w:szCs w:val="22"/>
        </w:rPr>
        <w:t xml:space="preserve">Overall grade, out of 400</w:t>
      </w:r>
    </w:p>
    <w:tbl>
      <w:tblPr>
        <w:tblW w:type="dxa" w:w="9360"/>
        <w:tblBorders>
          <w:top w:val="single" w:color="C4D2E2" w:sz="6"/>
          <w:left w:val="single" w:color="C4D2E2" w:sz="6"/>
          <w:bottom w:val="single" w:color="C4D2E2" w:sz="6"/>
          <w:right w:val="single" w:color="C4D2E2" w:sz="6"/>
          <w:insideH w:val="none" w:color="FFFFFF" w:sz="0"/>
          <w:insideV w:val="none" w:color="FFFFFF" w:sz="0"/>
        </w:tblBorders>
      </w:tblPr>
      <w:tblGrid>
        <w:gridCol w:w="1650"/>
        <w:gridCol w:w="1300"/>
        <w:gridCol w:w="6410"/>
      </w:tblGrid>
      <w:tr>
        <w:trPr>
          <w:tblHeader/>
        </w:trPr>
        <w:tc>
          <w:tcPr>
            <w:tcW w:type="dxa" w:w="1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74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3"/>
                <w:szCs w:val="13"/>
              </w:rPr>
              <w:t xml:space="preserve">Level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74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3"/>
                <w:szCs w:val="13"/>
              </w:rPr>
              <w:t xml:space="preserve">out of 400</w:t>
            </w:r>
          </w:p>
        </w:tc>
        <w:tc>
          <w:tcPr>
            <w:tcW w:type="dxa" w:w="6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74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3"/>
                <w:szCs w:val="13"/>
              </w:rPr>
              <w:t xml:space="preserve">What it means</w:t>
            </w:r>
          </w:p>
        </w:tc>
      </w:tr>
      <w:tr>
        <w:tc>
          <w:tcPr>
            <w:tcW w:type="dxa" w:w="1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BF7" w:color="auto" w:val="clear"/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0D274D"/>
                <w:sz w:val="18"/>
                <w:szCs w:val="18"/>
              </w:rPr>
              <w:t xml:space="preserve">Solution Strategist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B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6670"/>
                <w:sz w:val="18"/>
                <w:szCs w:val="18"/>
              </w:rPr>
              <w:t xml:space="preserve">300 to 400</w:t>
            </w:r>
          </w:p>
        </w:tc>
        <w:tc>
          <w:tcPr>
            <w:tcW w:type="dxa" w:w="6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BF7" w:color="auto" w:val="clear"/>
            <w:tcMar>
              <w:top w:type="dxa" w:w="80"/>
              <w:left w:type="dxa" w:w="120"/>
              <w:bottom w:type="dxa" w:w="8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A3C52"/>
                <w:sz w:val="18"/>
                <w:szCs w:val="18"/>
              </w:rPr>
              <w:t xml:space="preserve">Standout work. Across the four case studies the team read the requirements precisely, designed fitting Hybrid Mesh Firewall solutions, and told a clear Cedarline value story.</w:t>
            </w:r>
          </w:p>
        </w:tc>
      </w:tr>
      <w:tr>
        <w:tc>
          <w:tcPr>
            <w:tcW w:type="dxa" w:w="1650"/>
            <w:tcBorders>
              <w:top w:val="single" w:color="E4EBF3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0D274D"/>
                <w:sz w:val="18"/>
                <w:szCs w:val="18"/>
              </w:rPr>
              <w:t xml:space="preserve">Solution Builder</w:t>
            </w:r>
          </w:p>
        </w:tc>
        <w:tc>
          <w:tcPr>
            <w:tcW w:type="dxa" w:w="1300"/>
            <w:tcBorders>
              <w:top w:val="single" w:color="E4EBF3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6670"/>
                <w:sz w:val="18"/>
                <w:szCs w:val="18"/>
              </w:rPr>
              <w:t xml:space="preserve">200 to 299</w:t>
            </w:r>
          </w:p>
        </w:tc>
        <w:tc>
          <w:tcPr>
            <w:tcW w:type="dxa" w:w="6410"/>
            <w:tcBorders>
              <w:top w:val="single" w:color="E4EBF3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A3C52"/>
                <w:sz w:val="18"/>
                <w:szCs w:val="18"/>
              </w:rPr>
              <w:t xml:space="preserve">Strong, consistent work. The team matched the right solutions across most pain points and communicated real value, with a few answers to sharpen.</w:t>
            </w:r>
          </w:p>
        </w:tc>
      </w:tr>
      <w:tr>
        <w:tc>
          <w:tcPr>
            <w:tcW w:type="dxa" w:w="1650"/>
            <w:tcBorders>
              <w:top w:val="single" w:color="E4EBF3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0D274D"/>
                <w:sz w:val="18"/>
                <w:szCs w:val="18"/>
              </w:rPr>
              <w:t xml:space="preserve">Solution Explorer</w:t>
            </w:r>
          </w:p>
        </w:tc>
        <w:tc>
          <w:tcPr>
            <w:tcW w:type="dxa" w:w="1300"/>
            <w:tcBorders>
              <w:top w:val="single" w:color="E4EBF3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6670"/>
                <w:sz w:val="18"/>
                <w:szCs w:val="18"/>
              </w:rPr>
              <w:t xml:space="preserve">up to 199</w:t>
            </w:r>
          </w:p>
        </w:tc>
        <w:tc>
          <w:tcPr>
            <w:tcW w:type="dxa" w:w="6410"/>
            <w:tcBorders>
              <w:top w:val="single" w:color="E4EBF3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A3C52"/>
                <w:sz w:val="18"/>
                <w:szCs w:val="18"/>
              </w:rPr>
              <w:t xml:space="preserve">A solid foundation to build on. The team engaged every case study and found real products; the next step is naming the requirement and the outcome more precisely.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60"/>
      <w:jc w:val="center"/>
    </w:pPr>
    <w:r>
      <w:rPr>
        <w:rFonts w:ascii="Calibri" w:cs="Calibri" w:eastAsia="Calibri" w:hAnsi="Calibri"/>
        <w:color w:val="8091A4"/>
        <w:sz w:val="15"/>
        <w:szCs w:val="15"/>
      </w:rPr>
      <w:t xml:space="preserve">HMF Design Clinic  ·  Page </w:t>
    </w:r>
    <w:r>
      <w:rPr>
        <w:rFonts w:ascii="Calibri" w:cs="Calibri" w:eastAsia="Calibri" w:hAnsi="Calibri"/>
        <w:color w:val="8091A4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091A4"/>
        <w:sz w:val="15"/>
        <w:szCs w:val="15"/>
      </w:rPr>
      <w:t xml:space="preserve"> of </w:t>
    </w:r>
    <w:r>
      <w:rPr>
        <w:rFonts w:ascii="Calibri" w:cs="Calibri" w:eastAsia="Calibri" w:hAnsi="Calibri"/>
        <w:color w:val="8091A4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2026-08-04T02:19:59.613Z</dcterms:created>
  <dcterms:modified xsi:type="dcterms:W3CDTF">2026-08-04T02:19:59.613Z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