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and feature reference</w:t>
      </w:r>
      <w:r>
        <w:rPr>
          <w:rFonts w:ascii="Calibri" w:cs="Calibri" w:eastAsia="Calibri" w:hAnsi="Calibri"/>
          <w:color w:val="7E8CA1"/>
          <w:sz w:val="17"/>
          <w:szCs w:val="17"/>
        </w:rPr>
        <w:t xml:space="preserve"> in the Workbook to identify products themselves; it is a uniform list with no pain-point give-aways. Facilitators evaluate each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scores and feedback there.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2026-08-03T20:26:22.702Z</dcterms:created>
  <dcterms:modified xsi:type="dcterms:W3CDTF">2026-08-03T20:26:22.702Z</dcterms:modified>
</cp:coreProperties>
</file>

<file path=docProps/custom.xml><?xml version="1.0" encoding="utf-8"?>
<Properties xmlns="http://schemas.openxmlformats.org/officeDocument/2006/custom-properties" xmlns:vt="http://schemas.openxmlformats.org/officeDocument/2006/docPropsVTypes"/>
</file>