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A case study score, an overall score, and qualitative feedback on three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Score each case study across its four pain points, out of 100, for an overall total of 400. Alongside the score, assess each team on three dimensions and record qualitative feedback. Use the Solution Guide for the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score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For each case study, read the team's four answers, assess them on the three dimensions using the scale below, and assign a case study score out of 100. Add the four case study scores for an overall score out of 400. Grade against the Solution Guide and reward reasoning specific to Cedarline.</w:t>
            </w:r>
          </w:p>
        </w:tc>
      </w:tr>
    </w:tbl>
    <w:p>
      <w:pPr>
        <w:spacing w:after="50" w:before="150" w:line="276"/>
      </w:pPr>
      <w:r>
        <w:rPr>
          <w:rFonts w:ascii="Calibri" w:cs="Calibri" w:eastAsia="Calibri" w:hAnsi="Calibri"/>
          <w:b/>
          <w:bCs/>
          <w:caps/>
          <w:color w:val="0D274D"/>
          <w:sz w:val="22"/>
          <w:szCs w:val="22"/>
        </w:rPr>
        <w:t xml:space="preserve">The assessment scale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900"/>
        <w:gridCol w:w="7460"/>
      </w:tblGrid>
      <w:tr>
        <w:tc>
          <w:tcPr>
            <w:tcW w:type="dxa" w:w="1900"/>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Strong</w:t>
            </w:r>
          </w:p>
        </w:tc>
        <w:tc>
          <w:tcPr>
            <w:tcW w:type="dxa" w:w="74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Consistently meets the dimension across the case study, specific to Cedarline.</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Developing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Solid, but with gaps or generic reasoning in places.</w:t>
            </w:r>
          </w:p>
        </w:tc>
      </w:tr>
      <w:tr>
        <w:tc>
          <w:tcPr>
            <w:tcW w:type="dxa" w:w="1900"/>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Emerging</w:t>
            </w:r>
          </w:p>
        </w:tc>
        <w:tc>
          <w:tcPr>
            <w:tcW w:type="dxa" w:w="74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Early. The idea is there but thin, partial, or unclear.</w:t>
            </w:r>
          </w:p>
        </w:tc>
      </w:tr>
    </w:tbl>
    <w:p>
      <w:pPr>
        <w:spacing w:after="50" w:before="150" w:line="276"/>
      </w:pPr>
      <w:r>
        <w:rPr>
          <w:rFonts w:ascii="Calibri" w:cs="Calibri" w:eastAsia="Calibri" w:hAnsi="Calibri"/>
          <w:b/>
          <w:bCs/>
          <w:caps/>
          <w:color w:val="0D274D"/>
          <w:sz w:val="22"/>
          <w:szCs w:val="22"/>
        </w:rPr>
        <w:t xml:space="preserve">From ratings to a score</w:t>
      </w:r>
    </w:p>
    <w:p>
      <w:pPr>
        <w:spacing w:after="80" w:before="0" w:line="276"/>
      </w:pPr>
      <w:r>
        <w:rPr>
          <w:rFonts w:ascii="Calibri" w:cs="Calibri" w:eastAsia="Calibri" w:hAnsi="Calibri"/>
          <w:color w:val="3A4C63"/>
          <w:sz w:val="20"/>
          <w:szCs w:val="20"/>
        </w:rPr>
        <w:t xml:space="preserve">Use the overall picture across the three dimensions to place the case study score in a range.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3931"/>
        <w:gridCol w:w="5429"/>
      </w:tblGrid>
      <w:tr>
        <w:tc>
          <w:tcPr>
            <w:tcW w:type="dxa" w:w="3931"/>
            <w:tcBorders>
              <w:top w:val="none" w:color="FFFFFF" w:sz="0"/>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Strong</w:t>
            </w:r>
          </w:p>
        </w:tc>
        <w:tc>
          <w:tcPr>
            <w:tcW w:type="dxa" w:w="5429"/>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85 to 100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Developing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65 to 84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Mostly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40 to 64 / 100</w:t>
            </w:r>
          </w:p>
        </w:tc>
      </w:tr>
      <w:tr>
        <w:tc>
          <w:tcPr>
            <w:tcW w:type="dxa" w:w="3931"/>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D274D"/>
                <w:sz w:val="19"/>
                <w:szCs w:val="19"/>
              </w:rPr>
              <w:t xml:space="preserve">Below Emerging</w:t>
            </w:r>
          </w:p>
        </w:tc>
        <w:tc>
          <w:tcPr>
            <w:tcW w:type="dxa" w:w="5429"/>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under 40 / 100</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the workbook</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Evaluating a team's submission</w:t>
      </w:r>
    </w:p>
    <w:p>
      <w:pPr>
        <w:spacing w:after="100" w:before="0" w:line="276"/>
      </w:pPr>
      <w:r>
        <w:rPr>
          <w:rFonts w:ascii="Calibri" w:cs="Calibri" w:eastAsia="Calibri" w:hAnsi="Calibri"/>
          <w:color w:val="3A4C63"/>
          <w:sz w:val="21"/>
          <w:szCs w:val="21"/>
        </w:rPr>
        <w:t xml:space="preserve">Each team submits a completed Workbook. Work through it one case study at a time using the broken-down expected answers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Read the team's four answers alongside the broken-down expected answers on this page.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pain point, compare the team's Product / platform and Solution Engineer response against the expected Problem, Solution and Value.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Assess the case study on the three dimensions using the Strong, Developing, Emerging scale.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Use the ratings-to-score mapping to place the case study score out of 100, then write one line of strengths and coaching.</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expected answers, and reward reasoning specific to Cedarline.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1</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1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2</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2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3</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3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Compare each team answer against the expected answer, then assess the case study.</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Expected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4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8"/>
                <w:szCs w:val="18"/>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Assess Case Study 4</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621"/>
        <w:gridCol w:w="3744"/>
        <w:gridCol w:w="2995"/>
      </w:tblGrid>
      <w:tr>
        <w:trPr>
          <w:tblHeader/>
        </w:trPr>
        <w:tc>
          <w:tcPr>
            <w:tcW w:type="dxa" w:w="2621"/>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Dimension</w:t>
            </w:r>
          </w:p>
        </w:tc>
        <w:tc>
          <w:tcPr>
            <w:tcW w:type="dxa" w:w="3744"/>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Assessment (circle one)</w:t>
            </w:r>
          </w:p>
        </w:tc>
        <w:tc>
          <w:tcPr>
            <w:tcW w:type="dxa" w:w="2995"/>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pPr>
            <w:r>
              <w:rPr>
                <w:rFonts w:ascii="Calibri" w:cs="Calibri" w:eastAsia="Calibri" w:hAnsi="Calibri"/>
                <w:b/>
                <w:bCs/>
                <w:caps/>
                <w:color w:val="FFFFFF"/>
                <w:sz w:val="14"/>
                <w:szCs w:val="14"/>
              </w:rPr>
              <w:t xml:space="preserve">Notes</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4A3AA8"/>
                <w:sz w:val="18"/>
                <w:szCs w:val="18"/>
              </w:rPr>
              <w:t xml:space="preserve">Problem Identifier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0B6670"/>
                <w:sz w:val="18"/>
                <w:szCs w:val="18"/>
              </w:rPr>
              <w:t xml:space="preserve">Solution Designer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r>
        <w:tc>
          <w:tcPr>
            <w:tcW w:type="dxa" w:w="2621"/>
            <w:tcBorders>
              <w:top w:val="single" w:color="E4EBF3" w:sz="4"/>
              <w:left w:val="none" w:color="FFFFFF" w:sz="0"/>
              <w:bottom w:val="none" w:color="FFFFFF" w:sz="0"/>
              <w:right w:val="none" w:color="FFFFFF" w:sz="0"/>
            </w:tcBorders>
            <w:tcMar>
              <w:top w:type="dxa" w:w="90"/>
              <w:left w:type="dxa" w:w="130"/>
              <w:bottom w:type="dxa" w:w="90"/>
              <w:right w:type="dxa" w:w="110"/>
            </w:tcMar>
          </w:tcPr>
          <w:p>
            <w:pPr>
              <w:spacing w:after="0" w:before="0" w:line="276"/>
            </w:pPr>
            <w:r>
              <w:rPr>
                <w:rFonts w:ascii="Calibri" w:cs="Calibri" w:eastAsia="Calibri" w:hAnsi="Calibri"/>
                <w:b/>
                <w:bCs/>
                <w:color w:val="9A6516"/>
                <w:sz w:val="18"/>
                <w:szCs w:val="18"/>
              </w:rPr>
              <w:t xml:space="preserve">Value Communicator</w:t>
            </w:r>
          </w:p>
        </w:tc>
        <w:tc>
          <w:tcPr>
            <w:tcW w:type="dxa" w:w="3744"/>
            <w:tcBorders>
              <w:top w:val="single" w:color="E4EBF3" w:sz="4"/>
              <w:left w:val="none" w:color="FFFFFF" w:sz="0"/>
              <w:bottom w:val="none" w:color="FFFFFF" w:sz="0"/>
              <w:right w:val="none" w:color="FFFFFF" w:sz="0"/>
            </w:tcBorders>
            <w:tcMar>
              <w:top w:type="dxa" w:w="90"/>
              <w:left w:type="dxa" w:w="110"/>
              <w:bottom w:type="dxa" w:w="90"/>
              <w:right w:type="dxa" w:w="110"/>
            </w:tcMar>
          </w:tcPr>
          <w:p>
            <w:pPr>
              <w:spacing w:after="0" w:before="0" w:line="276"/>
            </w:pPr>
            <w:r>
              <w:rPr>
                <w:rFonts w:ascii="Calibri" w:cs="Calibri" w:eastAsia="Calibri" w:hAnsi="Calibri"/>
                <w:color w:val="46566E"/>
                <w:sz w:val="17"/>
                <w:szCs w:val="17"/>
              </w:rPr>
              <w:t xml:space="preserve">Strong        Developing        Emerging</w:t>
            </w:r>
          </w:p>
        </w:tc>
        <w:tc>
          <w:tcPr>
            <w:tcW w:type="dxa" w:w="2995"/>
            <w:tcBorders>
              <w:top w:val="single" w:color="E4EBF3" w:sz="4"/>
              <w:left w:val="none" w:color="FFFFFF" w:sz="0"/>
              <w:bottom w:val="none" w:color="FFFFFF" w:sz="0"/>
              <w:right w:val="none" w:color="FFFFFF" w:sz="0"/>
            </w:tcBorders>
            <w:tcMar>
              <w:top w:type="dxa" w:w="90"/>
              <w:left w:type="dxa" w:w="110"/>
              <w:bottom w:type="dxa" w:w="90"/>
              <w:right w:type="dxa" w:w="130"/>
            </w:tcMar>
          </w:tcPr>
          <w:p>
            <w:pPr>
              <w:spacing w:after="0" w:before="0" w:line="276"/>
            </w:pPr>
            <w:r>
              <w:rPr>
                <w:rFonts w:ascii="Calibri" w:cs="Calibri" w:eastAsia="Calibri" w:hAnsi="Calibri"/>
                <w:color w:val="9AA8BC"/>
                <w:sz w:val="17"/>
                <w:szCs w:val="17"/>
              </w:rPr>
              <w:t xml:space="preserve">__________________</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D2E2" w:sz="6"/>
              <w:left w:val="single" w:color="C4D2E2" w:sz="6"/>
              <w:bottom w:val="single" w:color="C4D2E2" w:sz="6"/>
              <w:right w:val="single" w:color="C4D2E2" w:sz="6"/>
            </w:tcBorders>
            <w:shd w:fill="EAF1F8"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2"/>
                <w:szCs w:val="22"/>
              </w:rPr>
              <w:t xml:space="preserve">Case Study 4 score   </w:t>
            </w:r>
            <w:r>
              <w:rPr>
                <w:rFonts w:ascii="Calibri" w:cs="Calibri" w:eastAsia="Calibri" w:hAnsi="Calibri"/>
                <w:color w:val="8091A4"/>
                <w:sz w:val="22"/>
                <w:szCs w:val="22"/>
              </w:rPr>
              <w:t xml:space="preserve">________</w:t>
            </w:r>
            <w:r>
              <w:rPr>
                <w:rFonts w:ascii="Calibri" w:cs="Calibri" w:eastAsia="Calibri" w:hAnsi="Calibri"/>
                <w:b/>
                <w:bCs/>
                <w:color w:val="0D274D"/>
                <w:sz w:val="22"/>
                <w:szCs w:val="22"/>
              </w:rPr>
              <w:t xml:space="preserve">  / 100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and coaching for this case study</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Score summary</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Team total</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Event </w:t>
      </w:r>
      <w:r>
        <w:rPr>
          <w:rFonts w:ascii="Calibri" w:cs="Calibri" w:eastAsia="Calibri" w:hAnsi="Calibri"/>
          <w:color w:val="8091A4"/>
          <w:sz w:val="21"/>
          <w:szCs w:val="21"/>
        </w:rPr>
        <w:t xml:space="preserve">__________</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760"/>
        <w:gridCol w:w="2600"/>
      </w:tblGrid>
      <w:tr>
        <w:trPr>
          <w:tblHeader/>
        </w:trPr>
        <w:tc>
          <w:tcPr>
            <w:tcW w:type="dxa" w:w="676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left"/>
            </w:pPr>
            <w:r>
              <w:rPr>
                <w:rFonts w:ascii="Calibri" w:cs="Calibri" w:eastAsia="Calibri" w:hAnsi="Calibri"/>
                <w:b/>
                <w:bCs/>
                <w:caps/>
                <w:color w:val="FFFFFF"/>
                <w:sz w:val="15"/>
                <w:szCs w:val="15"/>
              </w:rPr>
              <w:t xml:space="preserve">Case Study</w:t>
            </w:r>
          </w:p>
        </w:tc>
        <w:tc>
          <w:tcPr>
            <w:tcW w:type="dxa" w:w="2600"/>
            <w:tcBorders>
              <w:top w:val="none" w:color="FFFFFF" w:sz="0"/>
              <w:left w:val="none" w:color="FFFFFF" w:sz="0"/>
              <w:bottom w:val="none" w:color="FFFFFF" w:sz="0"/>
              <w:right w:val="none" w:color="FFFFFF" w:sz="0"/>
            </w:tcBorders>
            <w:shd w:fill="0D274D" w:color="auto" w:val="clear"/>
            <w:tcMar>
              <w:top w:type="dxa" w:w="80"/>
              <w:left w:type="dxa" w:w="150"/>
              <w:bottom w:type="dxa" w:w="80"/>
              <w:right w:type="dxa" w:w="150"/>
            </w:tcMar>
          </w:tcPr>
          <w:p>
            <w:pPr>
              <w:spacing w:after="0" w:before="0" w:line="276"/>
              <w:jc w:val="center"/>
            </w:pPr>
            <w:r>
              <w:rPr>
                <w:rFonts w:ascii="Calibri" w:cs="Calibri" w:eastAsia="Calibri" w:hAnsi="Calibri"/>
                <w:b/>
                <w:bCs/>
                <w:caps/>
                <w:color w:val="FFFFFF"/>
                <w:sz w:val="15"/>
                <w:szCs w:val="15"/>
              </w:rPr>
              <w:t xml:space="preserve">Score / 100</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1</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2</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3</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pPr>
            <w:r>
              <w:rPr>
                <w:rFonts w:ascii="Calibri" w:cs="Calibri" w:eastAsia="Calibri" w:hAnsi="Calibri"/>
                <w:color w:val="2A3C52"/>
                <w:sz w:val="20"/>
                <w:szCs w:val="20"/>
              </w:rPr>
              <w:t xml:space="preserve">Case Study 4</w:t>
            </w:r>
          </w:p>
        </w:tc>
        <w:tc>
          <w:tcPr>
            <w:tcW w:type="dxa" w:w="2600"/>
            <w:tcBorders>
              <w:top w:val="single" w:color="E4EBF3" w:sz="4"/>
              <w:left w:val="none" w:color="FFFFFF" w:sz="0"/>
              <w:bottom w:val="none" w:color="FFFFFF" w:sz="0"/>
              <w:right w:val="none" w:color="FFFFFF" w:sz="0"/>
            </w:tcBorders>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p>
        </w:tc>
      </w:tr>
      <w:tr>
        <w:tc>
          <w:tcPr>
            <w:tcW w:type="dxa" w:w="676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pPr>
            <w:r>
              <w:rPr>
                <w:rFonts w:ascii="Calibri" w:cs="Calibri" w:eastAsia="Calibri" w:hAnsi="Calibri"/>
                <w:b/>
                <w:bCs/>
                <w:color w:val="0D274D"/>
                <w:sz w:val="20"/>
                <w:szCs w:val="20"/>
              </w:rPr>
              <w:t xml:space="preserve">Overall total</w:t>
            </w:r>
          </w:p>
        </w:tc>
        <w:tc>
          <w:tcPr>
            <w:tcW w:type="dxa" w:w="2600"/>
            <w:tcBorders>
              <w:top w:val="single" w:color="C4D2E2" w:sz="10"/>
              <w:left w:val="none" w:color="FFFFFF" w:sz="0"/>
              <w:bottom w:val="none" w:color="FFFFFF" w:sz="0"/>
              <w:right w:val="none" w:color="FFFFFF" w:sz="0"/>
            </w:tcBorders>
            <w:shd w:fill="EAF1F8" w:color="auto" w:val="clear"/>
            <w:tcMar>
              <w:top w:type="dxa" w:w="100"/>
              <w:left w:type="dxa" w:w="150"/>
              <w:bottom w:type="dxa" w:w="100"/>
              <w:right w:type="dxa" w:w="150"/>
            </w:tcMar>
          </w:tcPr>
          <w:p>
            <w:pPr>
              <w:spacing w:after="0" w:before="0" w:line="276"/>
              <w:jc w:val="center"/>
            </w:pPr>
            <w:r>
              <w:rPr>
                <w:rFonts w:ascii="Calibri" w:cs="Calibri" w:eastAsia="Calibri" w:hAnsi="Calibri"/>
                <w:color w:val="9AA8BC"/>
                <w:sz w:val="20"/>
                <w:szCs w:val="20"/>
              </w:rPr>
              <w:t xml:space="preserve">________</w:t>
            </w:r>
            <w:r>
              <w:rPr>
                <w:rFonts w:ascii="Calibri" w:cs="Calibri" w:eastAsia="Calibri" w:hAnsi="Calibri"/>
                <w:b/>
                <w:bCs/>
                <w:color w:val="0D274D"/>
                <w:sz w:val="19"/>
                <w:szCs w:val="19"/>
              </w:rPr>
              <w:t xml:space="preserve"> / 400</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color w:val="14263A"/>
                <w:sz w:val="20"/>
                <w:szCs w:val="20"/>
              </w:rPr>
              <w:t xml:space="preserve">☐</w:t>
            </w:r>
            <w:r>
              <w:rPr>
                <w:rFonts w:ascii="Calibri" w:cs="Calibri" w:eastAsia="Calibri" w:hAnsi="Calibri"/>
                <w:color w:val="33465F"/>
                <w:sz w:val="19"/>
                <w:szCs w:val="19"/>
              </w:rPr>
              <w:t xml:space="preserve">   No </w:t>
            </w:r>
            <w:r>
              <w:rPr>
                <w:rFonts w:ascii="Calibri" w:cs="Calibri" w:eastAsia="Calibri" w:hAnsi="Calibri"/>
                <w:color w:val="14263A"/>
                <w:sz w:val="20"/>
                <w:szCs w:val="20"/>
              </w:rPr>
              <w:t xml:space="preserve">☐</w:t>
            </w:r>
          </w:p>
          <w:p>
            <w:pPr>
              <w:spacing w:after="0" w:before="0" w:line="276"/>
            </w:pPr>
            <w:r>
              <w:rPr>
                <w:rFonts w:ascii="Calibri" w:cs="Calibri" w:eastAsia="Calibri" w:hAnsi="Calibri"/>
                <w:color w:val="14263A"/>
                <w:sz w:val="2"/>
                <w:szCs w:val="2"/>
              </w:rPr>
              <w:t xml:space="preserve"/>
            </w:r>
          </w:p>
        </w:tc>
      </w:tr>
    </w:tbl>
    <w:p>
      <w:pPr>
        <w:spacing w:after="80" w:before="180" w:line="276"/>
      </w:pPr>
      <w:r>
        <w:rPr>
          <w:rFonts w:ascii="Calibri" w:cs="Calibri" w:eastAsia="Calibri" w:hAnsi="Calibri"/>
          <w:b/>
          <w:bCs/>
          <w:color w:val="0D274D"/>
          <w:sz w:val="30"/>
          <w:szCs w:val="30"/>
        </w:rPr>
        <w:t xml:space="preserve">Overall qualitative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Strengths across the clinic</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200" w:hRule="atLeast"/>
        </w:trP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60" w:before="0" w:line="276"/>
            </w:pPr>
            <w:r>
              <w:rPr>
                <w:rFonts w:ascii="Calibri" w:cs="Calibri" w:eastAsia="Calibri" w:hAnsi="Calibri"/>
                <w:b/>
                <w:bCs/>
                <w:color w:val="0D274D"/>
                <w:sz w:val="18"/>
                <w:szCs w:val="18"/>
              </w:rPr>
              <w:t xml:space="preserve">Priorities to develop</w:t>
            </w:r>
          </w:p>
          <w:p>
            <w:pPr>
              <w:spacing w:after="0" w:before="0" w:line="276"/>
            </w:pPr>
            <w:r>
              <w:rPr>
                <w:rFonts w:ascii="Calibri" w:cs="Calibri" w:eastAsia="Calibri" w:hAnsi="Calibri"/>
                <w:color w:val="14263A"/>
                <w:sz w:val="2"/>
                <w:szCs w:val="2"/>
              </w:rPr>
              <w:t xml:space="preserve"/>
            </w:r>
          </w:p>
          <w:p>
            <w:pPr>
              <w:spacing w:after="0" w:before="0" w:line="276"/>
            </w:pPr>
            <w:r>
              <w:rPr>
                <w:rFonts w:ascii="Calibri" w:cs="Calibri" w:eastAsia="Calibri" w:hAnsi="Calibri"/>
                <w:color w:val="14263A"/>
                <w:sz w:val="2"/>
                <w:szCs w:val="2"/>
              </w:rPr>
              <w:t xml:space="preserve"/>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2026-08-03T20:26:22.719Z</dcterms:created>
  <dcterms:modified xsi:type="dcterms:W3CDTF">2026-08-03T20:26:22.719Z</dcterms:modified>
</cp:coreProperties>
</file>

<file path=docProps/custom.xml><?xml version="1.0" encoding="utf-8"?>
<Properties xmlns="http://schemas.openxmlformats.org/officeDocument/2006/custom-properties" xmlns:vt="http://schemas.openxmlformats.org/officeDocument/2006/docPropsVTypes"/>
</file>