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6224" w14:textId="77777777" w:rsidR="00502D88" w:rsidRPr="003C7AEA" w:rsidRDefault="00000000">
      <w:pPr>
        <w:spacing w:after="40"/>
        <w:rPr>
          <w:color w:val="000000" w:themeColor="text1"/>
        </w:rPr>
      </w:pPr>
      <w:r w:rsidRPr="003C7AEA">
        <w:rPr>
          <w:b/>
          <w:bCs/>
          <w:color w:val="000000" w:themeColor="text1"/>
          <w:sz w:val="40"/>
          <w:szCs w:val="40"/>
        </w:rPr>
        <w:t>Water Mains Temperature Calculator</w:t>
      </w:r>
    </w:p>
    <w:p w14:paraId="10BBF5B1" w14:textId="26ABF9D1" w:rsidR="00502D88" w:rsidRPr="003C7AEA" w:rsidRDefault="003C7AEA">
      <w:pPr>
        <w:spacing w:after="60"/>
        <w:rPr>
          <w:color w:val="000000" w:themeColor="text1"/>
        </w:rPr>
      </w:pPr>
      <w:r w:rsidRPr="003C7AEA">
        <w:rPr>
          <w:color w:val="000000" w:themeColor="text1"/>
          <w:sz w:val="24"/>
          <w:szCs w:val="24"/>
        </w:rPr>
        <w:t xml:space="preserve">For the </w:t>
      </w:r>
      <w:proofErr w:type="spellStart"/>
      <w:r w:rsidRPr="003C7AEA">
        <w:rPr>
          <w:color w:val="000000" w:themeColor="text1"/>
          <w:sz w:val="24"/>
          <w:szCs w:val="24"/>
        </w:rPr>
        <w:t>Cool</w:t>
      </w:r>
      <w:r>
        <w:rPr>
          <w:color w:val="000000" w:themeColor="text1"/>
          <w:sz w:val="24"/>
          <w:szCs w:val="24"/>
        </w:rPr>
        <w:t>s</w:t>
      </w:r>
      <w:r w:rsidRPr="003C7AEA">
        <w:rPr>
          <w:color w:val="000000" w:themeColor="text1"/>
          <w:sz w:val="24"/>
          <w:szCs w:val="24"/>
        </w:rPr>
        <w:t>heet</w:t>
      </w:r>
      <w:proofErr w:type="spellEnd"/>
      <w:r w:rsidRPr="003C7AEA">
        <w:rPr>
          <w:color w:val="000000" w:themeColor="text1"/>
          <w:sz w:val="24"/>
          <w:szCs w:val="24"/>
        </w:rPr>
        <w:t xml:space="preserve"> PVT calculator</w:t>
      </w:r>
    </w:p>
    <w:p w14:paraId="006B3268" w14:textId="77777777" w:rsidR="00502D88" w:rsidRPr="003C7AEA" w:rsidRDefault="00000000">
      <w:pPr>
        <w:pStyle w:val="Heading1"/>
        <w:spacing w:before="260" w:after="120"/>
        <w:rPr>
          <w:color w:val="000000" w:themeColor="text1"/>
        </w:rPr>
      </w:pPr>
      <w:r w:rsidRPr="003C7AEA">
        <w:rPr>
          <w:b/>
          <w:bCs/>
          <w:color w:val="000000" w:themeColor="text1"/>
          <w:sz w:val="28"/>
          <w:szCs w:val="28"/>
        </w:rPr>
        <w:t>1. What it does</w:t>
      </w:r>
    </w:p>
    <w:p w14:paraId="6A1A013F" w14:textId="13BF4210" w:rsidR="00502D88" w:rsidRPr="003C7AEA" w:rsidRDefault="00000000">
      <w:pPr>
        <w:spacing w:after="120" w:line="276" w:lineRule="auto"/>
        <w:rPr>
          <w:color w:val="000000" w:themeColor="text1"/>
        </w:rPr>
      </w:pPr>
      <w:r w:rsidRPr="003C7AEA">
        <w:rPr>
          <w:color w:val="000000" w:themeColor="text1"/>
        </w:rPr>
        <w:t xml:space="preserve">The calculator estimates the cold mains water temperature for the selected site. </w:t>
      </w:r>
      <w:bookmarkStart w:id="0" w:name="OLE_LINK1"/>
      <w:r w:rsidR="00E52341" w:rsidRPr="00E52341">
        <w:rPr>
          <w:color w:val="000000" w:themeColor="text1"/>
        </w:rPr>
        <w:t>This matters because mains water temperature cannot be pulled directly for every site, so a regional formula is used to estimate it across Australia.</w:t>
      </w:r>
      <w:bookmarkEnd w:id="0"/>
      <w:r w:rsidR="00E52341">
        <w:rPr>
          <w:color w:val="000000" w:themeColor="text1"/>
        </w:rPr>
        <w:t xml:space="preserve"> </w:t>
      </w:r>
      <w:r w:rsidRPr="003C7AEA">
        <w:rPr>
          <w:color w:val="000000" w:themeColor="text1"/>
        </w:rPr>
        <w:t xml:space="preserve">Rather than assuming one fixed mains temperature all year, it builds a smooth </w:t>
      </w:r>
      <w:r w:rsidR="00374B13">
        <w:rPr>
          <w:color w:val="000000" w:themeColor="text1"/>
        </w:rPr>
        <w:t xml:space="preserve">water </w:t>
      </w:r>
      <w:r w:rsidR="00374B13" w:rsidRPr="003C7AEA">
        <w:rPr>
          <w:color w:val="000000" w:themeColor="text1"/>
        </w:rPr>
        <w:t>main</w:t>
      </w:r>
      <w:r w:rsidRPr="003C7AEA">
        <w:rPr>
          <w:color w:val="000000" w:themeColor="text1"/>
        </w:rPr>
        <w:t xml:space="preserve">-temperature curve for the whole year </w:t>
      </w:r>
      <w:r w:rsidR="00374B13">
        <w:rPr>
          <w:color w:val="000000" w:themeColor="text1"/>
        </w:rPr>
        <w:t>(we</w:t>
      </w:r>
      <w:r w:rsidRPr="003C7AEA">
        <w:rPr>
          <w:color w:val="000000" w:themeColor="text1"/>
        </w:rPr>
        <w:t xml:space="preserve"> </w:t>
      </w:r>
      <w:proofErr w:type="gramStart"/>
      <w:r w:rsidRPr="003C7AEA">
        <w:rPr>
          <w:color w:val="000000" w:themeColor="text1"/>
        </w:rPr>
        <w:t>averages</w:t>
      </w:r>
      <w:proofErr w:type="gramEnd"/>
      <w:r w:rsidRPr="003C7AEA">
        <w:rPr>
          <w:color w:val="000000" w:themeColor="text1"/>
        </w:rPr>
        <w:t xml:space="preserve"> that into monthly values for display</w:t>
      </w:r>
      <w:r w:rsidR="00374B13">
        <w:rPr>
          <w:color w:val="000000" w:themeColor="text1"/>
        </w:rPr>
        <w:t>).</w:t>
      </w:r>
    </w:p>
    <w:p w14:paraId="02AEC224" w14:textId="77777777" w:rsidR="00502D88" w:rsidRPr="003C7AEA" w:rsidRDefault="00000000">
      <w:pPr>
        <w:pStyle w:val="Heading1"/>
        <w:spacing w:before="260" w:after="120"/>
        <w:rPr>
          <w:color w:val="000000" w:themeColor="text1"/>
        </w:rPr>
      </w:pPr>
      <w:r w:rsidRPr="003C7AEA">
        <w:rPr>
          <w:b/>
          <w:bCs/>
          <w:color w:val="000000" w:themeColor="text1"/>
          <w:sz w:val="28"/>
          <w:szCs w:val="28"/>
        </w:rPr>
        <w:t>2. How it works, step by step</w:t>
      </w:r>
    </w:p>
    <w:p w14:paraId="055A9E9F" w14:textId="77777777" w:rsidR="00502D88" w:rsidRPr="003C7AEA" w:rsidRDefault="00000000">
      <w:pPr>
        <w:pStyle w:val="ListParagraph"/>
        <w:numPr>
          <w:ilvl w:val="0"/>
          <w:numId w:val="2"/>
        </w:numPr>
        <w:spacing w:after="60" w:line="264" w:lineRule="auto"/>
        <w:rPr>
          <w:color w:val="000000" w:themeColor="text1"/>
        </w:rPr>
      </w:pPr>
      <w:r w:rsidRPr="003C7AEA">
        <w:rPr>
          <w:color w:val="000000" w:themeColor="text1"/>
        </w:rPr>
        <w:t>The user enters an address, suburb, or postcode.</w:t>
      </w:r>
    </w:p>
    <w:p w14:paraId="0083EE71" w14:textId="77777777" w:rsidR="00502D88" w:rsidRPr="003C7AEA" w:rsidRDefault="00000000">
      <w:pPr>
        <w:pStyle w:val="ListParagraph"/>
        <w:numPr>
          <w:ilvl w:val="0"/>
          <w:numId w:val="2"/>
        </w:numPr>
        <w:spacing w:after="60" w:line="264" w:lineRule="auto"/>
        <w:rPr>
          <w:color w:val="000000" w:themeColor="text1"/>
        </w:rPr>
      </w:pPr>
      <w:r w:rsidRPr="003C7AEA">
        <w:rPr>
          <w:color w:val="000000" w:themeColor="text1"/>
        </w:rPr>
        <w:t>The calculator geocodes it to a latitude and longitude.</w:t>
      </w:r>
    </w:p>
    <w:p w14:paraId="605F23C1" w14:textId="77777777" w:rsidR="00502D88" w:rsidRPr="003C7AEA" w:rsidRDefault="00000000">
      <w:pPr>
        <w:pStyle w:val="ListParagraph"/>
        <w:numPr>
          <w:ilvl w:val="0"/>
          <w:numId w:val="2"/>
        </w:numPr>
        <w:spacing w:after="60" w:line="264" w:lineRule="auto"/>
        <w:rPr>
          <w:color w:val="000000" w:themeColor="text1"/>
        </w:rPr>
      </w:pPr>
      <w:r w:rsidRPr="003C7AEA">
        <w:rPr>
          <w:color w:val="000000" w:themeColor="text1"/>
        </w:rPr>
        <w:t>It loads a Typical Meteorological Year (TMY) weather file for that location.</w:t>
      </w:r>
    </w:p>
    <w:p w14:paraId="3CEB9555" w14:textId="6C0992A3" w:rsidR="00502D88" w:rsidRPr="003C7AEA" w:rsidRDefault="00000000">
      <w:pPr>
        <w:pStyle w:val="ListParagraph"/>
        <w:numPr>
          <w:ilvl w:val="0"/>
          <w:numId w:val="2"/>
        </w:numPr>
        <w:spacing w:after="60" w:line="264" w:lineRule="auto"/>
        <w:rPr>
          <w:color w:val="000000" w:themeColor="text1"/>
        </w:rPr>
      </w:pPr>
      <w:r w:rsidRPr="003C7AEA">
        <w:rPr>
          <w:color w:val="000000" w:themeColor="text1"/>
        </w:rPr>
        <w:t>From that weather it works out two numbers: the annual average air temperature and the seasonal temperature swing (hottest month minus coldest month).</w:t>
      </w:r>
    </w:p>
    <w:p w14:paraId="34CCC3B5" w14:textId="77777777" w:rsidR="00502D88" w:rsidRPr="003C7AEA" w:rsidRDefault="00000000">
      <w:pPr>
        <w:pStyle w:val="ListParagraph"/>
        <w:numPr>
          <w:ilvl w:val="0"/>
          <w:numId w:val="2"/>
        </w:numPr>
        <w:spacing w:after="60" w:line="264" w:lineRule="auto"/>
        <w:rPr>
          <w:color w:val="000000" w:themeColor="text1"/>
        </w:rPr>
      </w:pPr>
      <w:r w:rsidRPr="003C7AEA">
        <w:rPr>
          <w:color w:val="000000" w:themeColor="text1"/>
        </w:rPr>
        <w:t>It matches the site to one of five Australian AS/NZS 4234 climate zones.</w:t>
      </w:r>
    </w:p>
    <w:p w14:paraId="2E7CCAD3" w14:textId="77777777" w:rsidR="00502D88" w:rsidRPr="003C7AEA" w:rsidRDefault="00000000">
      <w:pPr>
        <w:pStyle w:val="ListParagraph"/>
        <w:numPr>
          <w:ilvl w:val="0"/>
          <w:numId w:val="2"/>
        </w:numPr>
        <w:spacing w:after="60" w:line="264" w:lineRule="auto"/>
        <w:rPr>
          <w:color w:val="000000" w:themeColor="text1"/>
        </w:rPr>
      </w:pPr>
      <w:r w:rsidRPr="003C7AEA">
        <w:rPr>
          <w:color w:val="000000" w:themeColor="text1"/>
        </w:rPr>
        <w:t>It uses that zone’s fitted equation constants.</w:t>
      </w:r>
    </w:p>
    <w:p w14:paraId="047DD2DA" w14:textId="535F6111" w:rsidR="00502D88" w:rsidRPr="003C7AEA" w:rsidRDefault="00000000">
      <w:pPr>
        <w:pStyle w:val="ListParagraph"/>
        <w:numPr>
          <w:ilvl w:val="0"/>
          <w:numId w:val="2"/>
        </w:numPr>
        <w:spacing w:after="60" w:line="264" w:lineRule="auto"/>
        <w:rPr>
          <w:color w:val="000000" w:themeColor="text1"/>
        </w:rPr>
      </w:pPr>
      <w:r w:rsidRPr="003C7AEA">
        <w:rPr>
          <w:color w:val="000000" w:themeColor="text1"/>
        </w:rPr>
        <w:t xml:space="preserve">The result </w:t>
      </w:r>
      <w:proofErr w:type="gramStart"/>
      <w:r w:rsidR="00374B13">
        <w:rPr>
          <w:color w:val="000000" w:themeColor="text1"/>
        </w:rPr>
        <w:t>an</w:t>
      </w:r>
      <w:proofErr w:type="gramEnd"/>
      <w:r w:rsidRPr="003C7AEA">
        <w:rPr>
          <w:color w:val="000000" w:themeColor="text1"/>
        </w:rPr>
        <w:t xml:space="preserve"> estimate of cold mains water temperature.</w:t>
      </w:r>
      <w:r w:rsidR="00E52341">
        <w:rPr>
          <w:color w:val="000000" w:themeColor="text1"/>
        </w:rPr>
        <w:t xml:space="preserve"> (sinusoidal wave)</w:t>
      </w:r>
    </w:p>
    <w:p w14:paraId="6A0EB2A2" w14:textId="77777777" w:rsidR="00502D88" w:rsidRPr="003C7AEA" w:rsidRDefault="00000000">
      <w:pPr>
        <w:pStyle w:val="Heading1"/>
        <w:spacing w:before="260" w:after="120"/>
        <w:rPr>
          <w:color w:val="000000" w:themeColor="text1"/>
        </w:rPr>
      </w:pPr>
      <w:r w:rsidRPr="003C7AEA">
        <w:rPr>
          <w:b/>
          <w:bCs/>
          <w:color w:val="000000" w:themeColor="text1"/>
          <w:sz w:val="28"/>
          <w:szCs w:val="28"/>
        </w:rPr>
        <w:t>3. Choosing the climate zone</w:t>
      </w:r>
    </w:p>
    <w:p w14:paraId="50E7EEF5" w14:textId="77777777" w:rsidR="00502D88" w:rsidRPr="003C7AEA" w:rsidRDefault="00000000">
      <w:pPr>
        <w:spacing w:after="120" w:line="276" w:lineRule="auto"/>
        <w:rPr>
          <w:color w:val="000000" w:themeColor="text1"/>
        </w:rPr>
      </w:pPr>
      <w:r w:rsidRPr="003C7AEA">
        <w:rPr>
          <w:color w:val="000000" w:themeColor="text1"/>
        </w:rPr>
        <w:t>Australia is represented by five reference climate zones, each anchored to a city. The site is compared against all five, and the closest-matching zone provides the equation constants used for that site.</w:t>
      </w:r>
    </w:p>
    <w:p w14:paraId="6CC6FB60" w14:textId="77777777" w:rsidR="00502D88" w:rsidRPr="003C7AEA" w:rsidRDefault="00000000">
      <w:pPr>
        <w:spacing w:after="120" w:line="276" w:lineRule="auto"/>
        <w:rPr>
          <w:color w:val="000000" w:themeColor="text1"/>
        </w:rPr>
      </w:pPr>
      <w:r w:rsidRPr="003C7AEA">
        <w:rPr>
          <w:b/>
          <w:bCs/>
          <w:color w:val="000000" w:themeColor="text1"/>
        </w:rPr>
        <w:t xml:space="preserve">How “closest” is decided: </w:t>
      </w:r>
      <w:r w:rsidRPr="003C7AEA">
        <w:rPr>
          <w:color w:val="000000" w:themeColor="text1"/>
        </w:rPr>
        <w:t xml:space="preserve">once the weather is loaded, the match is by climate similarity — how close the site’s annual average air temperature and seasonal swing are to each zone. Straight-line geographic distance is only used as a fallback before weather has loaded. Climate matching is more reliable than distance: for </w:t>
      </w:r>
      <w:proofErr w:type="gramStart"/>
      <w:r w:rsidRPr="003C7AEA">
        <w:rPr>
          <w:color w:val="000000" w:themeColor="text1"/>
        </w:rPr>
        <w:t>example</w:t>
      </w:r>
      <w:proofErr w:type="gramEnd"/>
      <w:r w:rsidRPr="003C7AEA">
        <w:rPr>
          <w:color w:val="000000" w:themeColor="text1"/>
        </w:rPr>
        <w:t xml:space="preserve"> Perth is thousands of </w:t>
      </w:r>
      <w:proofErr w:type="spellStart"/>
      <w:r w:rsidRPr="003C7AEA">
        <w:rPr>
          <w:color w:val="000000" w:themeColor="text1"/>
        </w:rPr>
        <w:t>kilometres</w:t>
      </w:r>
      <w:proofErr w:type="spellEnd"/>
      <w:r w:rsidRPr="003C7AEA">
        <w:rPr>
          <w:color w:val="000000" w:themeColor="text1"/>
        </w:rPr>
        <w:t xml:space="preserve"> from every anchor city, but its climate matches Sydney (Zone 3).</w:t>
      </w:r>
    </w:p>
    <w:p w14:paraId="28A691EE" w14:textId="77777777" w:rsidR="00502D88" w:rsidRPr="003C7AEA" w:rsidRDefault="00000000">
      <w:pPr>
        <w:spacing w:after="80" w:line="276" w:lineRule="auto"/>
        <w:rPr>
          <w:color w:val="000000" w:themeColor="text1"/>
        </w:rPr>
      </w:pPr>
      <w:r w:rsidRPr="003C7AEA">
        <w:rPr>
          <w:b/>
          <w:bCs/>
          <w:color w:val="000000" w:themeColor="text1"/>
        </w:rPr>
        <w:t>The five zones:</w:t>
      </w:r>
    </w:p>
    <w:tbl>
      <w:tblPr>
        <w:tblW w:w="9360" w:type="dxa"/>
        <w:tblBorders>
          <w:top w:val="single" w:sz="3" w:space="0" w:color="AEBECD"/>
          <w:left w:val="single" w:sz="3" w:space="0" w:color="AEBECD"/>
          <w:bottom w:val="single" w:sz="3" w:space="0" w:color="AEBECD"/>
          <w:right w:val="single" w:sz="3" w:space="0" w:color="AEBECD"/>
          <w:insideH w:val="single" w:sz="3" w:space="0" w:color="AEBECD"/>
          <w:insideV w:val="single" w:sz="3" w:space="0" w:color="AEBEC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750"/>
        <w:gridCol w:w="1150"/>
        <w:gridCol w:w="1150"/>
        <w:gridCol w:w="2230"/>
        <w:gridCol w:w="2230"/>
      </w:tblGrid>
      <w:tr w:rsidR="00502D88" w:rsidRPr="003C7AEA" w14:paraId="3D1633A7" w14:textId="77777777">
        <w:trPr>
          <w:tblHeader/>
        </w:trPr>
        <w:tc>
          <w:tcPr>
            <w:tcW w:w="850" w:type="dxa"/>
            <w:shd w:val="clear" w:color="auto" w:fill="1A5F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91B46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b/>
                <w:bCs/>
                <w:color w:val="000000" w:themeColor="text1"/>
                <w:sz w:val="19"/>
                <w:szCs w:val="19"/>
              </w:rPr>
              <w:t>Zone</w:t>
            </w:r>
          </w:p>
        </w:tc>
        <w:tc>
          <w:tcPr>
            <w:tcW w:w="1750" w:type="dxa"/>
            <w:shd w:val="clear" w:color="auto" w:fill="1A5F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80EAB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b/>
                <w:bCs/>
                <w:color w:val="000000" w:themeColor="text1"/>
                <w:sz w:val="19"/>
                <w:szCs w:val="19"/>
              </w:rPr>
              <w:t>Reference city</w:t>
            </w:r>
          </w:p>
        </w:tc>
        <w:tc>
          <w:tcPr>
            <w:tcW w:w="1150" w:type="dxa"/>
            <w:shd w:val="clear" w:color="auto" w:fill="1A5F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77F7B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b/>
                <w:bCs/>
                <w:color w:val="000000" w:themeColor="text1"/>
                <w:sz w:val="19"/>
                <w:szCs w:val="19"/>
              </w:rPr>
              <w:t>Latitude</w:t>
            </w:r>
          </w:p>
        </w:tc>
        <w:tc>
          <w:tcPr>
            <w:tcW w:w="1150" w:type="dxa"/>
            <w:shd w:val="clear" w:color="auto" w:fill="1A5F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23E7D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b/>
                <w:bCs/>
                <w:color w:val="000000" w:themeColor="text1"/>
                <w:sz w:val="19"/>
                <w:szCs w:val="19"/>
              </w:rPr>
              <w:t>Longitude</w:t>
            </w:r>
          </w:p>
        </w:tc>
        <w:tc>
          <w:tcPr>
            <w:tcW w:w="2230" w:type="dxa"/>
            <w:shd w:val="clear" w:color="auto" w:fill="1A5F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43315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b/>
                <w:bCs/>
                <w:color w:val="000000" w:themeColor="text1"/>
                <w:sz w:val="19"/>
                <w:szCs w:val="19"/>
              </w:rPr>
              <w:t>Annual avg air (°C)</w:t>
            </w:r>
          </w:p>
        </w:tc>
        <w:tc>
          <w:tcPr>
            <w:tcW w:w="2230" w:type="dxa"/>
            <w:shd w:val="clear" w:color="auto" w:fill="1A5F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865CD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b/>
                <w:bCs/>
                <w:color w:val="000000" w:themeColor="text1"/>
                <w:sz w:val="19"/>
                <w:szCs w:val="19"/>
              </w:rPr>
              <w:t>Monthly swing (°C)</w:t>
            </w:r>
          </w:p>
        </w:tc>
      </w:tr>
      <w:tr w:rsidR="00502D88" w:rsidRPr="003C7AEA" w14:paraId="5D4FF022" w14:textId="77777777"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860C4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50389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Alice Springs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591C8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-23.698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69EF8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133.881</w:t>
            </w:r>
          </w:p>
        </w:tc>
        <w:tc>
          <w:tcPr>
            <w:tcW w:w="22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4D4691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21.6</w:t>
            </w:r>
          </w:p>
        </w:tc>
        <w:tc>
          <w:tcPr>
            <w:tcW w:w="22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90489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17.5</w:t>
            </w:r>
          </w:p>
        </w:tc>
      </w:tr>
      <w:tr w:rsidR="00502D88" w:rsidRPr="003C7AEA" w14:paraId="2EF40047" w14:textId="77777777"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C2590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9DDA6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Rockhampton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92F6C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-23.379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D47D5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150.510</w:t>
            </w:r>
          </w:p>
        </w:tc>
        <w:tc>
          <w:tcPr>
            <w:tcW w:w="22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98B1F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22.2</w:t>
            </w:r>
          </w:p>
        </w:tc>
        <w:tc>
          <w:tcPr>
            <w:tcW w:w="22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B0ECE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10.1</w:t>
            </w:r>
          </w:p>
        </w:tc>
      </w:tr>
      <w:tr w:rsidR="00502D88" w:rsidRPr="003C7AEA" w14:paraId="1521C00D" w14:textId="77777777"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B7EFB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033F31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Sydney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C3D1A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-33.869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E0E37E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151.209</w:t>
            </w:r>
          </w:p>
        </w:tc>
        <w:tc>
          <w:tcPr>
            <w:tcW w:w="22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841279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18.0</w:t>
            </w:r>
          </w:p>
        </w:tc>
        <w:tc>
          <w:tcPr>
            <w:tcW w:w="22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C55A31" w14:textId="5B4BFCAF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1</w:t>
            </w:r>
            <w:r w:rsidR="003A4FDF">
              <w:rPr>
                <w:color w:val="000000" w:themeColor="text1"/>
                <w:sz w:val="19"/>
                <w:szCs w:val="19"/>
              </w:rPr>
              <w:t>0</w:t>
            </w:r>
            <w:r w:rsidR="009705FC">
              <w:rPr>
                <w:color w:val="000000" w:themeColor="text1"/>
                <w:sz w:val="19"/>
                <w:szCs w:val="19"/>
              </w:rPr>
              <w:t>.</w:t>
            </w:r>
            <w:r w:rsidR="003A4FDF">
              <w:rPr>
                <w:color w:val="000000" w:themeColor="text1"/>
                <w:sz w:val="19"/>
                <w:szCs w:val="19"/>
              </w:rPr>
              <w:t>0</w:t>
            </w:r>
          </w:p>
        </w:tc>
      </w:tr>
      <w:tr w:rsidR="00502D88" w:rsidRPr="003C7AEA" w14:paraId="5AE19B62" w14:textId="77777777"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D179AE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5E293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Melbourne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1FD7D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-37.814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A68750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144.963</w:t>
            </w:r>
          </w:p>
        </w:tc>
        <w:tc>
          <w:tcPr>
            <w:tcW w:w="22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1FF46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14.1</w:t>
            </w:r>
          </w:p>
        </w:tc>
        <w:tc>
          <w:tcPr>
            <w:tcW w:w="22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AF9E5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10.8</w:t>
            </w:r>
          </w:p>
        </w:tc>
      </w:tr>
      <w:tr w:rsidR="00502D88" w:rsidRPr="003C7AEA" w14:paraId="0D08E4E8" w14:textId="77777777"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12EC99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B75F0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Canberra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B82F2F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-35.281</w:t>
            </w:r>
          </w:p>
        </w:tc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7045A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149.130</w:t>
            </w:r>
          </w:p>
        </w:tc>
        <w:tc>
          <w:tcPr>
            <w:tcW w:w="22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6EC835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12.7</w:t>
            </w:r>
          </w:p>
        </w:tc>
        <w:tc>
          <w:tcPr>
            <w:tcW w:w="22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39F74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9"/>
                <w:szCs w:val="19"/>
              </w:rPr>
              <w:t>14.8</w:t>
            </w:r>
          </w:p>
        </w:tc>
      </w:tr>
    </w:tbl>
    <w:p w14:paraId="0F34034A" w14:textId="77777777" w:rsidR="00FA12F0" w:rsidRDefault="00FA12F0">
      <w:pPr>
        <w:pStyle w:val="Heading1"/>
        <w:spacing w:before="260" w:after="120"/>
        <w:rPr>
          <w:b/>
          <w:bCs/>
          <w:color w:val="000000" w:themeColor="text1"/>
          <w:sz w:val="28"/>
          <w:szCs w:val="28"/>
        </w:rPr>
      </w:pPr>
    </w:p>
    <w:p w14:paraId="294261DD" w14:textId="4A754063" w:rsidR="00502D88" w:rsidRPr="003C7AEA" w:rsidRDefault="00000000">
      <w:pPr>
        <w:pStyle w:val="Heading1"/>
        <w:spacing w:before="260" w:after="120"/>
        <w:rPr>
          <w:color w:val="000000" w:themeColor="text1"/>
        </w:rPr>
      </w:pPr>
      <w:r w:rsidRPr="003C7AEA">
        <w:rPr>
          <w:b/>
          <w:bCs/>
          <w:color w:val="000000" w:themeColor="text1"/>
          <w:sz w:val="28"/>
          <w:szCs w:val="28"/>
        </w:rPr>
        <w:lastRenderedPageBreak/>
        <w:t>4. The equation</w:t>
      </w:r>
    </w:p>
    <w:p w14:paraId="72B11CFF" w14:textId="0D66D44E" w:rsidR="00502D88" w:rsidRDefault="00000000">
      <w:pPr>
        <w:spacing w:after="120" w:line="276" w:lineRule="auto"/>
        <w:rPr>
          <w:color w:val="000000" w:themeColor="text1"/>
        </w:rPr>
      </w:pPr>
      <w:r w:rsidRPr="003C7AEA">
        <w:rPr>
          <w:color w:val="000000" w:themeColor="text1"/>
        </w:rPr>
        <w:t>The method uses the Burch–Christensen mains-water temperature correlation</w:t>
      </w:r>
      <w:r w:rsidR="00374B13">
        <w:rPr>
          <w:color w:val="000000" w:themeColor="text1"/>
        </w:rPr>
        <w:t>,</w:t>
      </w:r>
      <w:r w:rsidRPr="003C7AEA">
        <w:rPr>
          <w:color w:val="000000" w:themeColor="text1"/>
        </w:rPr>
        <w:t xml:space="preserve"> a simple sinusoidal (</w:t>
      </w:r>
      <w:proofErr w:type="gramStart"/>
      <w:r w:rsidRPr="003C7AEA">
        <w:rPr>
          <w:color w:val="000000" w:themeColor="text1"/>
        </w:rPr>
        <w:t>sine-wave</w:t>
      </w:r>
      <w:proofErr w:type="gramEnd"/>
      <w:r w:rsidRPr="003C7AEA">
        <w:rPr>
          <w:color w:val="000000" w:themeColor="text1"/>
        </w:rPr>
        <w:t>) curve over the year. The structure is unchanged; only the constants were re-fitted for Australian zones.</w:t>
      </w:r>
    </w:p>
    <w:p w14:paraId="5E9DC0B8" w14:textId="0BA74C0B" w:rsidR="00FA12F0" w:rsidRDefault="00853FF9">
      <w:pPr>
        <w:spacing w:after="120" w:line="276" w:lineRule="auto"/>
        <w:rPr>
          <w:color w:val="000000" w:themeColor="text1"/>
        </w:rPr>
      </w:pPr>
      <w:hyperlink r:id="rId5" w:history="1">
        <w:r w:rsidRPr="00E95000">
          <w:rPr>
            <w:rStyle w:val="Hyperlink"/>
          </w:rPr>
          <w:t>https://bigladdersoftware.com/epx/docs/9-6/engineering-reference/water-systems.html</w:t>
        </w:r>
      </w:hyperlink>
    </w:p>
    <w:p w14:paraId="20CC5D3A" w14:textId="77777777" w:rsidR="00853FF9" w:rsidRDefault="00853FF9">
      <w:pPr>
        <w:spacing w:after="120" w:line="276" w:lineRule="auto"/>
        <w:rPr>
          <w:color w:val="000000" w:themeColor="text1"/>
        </w:rPr>
      </w:pPr>
    </w:p>
    <w:p w14:paraId="793DA9F5" w14:textId="32172803" w:rsidR="00FA12F0" w:rsidRPr="003C7AEA" w:rsidRDefault="00FA12F0">
      <w:pPr>
        <w:spacing w:after="120" w:line="276" w:lineRule="auto"/>
        <w:rPr>
          <w:color w:val="000000" w:themeColor="text1"/>
        </w:rPr>
      </w:pPr>
      <w:r w:rsidRPr="00FA12F0">
        <w:rPr>
          <w:noProof/>
          <w:color w:val="000000" w:themeColor="text1"/>
        </w:rPr>
        <w:drawing>
          <wp:inline distT="0" distB="0" distL="0" distR="0" wp14:anchorId="3D66D860" wp14:editId="31A25F5A">
            <wp:extent cx="5943600" cy="2318385"/>
            <wp:effectExtent l="19050" t="19050" r="19050" b="24765"/>
            <wp:docPr id="155389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96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B247F1" w14:textId="77777777" w:rsidR="00502D88" w:rsidRPr="003C7AEA" w:rsidRDefault="00000000">
      <w:pPr>
        <w:spacing w:before="140" w:after="50"/>
        <w:jc w:val="center"/>
        <w:rPr>
          <w:color w:val="000000" w:themeColor="text1"/>
        </w:rPr>
      </w:pPr>
      <w:r w:rsidRPr="003C7AEA">
        <w:rPr>
          <w:noProof/>
          <w:color w:val="000000" w:themeColor="text1"/>
        </w:rPr>
        <w:drawing>
          <wp:inline distT="0" distB="0" distL="0" distR="0" wp14:anchorId="1C31B8B1" wp14:editId="1555971C">
            <wp:extent cx="5943600" cy="3086100"/>
            <wp:effectExtent l="19050" t="19050" r="19050" b="19050"/>
            <wp:docPr id="1" name="figure1" descr="The whole method is just one smooth wave over the year — warmest in late summer, coldest in winter. This example uses the original (un-fitted) Burch–Christensen constants for a single location (Sydney), so the wave shape is easy to see. Our Australian version keeps this exact shape and only re-tunes the wave’s height and timing to match local data." title="The whole method is just one smooth wave over the year — warmest in late summer, coldest in winter. This example uses the original (un-fitted) Burch–Christensen constants for a single location (Sydney), so the wave shape is easy to see. Our Australian version keeps this exact shape and only re-tunes the wave’s height and timing to match local da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7EB235" w14:textId="77777777" w:rsidR="00502D88" w:rsidRPr="003C7AEA" w:rsidRDefault="00000000">
      <w:pPr>
        <w:spacing w:after="180"/>
        <w:jc w:val="center"/>
        <w:rPr>
          <w:color w:val="000000" w:themeColor="text1"/>
        </w:rPr>
      </w:pPr>
      <w:r w:rsidRPr="003C7AEA">
        <w:rPr>
          <w:i/>
          <w:iCs/>
          <w:color w:val="000000" w:themeColor="text1"/>
          <w:sz w:val="18"/>
          <w:szCs w:val="18"/>
        </w:rPr>
        <w:t>Figure 1. The whole method is just one smooth wave over the year — warmest in late summer, coldest in winter. This example uses the original (un-fitted) Burch–Christensen constants for a single location (Sydney), so the wave shape is easy to see. Our Australian version keeps this exact shape and only re-tunes the wave’s height and timing to match local data.</w:t>
      </w:r>
    </w:p>
    <w:p w14:paraId="0DDC7731" w14:textId="77777777" w:rsidR="00FA12F0" w:rsidRDefault="00FA12F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288763F0" w14:textId="28E3E6A7" w:rsidR="00502D88" w:rsidRPr="00F152E7" w:rsidRDefault="00000000">
      <w:pPr>
        <w:spacing w:after="100" w:line="276" w:lineRule="auto"/>
        <w:rPr>
          <w:color w:val="000000" w:themeColor="text1"/>
        </w:rPr>
      </w:pPr>
      <w:r w:rsidRPr="003C7AEA">
        <w:rPr>
          <w:b/>
          <w:bCs/>
          <w:color w:val="000000" w:themeColor="text1"/>
        </w:rPr>
        <w:lastRenderedPageBreak/>
        <w:t xml:space="preserve">Inputs: </w:t>
      </w:r>
      <w:r w:rsidR="00F152E7" w:rsidRPr="00F152E7">
        <w:rPr>
          <w:color w:val="000000" w:themeColor="text1"/>
        </w:rPr>
        <w:t>Same Burch-Christensen formula, written with the calculator’s variable names</w:t>
      </w:r>
    </w:p>
    <w:tbl>
      <w:tblPr>
        <w:tblW w:w="9360" w:type="dxa"/>
        <w:tblBorders>
          <w:top w:val="single" w:sz="3" w:space="0" w:color="C9D6E3"/>
          <w:left w:val="single" w:sz="3" w:space="0" w:color="C9D6E3"/>
          <w:bottom w:val="single" w:sz="3" w:space="0" w:color="C9D6E3"/>
          <w:right w:val="single" w:sz="3" w:space="0" w:color="C9D6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2D88" w:rsidRPr="003C7AEA" w14:paraId="598D7BC1" w14:textId="77777777">
        <w:tc>
          <w:tcPr>
            <w:tcW w:w="9360" w:type="dxa"/>
            <w:shd w:val="clear" w:color="auto" w:fill="F4F8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5A1161B" w14:textId="77777777" w:rsidR="00F152E7" w:rsidRPr="00F152E7" w:rsidRDefault="00F152E7" w:rsidP="00F152E7">
            <w:pPr>
              <w:spacing w:line="300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TavgF</w:t>
            </w:r>
            <w:proofErr w:type="spellEnd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 =</w:t>
            </w:r>
            <w:proofErr w:type="gramEnd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T in the diagram = annual average air temperature (°F)</w:t>
            </w:r>
          </w:p>
          <w:p w14:paraId="428F064A" w14:textId="77777777" w:rsidR="00F152E7" w:rsidRPr="00F152E7" w:rsidRDefault="00F152E7" w:rsidP="00F152E7">
            <w:pPr>
              <w:spacing w:line="300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DeltaF = ΔT in the diagram = hottest-month minus coldest-month monthly average air temperature (°F)</w:t>
            </w:r>
          </w:p>
          <w:p w14:paraId="2CF7E572" w14:textId="77777777" w:rsidR="00F152E7" w:rsidRPr="00F152E7" w:rsidRDefault="00F152E7" w:rsidP="00F152E7">
            <w:pPr>
              <w:spacing w:line="300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day*   = day of year (1-365), shifted by 182 days for the Southern Hemisphere</w:t>
            </w:r>
          </w:p>
          <w:p w14:paraId="3D2A1863" w14:textId="77777777" w:rsidR="00F152E7" w:rsidRPr="00F152E7" w:rsidRDefault="00F152E7" w:rsidP="00F152E7">
            <w:pPr>
              <w:spacing w:line="300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</w:p>
          <w:p w14:paraId="12F65CDE" w14:textId="77777777" w:rsidR="00F152E7" w:rsidRPr="00F152E7" w:rsidRDefault="00F152E7" w:rsidP="00F152E7">
            <w:pPr>
              <w:spacing w:line="300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ratio  =</w:t>
            </w:r>
            <w:proofErr w:type="gramEnd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ratioC0 + ratioC1 x (</w:t>
            </w:r>
            <w:proofErr w:type="spellStart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TavgF</w:t>
            </w:r>
            <w:proofErr w:type="spellEnd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- 44)</w:t>
            </w:r>
          </w:p>
          <w:p w14:paraId="10556E65" w14:textId="77777777" w:rsidR="00F152E7" w:rsidRPr="00F152E7" w:rsidRDefault="00F152E7" w:rsidP="00F152E7">
            <w:pPr>
              <w:spacing w:line="300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lag    = lagC0   + lagC1   x (</w:t>
            </w:r>
            <w:proofErr w:type="spellStart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TavgF</w:t>
            </w:r>
            <w:proofErr w:type="spellEnd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- 44)</w:t>
            </w:r>
          </w:p>
          <w:p w14:paraId="3878BF94" w14:textId="77777777" w:rsidR="00F152E7" w:rsidRPr="00F152E7" w:rsidRDefault="00F152E7" w:rsidP="00F152E7">
            <w:pPr>
              <w:spacing w:line="300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gramStart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angle  =</w:t>
            </w:r>
            <w:proofErr w:type="gramEnd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0.986 x (day* - 15 - lag) - 90</w:t>
            </w:r>
          </w:p>
          <w:p w14:paraId="0B5A7506" w14:textId="77777777" w:rsidR="00F152E7" w:rsidRPr="00F152E7" w:rsidRDefault="00F152E7" w:rsidP="00F152E7">
            <w:pPr>
              <w:spacing w:line="300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</w:p>
          <w:p w14:paraId="28481C02" w14:textId="77777777" w:rsidR="00F152E7" w:rsidRPr="00F152E7" w:rsidRDefault="00F152E7" w:rsidP="00F152E7">
            <w:pPr>
              <w:spacing w:line="300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</w:pPr>
            <w:proofErr w:type="spellStart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TmainsF</w:t>
            </w:r>
            <w:proofErr w:type="spellEnd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= (</w:t>
            </w:r>
            <w:proofErr w:type="spellStart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TavgF</w:t>
            </w:r>
            <w:proofErr w:type="spellEnd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offsetF</w:t>
            </w:r>
            <w:proofErr w:type="spellEnd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 + ratio x (DeltaF / 2) x sin(angle)</w:t>
            </w:r>
          </w:p>
          <w:p w14:paraId="6D11A901" w14:textId="71672E5F" w:rsidR="00502D88" w:rsidRPr="003C7AEA" w:rsidRDefault="00F152E7" w:rsidP="00F152E7">
            <w:pPr>
              <w:spacing w:line="300" w:lineRule="auto"/>
              <w:rPr>
                <w:color w:val="000000" w:themeColor="text1"/>
              </w:rPr>
            </w:pPr>
            <w:proofErr w:type="spellStart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TmainsC</w:t>
            </w:r>
            <w:proofErr w:type="spellEnd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= (</w:t>
            </w:r>
            <w:proofErr w:type="spellStart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TmainsF</w:t>
            </w:r>
            <w:proofErr w:type="spellEnd"/>
            <w:r w:rsidRPr="00F152E7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- 32) x 5 / 9</w:t>
            </w:r>
          </w:p>
        </w:tc>
      </w:tr>
    </w:tbl>
    <w:p w14:paraId="23D186A3" w14:textId="77777777" w:rsidR="00502D88" w:rsidRPr="003C7AEA" w:rsidRDefault="00000000">
      <w:pPr>
        <w:spacing w:before="120" w:after="120" w:line="276" w:lineRule="auto"/>
        <w:rPr>
          <w:color w:val="000000" w:themeColor="text1"/>
        </w:rPr>
      </w:pPr>
      <w:r w:rsidRPr="003C7AEA">
        <w:rPr>
          <w:color w:val="000000" w:themeColor="text1"/>
        </w:rPr>
        <w:t>The equation is evaluated for every day of the year; the monthly value shown is simply the average of that month’s daily values.</w:t>
      </w:r>
    </w:p>
    <w:p w14:paraId="3826E7CB" w14:textId="77777777" w:rsidR="00502D88" w:rsidRPr="003C7AEA" w:rsidRDefault="00000000">
      <w:pPr>
        <w:pStyle w:val="Heading1"/>
        <w:spacing w:before="260" w:after="120"/>
        <w:rPr>
          <w:color w:val="000000" w:themeColor="text1"/>
        </w:rPr>
      </w:pPr>
      <w:r w:rsidRPr="003C7AEA">
        <w:rPr>
          <w:b/>
          <w:bCs/>
          <w:color w:val="000000" w:themeColor="text1"/>
          <w:sz w:val="28"/>
          <w:szCs w:val="28"/>
        </w:rPr>
        <w:t>5. The zone constants</w:t>
      </w:r>
    </w:p>
    <w:p w14:paraId="479722A6" w14:textId="77777777" w:rsidR="00502D88" w:rsidRPr="003C7AEA" w:rsidRDefault="00000000">
      <w:pPr>
        <w:spacing w:after="120" w:line="276" w:lineRule="auto"/>
        <w:rPr>
          <w:color w:val="000000" w:themeColor="text1"/>
        </w:rPr>
      </w:pPr>
      <w:r w:rsidRPr="003C7AEA">
        <w:rPr>
          <w:color w:val="000000" w:themeColor="text1"/>
        </w:rPr>
        <w:t>Every zone uses the exact same equation above. The only thing that changes between zones is these five fitted constants (RMSE is the fit error against the reference data).</w:t>
      </w:r>
    </w:p>
    <w:tbl>
      <w:tblPr>
        <w:tblW w:w="9360" w:type="dxa"/>
        <w:tblBorders>
          <w:top w:val="single" w:sz="3" w:space="0" w:color="AEBECD"/>
          <w:left w:val="single" w:sz="3" w:space="0" w:color="AEBECD"/>
          <w:bottom w:val="single" w:sz="3" w:space="0" w:color="AEBECD"/>
          <w:right w:val="single" w:sz="3" w:space="0" w:color="AEBECD"/>
          <w:insideH w:val="single" w:sz="3" w:space="0" w:color="AEBECD"/>
          <w:insideV w:val="single" w:sz="3" w:space="0" w:color="AEBEC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1"/>
        <w:gridCol w:w="1479"/>
        <w:gridCol w:w="1433"/>
        <w:gridCol w:w="1433"/>
        <w:gridCol w:w="1344"/>
        <w:gridCol w:w="1291"/>
        <w:gridCol w:w="1289"/>
      </w:tblGrid>
      <w:tr w:rsidR="00502D88" w:rsidRPr="003C7AEA" w14:paraId="5FC5EC5D" w14:textId="77777777">
        <w:trPr>
          <w:tblHeader/>
        </w:trPr>
        <w:tc>
          <w:tcPr>
            <w:tcW w:w="1000" w:type="dxa"/>
            <w:shd w:val="clear" w:color="auto" w:fill="1A5F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91439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b/>
                <w:bCs/>
                <w:color w:val="000000" w:themeColor="text1"/>
                <w:sz w:val="19"/>
                <w:szCs w:val="19"/>
              </w:rPr>
              <w:t>Zone</w:t>
            </w:r>
          </w:p>
        </w:tc>
        <w:tc>
          <w:tcPr>
            <w:tcW w:w="1500" w:type="dxa"/>
            <w:shd w:val="clear" w:color="auto" w:fill="1A5F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2980FC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3C7AEA">
              <w:rPr>
                <w:b/>
                <w:bCs/>
                <w:color w:val="000000" w:themeColor="text1"/>
                <w:sz w:val="19"/>
                <w:szCs w:val="19"/>
              </w:rPr>
              <w:t>offsetF</w:t>
            </w:r>
            <w:proofErr w:type="spellEnd"/>
          </w:p>
        </w:tc>
        <w:tc>
          <w:tcPr>
            <w:tcW w:w="1450" w:type="dxa"/>
            <w:shd w:val="clear" w:color="auto" w:fill="1A5F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4618D2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b/>
                <w:bCs/>
                <w:color w:val="000000" w:themeColor="text1"/>
                <w:sz w:val="19"/>
                <w:szCs w:val="19"/>
              </w:rPr>
              <w:t>ratioC0</w:t>
            </w:r>
          </w:p>
        </w:tc>
        <w:tc>
          <w:tcPr>
            <w:tcW w:w="1450" w:type="dxa"/>
            <w:shd w:val="clear" w:color="auto" w:fill="1A5F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2D888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b/>
                <w:bCs/>
                <w:color w:val="000000" w:themeColor="text1"/>
                <w:sz w:val="19"/>
                <w:szCs w:val="19"/>
              </w:rPr>
              <w:t>ratioC1</w:t>
            </w:r>
          </w:p>
        </w:tc>
        <w:tc>
          <w:tcPr>
            <w:tcW w:w="1350" w:type="dxa"/>
            <w:shd w:val="clear" w:color="auto" w:fill="1A5F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97B46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b/>
                <w:bCs/>
                <w:color w:val="000000" w:themeColor="text1"/>
                <w:sz w:val="19"/>
                <w:szCs w:val="19"/>
              </w:rPr>
              <w:t>lagC0</w:t>
            </w:r>
          </w:p>
        </w:tc>
        <w:tc>
          <w:tcPr>
            <w:tcW w:w="1300" w:type="dxa"/>
            <w:shd w:val="clear" w:color="auto" w:fill="1A5F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B0A2A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b/>
                <w:bCs/>
                <w:color w:val="000000" w:themeColor="text1"/>
                <w:sz w:val="19"/>
                <w:szCs w:val="19"/>
              </w:rPr>
              <w:t>lagC1</w:t>
            </w:r>
          </w:p>
        </w:tc>
        <w:tc>
          <w:tcPr>
            <w:tcW w:w="1310" w:type="dxa"/>
            <w:shd w:val="clear" w:color="auto" w:fill="1A5F9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1D004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b/>
                <w:bCs/>
                <w:color w:val="000000" w:themeColor="text1"/>
                <w:sz w:val="19"/>
                <w:szCs w:val="19"/>
              </w:rPr>
              <w:t>RMSE (°C)</w:t>
            </w:r>
          </w:p>
        </w:tc>
      </w:tr>
      <w:tr w:rsidR="00502D88" w:rsidRPr="003C7AEA" w14:paraId="57627075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98D7E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8"/>
                <w:szCs w:val="18"/>
              </w:rPr>
              <w:t>1 Alice Spr.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5EF37" w14:textId="7C29AA00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8.08374694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70605" w14:textId="3FC895EC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0.98902166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EBD04" w14:textId="0BC97361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-0.02127621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61C12" w14:textId="3FA2AEDA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42.50534081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F9B4E" w14:textId="62AF40DC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-2.00087124</w:t>
            </w:r>
          </w:p>
        </w:tc>
        <w:tc>
          <w:tcPr>
            <w:tcW w:w="13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5E517" w14:textId="078CD8F4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0.697226</w:t>
            </w:r>
          </w:p>
        </w:tc>
      </w:tr>
      <w:tr w:rsidR="00502D88" w:rsidRPr="003C7AEA" w14:paraId="2BB55A26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10ED1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8"/>
                <w:szCs w:val="18"/>
              </w:rPr>
              <w:t xml:space="preserve">2 </w:t>
            </w:r>
            <w:proofErr w:type="spellStart"/>
            <w:r w:rsidRPr="003C7AEA">
              <w:rPr>
                <w:color w:val="000000" w:themeColor="text1"/>
                <w:sz w:val="18"/>
                <w:szCs w:val="18"/>
              </w:rPr>
              <w:t>Rockhamp</w:t>
            </w:r>
            <w:proofErr w:type="spellEnd"/>
            <w:r w:rsidRPr="003C7AEA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271B8" w14:textId="3AAC91A2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-3.13232367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17B2E" w14:textId="2751A8C7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1.00129389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8F7DA9" w14:textId="16288311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0.03030210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49017" w14:textId="18D62659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42.00526458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89812" w14:textId="284B4744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-1.85642713</w:t>
            </w:r>
          </w:p>
        </w:tc>
        <w:tc>
          <w:tcPr>
            <w:tcW w:w="13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EE2F3" w14:textId="72B0CB0A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0.950095</w:t>
            </w:r>
          </w:p>
        </w:tc>
      </w:tr>
      <w:tr w:rsidR="00502D88" w:rsidRPr="003C7AEA" w14:paraId="41B6B202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01D6C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8"/>
                <w:szCs w:val="18"/>
              </w:rPr>
              <w:t>3 Sydney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5AC3A" w14:textId="63500BC4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-0.37705119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2CE771" w14:textId="399916C3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0.80057423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7A0A3" w14:textId="795204B4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0.01158591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9A44BD" w14:textId="0DDF4783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39.97591642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BD0FE" w14:textId="391243E4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-1.98585011</w:t>
            </w:r>
          </w:p>
        </w:tc>
        <w:tc>
          <w:tcPr>
            <w:tcW w:w="13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D5AF1" w14:textId="0CA34D5B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0.601931</w:t>
            </w:r>
          </w:p>
        </w:tc>
      </w:tr>
      <w:tr w:rsidR="00502D88" w:rsidRPr="003C7AEA" w14:paraId="409D50F5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7C421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8"/>
                <w:szCs w:val="18"/>
              </w:rPr>
              <w:t>4 Melbourne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BF1D1" w14:textId="05A233C6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-0.82216746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8B1E0" w14:textId="3F02A369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0.80077479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C94C5" w14:textId="3D8C4955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0.01155877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444D2" w14:textId="54B18DD4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39.92431791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124D8" w14:textId="182F06A4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-2.62910112</w:t>
            </w:r>
          </w:p>
        </w:tc>
        <w:tc>
          <w:tcPr>
            <w:tcW w:w="13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F7CA4" w14:textId="73680CB5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0.501776</w:t>
            </w:r>
          </w:p>
        </w:tc>
      </w:tr>
      <w:tr w:rsidR="00502D88" w:rsidRPr="003C7AEA" w14:paraId="7F2AF0CB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79560" w14:textId="77777777" w:rsidR="00502D88" w:rsidRPr="003C7AEA" w:rsidRDefault="00000000">
            <w:pPr>
              <w:jc w:val="center"/>
              <w:rPr>
                <w:color w:val="000000" w:themeColor="text1"/>
              </w:rPr>
            </w:pPr>
            <w:r w:rsidRPr="003C7AEA">
              <w:rPr>
                <w:color w:val="000000" w:themeColor="text1"/>
                <w:sz w:val="18"/>
                <w:szCs w:val="18"/>
              </w:rPr>
              <w:t>5 Canberra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A83ED" w14:textId="0FFDE494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0.04457657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40545" w14:textId="104BA18C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1.00083512</w:t>
            </w:r>
          </w:p>
        </w:tc>
        <w:tc>
          <w:tcPr>
            <w:tcW w:w="1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B10AB" w14:textId="32C9009D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0.00311399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B397A" w14:textId="4BB0A9D8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42.09699593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F8D07E" w14:textId="2D7E69A2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-1.05763617</w:t>
            </w:r>
          </w:p>
        </w:tc>
        <w:tc>
          <w:tcPr>
            <w:tcW w:w="13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33D13" w14:textId="034EC4CD" w:rsidR="00502D88" w:rsidRPr="003C7AEA" w:rsidRDefault="0054733E">
            <w:pPr>
              <w:jc w:val="center"/>
              <w:rPr>
                <w:color w:val="000000" w:themeColor="text1"/>
              </w:rPr>
            </w:pPr>
            <w:r w:rsidRPr="0054733E">
              <w:rPr>
                <w:color w:val="000000" w:themeColor="text1"/>
                <w:sz w:val="18"/>
                <w:szCs w:val="18"/>
              </w:rPr>
              <w:t>0.693906</w:t>
            </w:r>
          </w:p>
        </w:tc>
      </w:tr>
    </w:tbl>
    <w:p w14:paraId="2D64955B" w14:textId="0C0D6659" w:rsidR="00502D88" w:rsidRPr="003C7AEA" w:rsidRDefault="00000000">
      <w:pPr>
        <w:spacing w:before="100" w:after="120" w:line="276" w:lineRule="auto"/>
        <w:rPr>
          <w:color w:val="000000" w:themeColor="text1"/>
        </w:rPr>
      </w:pPr>
      <w:r w:rsidRPr="003C7AEA">
        <w:rPr>
          <w:color w:val="000000" w:themeColor="text1"/>
          <w:sz w:val="20"/>
          <w:szCs w:val="20"/>
        </w:rPr>
        <w:t xml:space="preserve">Overall fit error across all five zones: </w:t>
      </w:r>
    </w:p>
    <w:p w14:paraId="06C29669" w14:textId="77777777" w:rsidR="00502D88" w:rsidRPr="003C7AEA" w:rsidRDefault="00000000">
      <w:pPr>
        <w:pStyle w:val="Heading1"/>
        <w:spacing w:before="260" w:after="120"/>
        <w:rPr>
          <w:color w:val="000000" w:themeColor="text1"/>
        </w:rPr>
      </w:pPr>
      <w:r w:rsidRPr="003C7AEA">
        <w:rPr>
          <w:b/>
          <w:bCs/>
          <w:color w:val="000000" w:themeColor="text1"/>
          <w:sz w:val="28"/>
          <w:szCs w:val="28"/>
        </w:rPr>
        <w:t xml:space="preserve">6. How the formulas were </w:t>
      </w:r>
      <w:proofErr w:type="gramStart"/>
      <w:r w:rsidRPr="003C7AEA">
        <w:rPr>
          <w:b/>
          <w:bCs/>
          <w:color w:val="000000" w:themeColor="text1"/>
          <w:sz w:val="28"/>
          <w:szCs w:val="28"/>
        </w:rPr>
        <w:t>calibrated</w:t>
      </w:r>
      <w:proofErr w:type="gramEnd"/>
    </w:p>
    <w:p w14:paraId="7210DF28" w14:textId="77777777" w:rsidR="00502D88" w:rsidRPr="003C7AEA" w:rsidRDefault="00000000">
      <w:pPr>
        <w:spacing w:after="120" w:line="276" w:lineRule="auto"/>
        <w:rPr>
          <w:color w:val="000000" w:themeColor="text1"/>
        </w:rPr>
      </w:pPr>
      <w:r w:rsidRPr="003C7AEA">
        <w:rPr>
          <w:color w:val="000000" w:themeColor="text1"/>
        </w:rPr>
        <w:t xml:space="preserve">The constants were not guessed — they were fitted to Australian regulatory climate-zone data. The calibration target was the AS/NZS 4234 reference mains-water data used in the Clean Energy Regulator (CER) </w:t>
      </w:r>
      <w:proofErr w:type="spellStart"/>
      <w:r w:rsidRPr="003C7AEA">
        <w:rPr>
          <w:color w:val="000000" w:themeColor="text1"/>
        </w:rPr>
        <w:t>DomDecks</w:t>
      </w:r>
      <w:proofErr w:type="spellEnd"/>
      <w:r w:rsidRPr="003C7AEA">
        <w:rPr>
          <w:color w:val="000000" w:themeColor="text1"/>
        </w:rPr>
        <w:t xml:space="preserve"> files, giving 60 reference points (5 climate zones × 12 months).</w:t>
      </w:r>
    </w:p>
    <w:p w14:paraId="0C4DF766" w14:textId="77777777" w:rsidR="00502D88" w:rsidRPr="007954D1" w:rsidRDefault="00000000">
      <w:pPr>
        <w:pStyle w:val="ListParagraph"/>
        <w:numPr>
          <w:ilvl w:val="0"/>
          <w:numId w:val="3"/>
        </w:numPr>
        <w:spacing w:after="60" w:line="264" w:lineRule="auto"/>
        <w:rPr>
          <w:color w:val="000000" w:themeColor="text1"/>
        </w:rPr>
      </w:pPr>
      <w:r w:rsidRPr="003C7AEA">
        <w:rPr>
          <w:b/>
          <w:bCs/>
          <w:color w:val="000000" w:themeColor="text1"/>
        </w:rPr>
        <w:t xml:space="preserve">Reference mains temperatures: </w:t>
      </w:r>
      <w:r w:rsidRPr="003C7AEA">
        <w:rPr>
          <w:color w:val="000000" w:themeColor="text1"/>
        </w:rPr>
        <w:t xml:space="preserve">CER </w:t>
      </w:r>
      <w:proofErr w:type="spellStart"/>
      <w:r w:rsidRPr="003C7AEA">
        <w:rPr>
          <w:color w:val="000000" w:themeColor="text1"/>
        </w:rPr>
        <w:t>DomDecks</w:t>
      </w:r>
      <w:proofErr w:type="spellEnd"/>
      <w:r w:rsidRPr="003C7AEA">
        <w:rPr>
          <w:color w:val="000000" w:themeColor="text1"/>
        </w:rPr>
        <w:t xml:space="preserve"> V30h zone files (zone1–</w:t>
      </w:r>
      <w:r w:rsidRPr="007954D1">
        <w:rPr>
          <w:color w:val="000000" w:themeColor="text1"/>
        </w:rPr>
        <w:t>zone4_NW_Domestic.inc and ZONEHP5_Au_Domestic.inc).</w:t>
      </w:r>
    </w:p>
    <w:p w14:paraId="048FC6E0" w14:textId="77777777" w:rsidR="007954D1" w:rsidRDefault="00000000" w:rsidP="007954D1">
      <w:pPr>
        <w:pStyle w:val="ListParagraph"/>
        <w:numPr>
          <w:ilvl w:val="0"/>
          <w:numId w:val="3"/>
        </w:numPr>
        <w:spacing w:after="60" w:line="264" w:lineRule="auto"/>
        <w:rPr>
          <w:color w:val="000000" w:themeColor="text1"/>
        </w:rPr>
      </w:pPr>
      <w:r w:rsidRPr="007954D1">
        <w:rPr>
          <w:b/>
          <w:bCs/>
          <w:color w:val="000000" w:themeColor="text1"/>
        </w:rPr>
        <w:t xml:space="preserve">Reference air temperatures: </w:t>
      </w:r>
      <w:r w:rsidRPr="007954D1">
        <w:rPr>
          <w:color w:val="000000" w:themeColor="text1"/>
        </w:rPr>
        <w:t>the matching CER TMY weather files for Alice Springs, Rockhampton, Sydney, Melbourne and Canberra.</w:t>
      </w:r>
    </w:p>
    <w:p w14:paraId="1BAD8072" w14:textId="13FB5C75" w:rsidR="00502D88" w:rsidRPr="007954D1" w:rsidRDefault="00000000" w:rsidP="007954D1">
      <w:pPr>
        <w:pStyle w:val="ListParagraph"/>
        <w:numPr>
          <w:ilvl w:val="0"/>
          <w:numId w:val="3"/>
        </w:numPr>
        <w:spacing w:after="60" w:line="264" w:lineRule="auto"/>
        <w:rPr>
          <w:color w:val="000000" w:themeColor="text1"/>
        </w:rPr>
      </w:pPr>
      <w:r w:rsidRPr="007954D1">
        <w:rPr>
          <w:b/>
          <w:bCs/>
          <w:color w:val="000000" w:themeColor="text1"/>
        </w:rPr>
        <w:t xml:space="preserve">Fitting: </w:t>
      </w:r>
      <w:r w:rsidRPr="007954D1">
        <w:rPr>
          <w:color w:val="000000" w:themeColor="text1"/>
        </w:rPr>
        <w:t xml:space="preserve">for each zone a Python script (tools/fit_bc_aus_by_zone.py) adjusted the five constants to </w:t>
      </w:r>
      <w:proofErr w:type="spellStart"/>
      <w:r w:rsidRPr="007954D1">
        <w:rPr>
          <w:color w:val="000000" w:themeColor="text1"/>
        </w:rPr>
        <w:t>minimise</w:t>
      </w:r>
      <w:proofErr w:type="spellEnd"/>
      <w:r w:rsidRPr="007954D1">
        <w:rPr>
          <w:color w:val="000000" w:themeColor="text1"/>
        </w:rPr>
        <w:t xml:space="preserve"> the difference between the equation’s monthly predictions and the</w:t>
      </w:r>
      <w:r w:rsidR="007954D1">
        <w:rPr>
          <w:color w:val="000000" w:themeColor="text1"/>
        </w:rPr>
        <w:t xml:space="preserve"> </w:t>
      </w:r>
      <w:r w:rsidRPr="007954D1">
        <w:rPr>
          <w:color w:val="000000" w:themeColor="text1"/>
        </w:rPr>
        <w:lastRenderedPageBreak/>
        <w:t>CER monthly reference values</w:t>
      </w:r>
      <w:r w:rsidRPr="007954D1">
        <w:rPr>
          <w:color w:val="000000" w:themeColor="text1"/>
          <w:highlight w:val="yellow"/>
        </w:rPr>
        <w:t>, using non-linear least squares with several starting guesses and keeping the best fit.</w:t>
      </w:r>
    </w:p>
    <w:p w14:paraId="6A25522E" w14:textId="77777777" w:rsidR="00502D88" w:rsidRPr="003C7AEA" w:rsidRDefault="00000000">
      <w:pPr>
        <w:spacing w:after="120" w:line="276" w:lineRule="auto"/>
        <w:rPr>
          <w:color w:val="000000" w:themeColor="text1"/>
        </w:rPr>
      </w:pPr>
      <w:r w:rsidRPr="003C7AEA">
        <w:rPr>
          <w:color w:val="000000" w:themeColor="text1"/>
        </w:rPr>
        <w:t>The result: instead of arbitrary monthly lookup values, the calculator uses one smooth physical-style equation whose constants are tuned to match Australian regulatory data.</w:t>
      </w:r>
    </w:p>
    <w:p w14:paraId="34CE9477" w14:textId="77777777" w:rsidR="00502D88" w:rsidRPr="003C7AEA" w:rsidRDefault="00000000">
      <w:pPr>
        <w:spacing w:before="140" w:after="50"/>
        <w:jc w:val="center"/>
        <w:rPr>
          <w:color w:val="000000" w:themeColor="text1"/>
        </w:rPr>
      </w:pPr>
      <w:r w:rsidRPr="003C7AEA">
        <w:rPr>
          <w:noProof/>
          <w:color w:val="000000" w:themeColor="text1"/>
        </w:rPr>
        <w:drawing>
          <wp:inline distT="0" distB="0" distL="0" distR="0" wp14:anchorId="6BF56320" wp14:editId="3FE8AF6C">
            <wp:extent cx="5943600" cy="3086100"/>
            <wp:effectExtent l="0" t="0" r="0" b="0"/>
            <wp:docPr id="1360275108" name="figure2" descr="Calibration check: each zone's fitted curve (line) passes through the AS/NZS 4234 / CER reference points (dots), with an overall fit error of RMSE 0.705 °C across all five zones." title="Calibration check: each zone's fitted curve (line) passes through the AS/NZS 4234 / CER reference points (dots), with an overall fit error of RMSE 0.705 °C across all five z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A35C" w14:textId="20CC3C10" w:rsidR="00BE2FC7" w:rsidRPr="00BE2FC7" w:rsidRDefault="00000000" w:rsidP="00BE2FC7">
      <w:pPr>
        <w:spacing w:after="180"/>
        <w:jc w:val="center"/>
        <w:rPr>
          <w:i/>
          <w:iCs/>
          <w:color w:val="000000" w:themeColor="text1"/>
          <w:sz w:val="18"/>
          <w:szCs w:val="18"/>
        </w:rPr>
      </w:pPr>
      <w:r w:rsidRPr="003C7AEA">
        <w:rPr>
          <w:i/>
          <w:iCs/>
          <w:color w:val="000000" w:themeColor="text1"/>
          <w:sz w:val="18"/>
          <w:szCs w:val="18"/>
        </w:rPr>
        <w:t xml:space="preserve">Figure 2. Calibration check: each zone's fitted curve (line) </w:t>
      </w:r>
      <w:r w:rsidR="003A4FDF">
        <w:rPr>
          <w:i/>
          <w:iCs/>
          <w:color w:val="000000" w:themeColor="text1"/>
          <w:sz w:val="18"/>
          <w:szCs w:val="18"/>
        </w:rPr>
        <w:t>closely follows</w:t>
      </w:r>
      <w:r w:rsidRPr="003C7AEA">
        <w:rPr>
          <w:i/>
          <w:iCs/>
          <w:color w:val="000000" w:themeColor="text1"/>
          <w:sz w:val="18"/>
          <w:szCs w:val="18"/>
        </w:rPr>
        <w:t xml:space="preserve"> the AS/NZS 4234 / CER reference points (dots)</w:t>
      </w:r>
    </w:p>
    <w:p w14:paraId="66BCA132" w14:textId="77777777" w:rsidR="00502D88" w:rsidRPr="003C7AEA" w:rsidRDefault="00000000">
      <w:pPr>
        <w:pStyle w:val="Heading1"/>
        <w:spacing w:before="260" w:after="120"/>
        <w:rPr>
          <w:color w:val="000000" w:themeColor="text1"/>
        </w:rPr>
      </w:pPr>
      <w:r w:rsidRPr="003C7AEA">
        <w:rPr>
          <w:b/>
          <w:bCs/>
          <w:color w:val="000000" w:themeColor="text1"/>
          <w:sz w:val="28"/>
          <w:szCs w:val="28"/>
        </w:rPr>
        <w:t>7. What data is used during a live run</w:t>
      </w:r>
    </w:p>
    <w:p w14:paraId="6D80DE97" w14:textId="77777777" w:rsidR="00502D88" w:rsidRPr="003C7AEA" w:rsidRDefault="00000000">
      <w:pPr>
        <w:pStyle w:val="ListParagraph"/>
        <w:numPr>
          <w:ilvl w:val="0"/>
          <w:numId w:val="3"/>
        </w:numPr>
        <w:spacing w:after="60" w:line="264" w:lineRule="auto"/>
        <w:rPr>
          <w:color w:val="000000" w:themeColor="text1"/>
        </w:rPr>
      </w:pPr>
      <w:r w:rsidRPr="003C7AEA">
        <w:rPr>
          <w:color w:val="000000" w:themeColor="text1"/>
        </w:rPr>
        <w:t xml:space="preserve">Calibration (one-time) used the CER </w:t>
      </w:r>
      <w:proofErr w:type="spellStart"/>
      <w:r w:rsidRPr="003C7AEA">
        <w:rPr>
          <w:color w:val="000000" w:themeColor="text1"/>
        </w:rPr>
        <w:t>DomDecks</w:t>
      </w:r>
      <w:proofErr w:type="spellEnd"/>
      <w:r w:rsidRPr="003C7AEA">
        <w:rPr>
          <w:color w:val="000000" w:themeColor="text1"/>
        </w:rPr>
        <w:t xml:space="preserve"> / AS/NZS 4234 reference dataset.</w:t>
      </w:r>
    </w:p>
    <w:p w14:paraId="03E8487C" w14:textId="77777777" w:rsidR="00502D88" w:rsidRPr="003C7AEA" w:rsidRDefault="00000000">
      <w:pPr>
        <w:pStyle w:val="ListParagraph"/>
        <w:numPr>
          <w:ilvl w:val="0"/>
          <w:numId w:val="3"/>
        </w:numPr>
        <w:spacing w:after="60" w:line="264" w:lineRule="auto"/>
        <w:rPr>
          <w:color w:val="000000" w:themeColor="text1"/>
        </w:rPr>
      </w:pPr>
      <w:r w:rsidRPr="003C7AEA">
        <w:rPr>
          <w:color w:val="000000" w:themeColor="text1"/>
        </w:rPr>
        <w:t>A normal user calculation uses the selected site’s live TMY weather from the calculator backend.</w:t>
      </w:r>
    </w:p>
    <w:p w14:paraId="013179D1" w14:textId="77777777" w:rsidR="00502D88" w:rsidRPr="003C7AEA" w:rsidRDefault="00000000">
      <w:pPr>
        <w:pStyle w:val="ListParagraph"/>
        <w:numPr>
          <w:ilvl w:val="0"/>
          <w:numId w:val="3"/>
        </w:numPr>
        <w:spacing w:after="60" w:line="264" w:lineRule="auto"/>
        <w:rPr>
          <w:color w:val="000000" w:themeColor="text1"/>
        </w:rPr>
      </w:pPr>
      <w:r w:rsidRPr="003C7AEA">
        <w:rPr>
          <w:color w:val="000000" w:themeColor="text1"/>
        </w:rPr>
        <w:t>That weather supplies the annual average air temperature and seasonal swing for the exact location; the chosen zone’s constants then convert this into a daily mains-water temperature.</w:t>
      </w:r>
    </w:p>
    <w:p w14:paraId="621B0650" w14:textId="77777777" w:rsidR="00502D88" w:rsidRPr="003C7AEA" w:rsidRDefault="00000000">
      <w:pPr>
        <w:pStyle w:val="Heading1"/>
        <w:spacing w:before="260" w:after="120"/>
        <w:rPr>
          <w:color w:val="000000" w:themeColor="text1"/>
        </w:rPr>
      </w:pPr>
      <w:r w:rsidRPr="003C7AEA">
        <w:rPr>
          <w:b/>
          <w:bCs/>
          <w:color w:val="000000" w:themeColor="text1"/>
          <w:sz w:val="28"/>
          <w:szCs w:val="28"/>
        </w:rPr>
        <w:t xml:space="preserve">8. Important </w:t>
      </w:r>
      <w:proofErr w:type="gramStart"/>
      <w:r w:rsidRPr="003C7AEA">
        <w:rPr>
          <w:b/>
          <w:bCs/>
          <w:color w:val="000000" w:themeColor="text1"/>
          <w:sz w:val="28"/>
          <w:szCs w:val="28"/>
        </w:rPr>
        <w:t>limitation</w:t>
      </w:r>
      <w:proofErr w:type="gramEnd"/>
    </w:p>
    <w:p w14:paraId="58E84147" w14:textId="77777777" w:rsidR="0054733E" w:rsidRDefault="00000000">
      <w:pPr>
        <w:spacing w:after="120" w:line="276" w:lineRule="auto"/>
        <w:rPr>
          <w:color w:val="000000" w:themeColor="text1"/>
        </w:rPr>
      </w:pPr>
      <w:r w:rsidRPr="003C7AEA">
        <w:rPr>
          <w:color w:val="000000" w:themeColor="text1"/>
        </w:rPr>
        <w:t>This model is intended for Australian locations, because the constants were calibrated to Australian AS/NZS 4234 / CER climate-zone data. A location outside Australia will still return a number, but it should not be treated as validated</w:t>
      </w:r>
    </w:p>
    <w:p w14:paraId="35BE7D13" w14:textId="77777777" w:rsidR="0054733E" w:rsidRDefault="0054733E">
      <w:pPr>
        <w:spacing w:after="120" w:line="276" w:lineRule="auto"/>
        <w:rPr>
          <w:color w:val="000000" w:themeColor="text1"/>
        </w:rPr>
      </w:pPr>
    </w:p>
    <w:p w14:paraId="5D4A8AE9" w14:textId="77777777" w:rsidR="007954D1" w:rsidRDefault="007954D1">
      <w:pPr>
        <w:spacing w:after="120" w:line="276" w:lineRule="auto"/>
        <w:rPr>
          <w:color w:val="000000" w:themeColor="text1"/>
        </w:rPr>
      </w:pPr>
    </w:p>
    <w:p w14:paraId="4FF1551B" w14:textId="77777777" w:rsidR="007954D1" w:rsidRDefault="007954D1">
      <w:pPr>
        <w:spacing w:after="120" w:line="276" w:lineRule="auto"/>
        <w:rPr>
          <w:color w:val="000000" w:themeColor="text1"/>
        </w:rPr>
      </w:pPr>
    </w:p>
    <w:p w14:paraId="4F4CAB6A" w14:textId="77777777" w:rsidR="007954D1" w:rsidRDefault="007954D1">
      <w:pPr>
        <w:spacing w:after="120" w:line="276" w:lineRule="auto"/>
        <w:rPr>
          <w:color w:val="000000" w:themeColor="text1"/>
        </w:rPr>
      </w:pPr>
    </w:p>
    <w:p w14:paraId="41CE1E87" w14:textId="1ACD1F4C" w:rsidR="00502D88" w:rsidRPr="003C7AEA" w:rsidRDefault="00502D88">
      <w:pPr>
        <w:spacing w:after="120" w:line="276" w:lineRule="auto"/>
        <w:rPr>
          <w:color w:val="000000" w:themeColor="text1"/>
        </w:rPr>
      </w:pPr>
    </w:p>
    <w:p w14:paraId="1B7602D4" w14:textId="77777777" w:rsidR="00502D88" w:rsidRPr="003C7AEA" w:rsidRDefault="00000000">
      <w:pPr>
        <w:pStyle w:val="Heading1"/>
        <w:spacing w:before="260" w:after="120"/>
        <w:rPr>
          <w:color w:val="000000" w:themeColor="text1"/>
        </w:rPr>
      </w:pPr>
      <w:r w:rsidRPr="003C7AEA">
        <w:rPr>
          <w:b/>
          <w:bCs/>
          <w:color w:val="000000" w:themeColor="text1"/>
          <w:sz w:val="28"/>
          <w:szCs w:val="28"/>
        </w:rPr>
        <w:lastRenderedPageBreak/>
        <w:t xml:space="preserve">9. Where this </w:t>
      </w:r>
      <w:proofErr w:type="gramStart"/>
      <w:r w:rsidRPr="003C7AEA">
        <w:rPr>
          <w:b/>
          <w:bCs/>
          <w:color w:val="000000" w:themeColor="text1"/>
          <w:sz w:val="28"/>
          <w:szCs w:val="28"/>
        </w:rPr>
        <w:t>lives</w:t>
      </w:r>
      <w:proofErr w:type="gramEnd"/>
      <w:r w:rsidRPr="003C7AEA">
        <w:rPr>
          <w:b/>
          <w:bCs/>
          <w:color w:val="000000" w:themeColor="text1"/>
          <w:sz w:val="28"/>
          <w:szCs w:val="28"/>
        </w:rPr>
        <w:t xml:space="preserve"> in the project</w:t>
      </w:r>
    </w:p>
    <w:p w14:paraId="19573411" w14:textId="77777777" w:rsidR="00502D88" w:rsidRPr="003C7AEA" w:rsidRDefault="00000000">
      <w:pPr>
        <w:pStyle w:val="ListParagraph"/>
        <w:numPr>
          <w:ilvl w:val="0"/>
          <w:numId w:val="3"/>
        </w:numPr>
        <w:spacing w:after="60" w:line="264" w:lineRule="auto"/>
        <w:rPr>
          <w:color w:val="000000" w:themeColor="text1"/>
        </w:rPr>
      </w:pPr>
      <w:proofErr w:type="spellStart"/>
      <w:proofErr w:type="gramStart"/>
      <w:r w:rsidRPr="003C7AEA">
        <w:rPr>
          <w:rFonts w:ascii="Consolas" w:eastAsia="Consolas" w:hAnsi="Consolas" w:cs="Consolas"/>
          <w:color w:val="000000" w:themeColor="text1"/>
          <w:sz w:val="20"/>
          <w:szCs w:val="20"/>
        </w:rPr>
        <w:t>js</w:t>
      </w:r>
      <w:proofErr w:type="spellEnd"/>
      <w:r w:rsidRPr="003C7AEA">
        <w:rPr>
          <w:rFonts w:ascii="Consolas" w:eastAsia="Consolas" w:hAnsi="Consolas" w:cs="Consolas"/>
          <w:color w:val="000000" w:themeColor="text1"/>
          <w:sz w:val="20"/>
          <w:szCs w:val="20"/>
        </w:rPr>
        <w:t>/app.js</w:t>
      </w:r>
      <w:r w:rsidRPr="003C7AEA">
        <w:rPr>
          <w:color w:val="000000" w:themeColor="text1"/>
          <w:sz w:val="21"/>
          <w:szCs w:val="21"/>
        </w:rPr>
        <w:t xml:space="preserve">  —</w:t>
      </w:r>
      <w:proofErr w:type="gramEnd"/>
      <w:r w:rsidRPr="003C7AEA">
        <w:rPr>
          <w:color w:val="000000" w:themeColor="text1"/>
          <w:sz w:val="21"/>
          <w:szCs w:val="21"/>
        </w:rPr>
        <w:t xml:space="preserve">  </w:t>
      </w:r>
      <w:proofErr w:type="spellStart"/>
      <w:proofErr w:type="gramStart"/>
      <w:r w:rsidRPr="003C7AEA">
        <w:rPr>
          <w:color w:val="000000" w:themeColor="text1"/>
          <w:sz w:val="21"/>
          <w:szCs w:val="21"/>
        </w:rPr>
        <w:t>calculateLocalTMains</w:t>
      </w:r>
      <w:proofErr w:type="spellEnd"/>
      <w:r w:rsidRPr="003C7AEA">
        <w:rPr>
          <w:color w:val="000000" w:themeColor="text1"/>
          <w:sz w:val="21"/>
          <w:szCs w:val="21"/>
        </w:rPr>
        <w:t>(</w:t>
      </w:r>
      <w:proofErr w:type="gramEnd"/>
      <w:r w:rsidRPr="003C7AEA">
        <w:rPr>
          <w:color w:val="000000" w:themeColor="text1"/>
          <w:sz w:val="21"/>
          <w:szCs w:val="21"/>
        </w:rPr>
        <w:t xml:space="preserve">) and </w:t>
      </w:r>
      <w:proofErr w:type="spellStart"/>
      <w:proofErr w:type="gramStart"/>
      <w:r w:rsidRPr="003C7AEA">
        <w:rPr>
          <w:color w:val="000000" w:themeColor="text1"/>
          <w:sz w:val="21"/>
          <w:szCs w:val="21"/>
        </w:rPr>
        <w:t>findNearestCERZone</w:t>
      </w:r>
      <w:proofErr w:type="spellEnd"/>
      <w:r w:rsidRPr="003C7AEA">
        <w:rPr>
          <w:color w:val="000000" w:themeColor="text1"/>
          <w:sz w:val="21"/>
          <w:szCs w:val="21"/>
        </w:rPr>
        <w:t>(</w:t>
      </w:r>
      <w:proofErr w:type="gramEnd"/>
      <w:r w:rsidRPr="003C7AEA">
        <w:rPr>
          <w:color w:val="000000" w:themeColor="text1"/>
          <w:sz w:val="21"/>
          <w:szCs w:val="21"/>
        </w:rPr>
        <w:t>).</w:t>
      </w:r>
    </w:p>
    <w:p w14:paraId="41753ABB" w14:textId="77777777" w:rsidR="00502D88" w:rsidRPr="003C7AEA" w:rsidRDefault="00000000">
      <w:pPr>
        <w:pStyle w:val="ListParagraph"/>
        <w:numPr>
          <w:ilvl w:val="0"/>
          <w:numId w:val="3"/>
        </w:numPr>
        <w:spacing w:after="60" w:line="264" w:lineRule="auto"/>
        <w:rPr>
          <w:color w:val="000000" w:themeColor="text1"/>
        </w:rPr>
      </w:pPr>
      <w:proofErr w:type="spellStart"/>
      <w:proofErr w:type="gramStart"/>
      <w:r w:rsidRPr="003C7AEA">
        <w:rPr>
          <w:rFonts w:ascii="Consolas" w:eastAsia="Consolas" w:hAnsi="Consolas" w:cs="Consolas"/>
          <w:color w:val="000000" w:themeColor="text1"/>
          <w:sz w:val="20"/>
          <w:szCs w:val="20"/>
        </w:rPr>
        <w:t>js</w:t>
      </w:r>
      <w:proofErr w:type="spellEnd"/>
      <w:r w:rsidRPr="003C7AEA">
        <w:rPr>
          <w:rFonts w:ascii="Consolas" w:eastAsia="Consolas" w:hAnsi="Consolas" w:cs="Consolas"/>
          <w:color w:val="000000" w:themeColor="text1"/>
          <w:sz w:val="20"/>
          <w:szCs w:val="20"/>
        </w:rPr>
        <w:t>/bc_aus_zone_constants.js</w:t>
      </w:r>
      <w:r w:rsidRPr="003C7AEA">
        <w:rPr>
          <w:color w:val="000000" w:themeColor="text1"/>
          <w:sz w:val="21"/>
          <w:szCs w:val="21"/>
        </w:rPr>
        <w:t xml:space="preserve">  —</w:t>
      </w:r>
      <w:proofErr w:type="gramEnd"/>
      <w:r w:rsidRPr="003C7AEA">
        <w:rPr>
          <w:color w:val="000000" w:themeColor="text1"/>
          <w:sz w:val="21"/>
          <w:szCs w:val="21"/>
        </w:rPr>
        <w:t xml:space="preserve">  the active zone constants.</w:t>
      </w:r>
    </w:p>
    <w:p w14:paraId="495AE782" w14:textId="77777777" w:rsidR="00502D88" w:rsidRPr="003C7AEA" w:rsidRDefault="00000000">
      <w:pPr>
        <w:pStyle w:val="ListParagraph"/>
        <w:numPr>
          <w:ilvl w:val="0"/>
          <w:numId w:val="3"/>
        </w:numPr>
        <w:spacing w:after="60" w:line="264" w:lineRule="auto"/>
        <w:rPr>
          <w:color w:val="000000" w:themeColor="text1"/>
        </w:rPr>
      </w:pPr>
      <w:proofErr w:type="gramStart"/>
      <w:r w:rsidRPr="003C7AEA">
        <w:rPr>
          <w:rFonts w:ascii="Consolas" w:eastAsia="Consolas" w:hAnsi="Consolas" w:cs="Consolas"/>
          <w:color w:val="000000" w:themeColor="text1"/>
          <w:sz w:val="20"/>
          <w:szCs w:val="20"/>
        </w:rPr>
        <w:t>tools/fit_bc_aus_by_zone.py</w:t>
      </w:r>
      <w:r w:rsidRPr="003C7AEA">
        <w:rPr>
          <w:color w:val="000000" w:themeColor="text1"/>
          <w:sz w:val="21"/>
          <w:szCs w:val="21"/>
        </w:rPr>
        <w:t xml:space="preserve">  —</w:t>
      </w:r>
      <w:proofErr w:type="gramEnd"/>
      <w:r w:rsidRPr="003C7AEA">
        <w:rPr>
          <w:color w:val="000000" w:themeColor="text1"/>
          <w:sz w:val="21"/>
          <w:szCs w:val="21"/>
        </w:rPr>
        <w:t xml:space="preserve">  the script that fitted the five zone formulas.</w:t>
      </w:r>
    </w:p>
    <w:p w14:paraId="3F703C52" w14:textId="77777777" w:rsidR="00502D88" w:rsidRPr="003C7AEA" w:rsidRDefault="00000000">
      <w:pPr>
        <w:pStyle w:val="ListParagraph"/>
        <w:numPr>
          <w:ilvl w:val="0"/>
          <w:numId w:val="3"/>
        </w:numPr>
        <w:spacing w:after="60" w:line="264" w:lineRule="auto"/>
        <w:rPr>
          <w:color w:val="000000" w:themeColor="text1"/>
        </w:rPr>
      </w:pPr>
      <w:proofErr w:type="gramStart"/>
      <w:r w:rsidRPr="003C7AEA">
        <w:rPr>
          <w:rFonts w:ascii="Consolas" w:eastAsia="Consolas" w:hAnsi="Consolas" w:cs="Consolas"/>
          <w:color w:val="000000" w:themeColor="text1"/>
          <w:sz w:val="20"/>
          <w:szCs w:val="20"/>
        </w:rPr>
        <w:t>data/bc_aus_constants.js</w:t>
      </w:r>
      <w:r w:rsidRPr="003C7AEA">
        <w:rPr>
          <w:color w:val="000000" w:themeColor="text1"/>
          <w:sz w:val="21"/>
          <w:szCs w:val="21"/>
        </w:rPr>
        <w:t xml:space="preserve">  —</w:t>
      </w:r>
      <w:proofErr w:type="gramEnd"/>
      <w:r w:rsidRPr="003C7AEA">
        <w:rPr>
          <w:color w:val="000000" w:themeColor="text1"/>
          <w:sz w:val="21"/>
          <w:szCs w:val="21"/>
        </w:rPr>
        <w:t xml:space="preserve">  national-fit comparison constants.</w:t>
      </w:r>
    </w:p>
    <w:p w14:paraId="4FC6E450" w14:textId="77777777" w:rsidR="00502D88" w:rsidRPr="0054733E" w:rsidRDefault="00000000">
      <w:pPr>
        <w:pStyle w:val="ListParagraph"/>
        <w:numPr>
          <w:ilvl w:val="0"/>
          <w:numId w:val="3"/>
        </w:numPr>
        <w:spacing w:after="60" w:line="264" w:lineRule="auto"/>
        <w:rPr>
          <w:color w:val="000000" w:themeColor="text1"/>
        </w:rPr>
      </w:pPr>
      <w:proofErr w:type="gramStart"/>
      <w:r w:rsidRPr="003C7AEA">
        <w:rPr>
          <w:rFonts w:ascii="Consolas" w:eastAsia="Consolas" w:hAnsi="Consolas" w:cs="Consolas"/>
          <w:color w:val="000000" w:themeColor="text1"/>
          <w:sz w:val="20"/>
          <w:szCs w:val="20"/>
        </w:rPr>
        <w:t>pages/cer_comparison.html</w:t>
      </w:r>
      <w:r w:rsidRPr="003C7AEA">
        <w:rPr>
          <w:color w:val="000000" w:themeColor="text1"/>
          <w:sz w:val="21"/>
          <w:szCs w:val="21"/>
        </w:rPr>
        <w:t xml:space="preserve">  —</w:t>
      </w:r>
      <w:proofErr w:type="gramEnd"/>
      <w:r w:rsidRPr="003C7AEA">
        <w:rPr>
          <w:color w:val="000000" w:themeColor="text1"/>
          <w:sz w:val="21"/>
          <w:szCs w:val="21"/>
        </w:rPr>
        <w:t xml:space="preserve">  visual comparison against the CER reference data.</w:t>
      </w:r>
    </w:p>
    <w:p w14:paraId="4A83C340" w14:textId="77777777" w:rsidR="0054733E" w:rsidRDefault="0054733E" w:rsidP="0054733E">
      <w:pPr>
        <w:spacing w:after="60" w:line="264" w:lineRule="auto"/>
        <w:rPr>
          <w:color w:val="000000" w:themeColor="text1"/>
        </w:rPr>
      </w:pPr>
    </w:p>
    <w:p w14:paraId="7AD0C3C8" w14:textId="77777777" w:rsidR="0054733E" w:rsidRPr="0054733E" w:rsidRDefault="0054733E" w:rsidP="0054733E">
      <w:pPr>
        <w:spacing w:after="60" w:line="264" w:lineRule="auto"/>
        <w:rPr>
          <w:color w:val="000000" w:themeColor="text1"/>
        </w:rPr>
      </w:pPr>
    </w:p>
    <w:sectPr w:rsidR="0054733E" w:rsidRPr="0054733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479A"/>
    <w:multiLevelType w:val="hybridMultilevel"/>
    <w:tmpl w:val="6A665FC2"/>
    <w:lvl w:ilvl="0" w:tplc="063C7C10">
      <w:start w:val="1"/>
      <w:numFmt w:val="decimal"/>
      <w:lvlText w:val="%1."/>
      <w:lvlJc w:val="left"/>
      <w:pPr>
        <w:ind w:left="460" w:hanging="260"/>
      </w:pPr>
    </w:lvl>
    <w:lvl w:ilvl="1" w:tplc="CE60CFF6">
      <w:numFmt w:val="decimal"/>
      <w:lvlText w:val=""/>
      <w:lvlJc w:val="left"/>
    </w:lvl>
    <w:lvl w:ilvl="2" w:tplc="B5668240">
      <w:numFmt w:val="decimal"/>
      <w:lvlText w:val=""/>
      <w:lvlJc w:val="left"/>
    </w:lvl>
    <w:lvl w:ilvl="3" w:tplc="34E22B76">
      <w:numFmt w:val="decimal"/>
      <w:lvlText w:val=""/>
      <w:lvlJc w:val="left"/>
    </w:lvl>
    <w:lvl w:ilvl="4" w:tplc="CF74375E">
      <w:numFmt w:val="decimal"/>
      <w:lvlText w:val=""/>
      <w:lvlJc w:val="left"/>
    </w:lvl>
    <w:lvl w:ilvl="5" w:tplc="931AB2FA">
      <w:numFmt w:val="decimal"/>
      <w:lvlText w:val=""/>
      <w:lvlJc w:val="left"/>
    </w:lvl>
    <w:lvl w:ilvl="6" w:tplc="A08ED818">
      <w:numFmt w:val="decimal"/>
      <w:lvlText w:val=""/>
      <w:lvlJc w:val="left"/>
    </w:lvl>
    <w:lvl w:ilvl="7" w:tplc="C6C8784C">
      <w:numFmt w:val="decimal"/>
      <w:lvlText w:val=""/>
      <w:lvlJc w:val="left"/>
    </w:lvl>
    <w:lvl w:ilvl="8" w:tplc="863E662C">
      <w:numFmt w:val="decimal"/>
      <w:lvlText w:val=""/>
      <w:lvlJc w:val="left"/>
    </w:lvl>
  </w:abstractNum>
  <w:abstractNum w:abstractNumId="1" w15:restartNumberingAfterBreak="0">
    <w:nsid w:val="084A2410"/>
    <w:multiLevelType w:val="hybridMultilevel"/>
    <w:tmpl w:val="FC74AE6E"/>
    <w:lvl w:ilvl="0" w:tplc="46EE9754">
      <w:start w:val="1"/>
      <w:numFmt w:val="bullet"/>
      <w:lvlText w:val="●"/>
      <w:lvlJc w:val="left"/>
      <w:pPr>
        <w:ind w:left="720" w:hanging="360"/>
      </w:pPr>
    </w:lvl>
    <w:lvl w:ilvl="1" w:tplc="04D0E69C">
      <w:start w:val="1"/>
      <w:numFmt w:val="bullet"/>
      <w:lvlText w:val="○"/>
      <w:lvlJc w:val="left"/>
      <w:pPr>
        <w:ind w:left="1440" w:hanging="360"/>
      </w:pPr>
    </w:lvl>
    <w:lvl w:ilvl="2" w:tplc="9E3E5F2E">
      <w:start w:val="1"/>
      <w:numFmt w:val="bullet"/>
      <w:lvlText w:val="■"/>
      <w:lvlJc w:val="left"/>
      <w:pPr>
        <w:ind w:left="2160" w:hanging="360"/>
      </w:pPr>
    </w:lvl>
    <w:lvl w:ilvl="3" w:tplc="D4B496C8">
      <w:start w:val="1"/>
      <w:numFmt w:val="bullet"/>
      <w:lvlText w:val="●"/>
      <w:lvlJc w:val="left"/>
      <w:pPr>
        <w:ind w:left="2880" w:hanging="360"/>
      </w:pPr>
    </w:lvl>
    <w:lvl w:ilvl="4" w:tplc="F2A68F90">
      <w:start w:val="1"/>
      <w:numFmt w:val="bullet"/>
      <w:lvlText w:val="○"/>
      <w:lvlJc w:val="left"/>
      <w:pPr>
        <w:ind w:left="3600" w:hanging="360"/>
      </w:pPr>
    </w:lvl>
    <w:lvl w:ilvl="5" w:tplc="F7F88730">
      <w:start w:val="1"/>
      <w:numFmt w:val="bullet"/>
      <w:lvlText w:val="■"/>
      <w:lvlJc w:val="left"/>
      <w:pPr>
        <w:ind w:left="4320" w:hanging="360"/>
      </w:pPr>
    </w:lvl>
    <w:lvl w:ilvl="6" w:tplc="A0742CFA">
      <w:start w:val="1"/>
      <w:numFmt w:val="bullet"/>
      <w:lvlText w:val="●"/>
      <w:lvlJc w:val="left"/>
      <w:pPr>
        <w:ind w:left="5040" w:hanging="360"/>
      </w:pPr>
    </w:lvl>
    <w:lvl w:ilvl="7" w:tplc="E73C930C">
      <w:start w:val="1"/>
      <w:numFmt w:val="bullet"/>
      <w:lvlText w:val="●"/>
      <w:lvlJc w:val="left"/>
      <w:pPr>
        <w:ind w:left="5760" w:hanging="360"/>
      </w:pPr>
    </w:lvl>
    <w:lvl w:ilvl="8" w:tplc="A008CD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3814F1"/>
    <w:multiLevelType w:val="hybridMultilevel"/>
    <w:tmpl w:val="13006A0A"/>
    <w:lvl w:ilvl="0" w:tplc="7C6E24E8">
      <w:start w:val="1"/>
      <w:numFmt w:val="bullet"/>
      <w:lvlText w:val="•"/>
      <w:lvlJc w:val="left"/>
      <w:pPr>
        <w:ind w:left="460" w:hanging="260"/>
      </w:pPr>
    </w:lvl>
    <w:lvl w:ilvl="1" w:tplc="3E222D8A">
      <w:numFmt w:val="decimal"/>
      <w:lvlText w:val=""/>
      <w:lvlJc w:val="left"/>
    </w:lvl>
    <w:lvl w:ilvl="2" w:tplc="8FBC83FE">
      <w:numFmt w:val="decimal"/>
      <w:lvlText w:val=""/>
      <w:lvlJc w:val="left"/>
    </w:lvl>
    <w:lvl w:ilvl="3" w:tplc="07E2E7BC">
      <w:numFmt w:val="decimal"/>
      <w:lvlText w:val=""/>
      <w:lvlJc w:val="left"/>
    </w:lvl>
    <w:lvl w:ilvl="4" w:tplc="A1108950">
      <w:numFmt w:val="decimal"/>
      <w:lvlText w:val=""/>
      <w:lvlJc w:val="left"/>
    </w:lvl>
    <w:lvl w:ilvl="5" w:tplc="63A064A8">
      <w:numFmt w:val="decimal"/>
      <w:lvlText w:val=""/>
      <w:lvlJc w:val="left"/>
    </w:lvl>
    <w:lvl w:ilvl="6" w:tplc="1A207E10">
      <w:numFmt w:val="decimal"/>
      <w:lvlText w:val=""/>
      <w:lvlJc w:val="left"/>
    </w:lvl>
    <w:lvl w:ilvl="7" w:tplc="BB900E22">
      <w:numFmt w:val="decimal"/>
      <w:lvlText w:val=""/>
      <w:lvlJc w:val="left"/>
    </w:lvl>
    <w:lvl w:ilvl="8" w:tplc="8D8EEFD6">
      <w:numFmt w:val="decimal"/>
      <w:lvlText w:val=""/>
      <w:lvlJc w:val="left"/>
    </w:lvl>
  </w:abstractNum>
  <w:num w:numId="1" w16cid:durableId="147132368">
    <w:abstractNumId w:val="1"/>
    <w:lvlOverride w:ilvl="0">
      <w:startOverride w:val="1"/>
    </w:lvlOverride>
  </w:num>
  <w:num w:numId="2" w16cid:durableId="853954352">
    <w:abstractNumId w:val="0"/>
    <w:lvlOverride w:ilvl="0">
      <w:startOverride w:val="1"/>
    </w:lvlOverride>
  </w:num>
  <w:num w:numId="3" w16cid:durableId="17301549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D88"/>
    <w:rsid w:val="00345B26"/>
    <w:rsid w:val="00374B13"/>
    <w:rsid w:val="003A1C8C"/>
    <w:rsid w:val="003A4FDF"/>
    <w:rsid w:val="003C7AEA"/>
    <w:rsid w:val="00502D88"/>
    <w:rsid w:val="0054733E"/>
    <w:rsid w:val="00674FC5"/>
    <w:rsid w:val="007954D1"/>
    <w:rsid w:val="00853FF9"/>
    <w:rsid w:val="009705FC"/>
    <w:rsid w:val="00A53CF8"/>
    <w:rsid w:val="00BE2FC7"/>
    <w:rsid w:val="00E52341"/>
    <w:rsid w:val="00E72454"/>
    <w:rsid w:val="00F152E7"/>
    <w:rsid w:val="00F70723"/>
    <w:rsid w:val="00FA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4C534"/>
  <w15:docId w15:val="{459495A2-1278-4D4A-8133-90F74FAA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53F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bigladdersoftware.com/epx/docs/9-6/engineering-reference/water-systems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Lo Russo</cp:lastModifiedBy>
  <cp:revision>8</cp:revision>
  <dcterms:created xsi:type="dcterms:W3CDTF">2026-07-05T23:03:00Z</dcterms:created>
  <dcterms:modified xsi:type="dcterms:W3CDTF">2026-07-06T00:18:00Z</dcterms:modified>
</cp:coreProperties>
</file>